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5E7F97" w14:paraId="275A01A0" w14:textId="77777777">
      <w:pPr>
        <w:jc w:val="center"/>
        <w:rPr>
          <w:b/>
        </w:rPr>
      </w:pPr>
      <w:r w:rsidRPr="0070224F">
        <w:rPr>
          <w:rFonts w:ascii="Times New Roman Bold" w:hAnsi="Times New Roman Bold"/>
          <w:b/>
          <w:kern w:val="0"/>
          <w:szCs w:val="22"/>
        </w:rPr>
        <w:t>Before</w:t>
      </w:r>
      <w:r>
        <w:rPr>
          <w:b/>
        </w:rPr>
        <w:t xml:space="preserve"> the</w:t>
      </w:r>
    </w:p>
    <w:p w:rsidR="00921803" w:rsidP="005E7F97" w14:paraId="42FD2AF8" w14:textId="77777777">
      <w:pPr>
        <w:pStyle w:val="StyleBoldCentered"/>
      </w:pPr>
      <w:r>
        <w:t>F</w:t>
      </w:r>
      <w:r>
        <w:rPr>
          <w:caps w:val="0"/>
        </w:rPr>
        <w:t>ederal Communications Commission</w:t>
      </w:r>
    </w:p>
    <w:p w:rsidR="004C2EE3" w:rsidP="005E7F97" w14:paraId="05664FC1" w14:textId="77777777">
      <w:pPr>
        <w:pStyle w:val="StyleBoldCentered"/>
      </w:pPr>
      <w:r>
        <w:rPr>
          <w:caps w:val="0"/>
        </w:rPr>
        <w:t>Washington, D.C. 20554</w:t>
      </w:r>
    </w:p>
    <w:p w:rsidR="004C2EE3" w:rsidP="005E7F97" w14:paraId="5B1C1834" w14:textId="77777777"/>
    <w:tbl>
      <w:tblPr>
        <w:tblW w:w="0" w:type="auto"/>
        <w:tblLayout w:type="fixed"/>
        <w:tblLook w:val="0000"/>
      </w:tblPr>
      <w:tblGrid>
        <w:gridCol w:w="4698"/>
        <w:gridCol w:w="630"/>
        <w:gridCol w:w="4248"/>
      </w:tblGrid>
      <w:tr w14:paraId="632FA9D6" w14:textId="77777777">
        <w:tblPrEx>
          <w:tblW w:w="0" w:type="auto"/>
          <w:tblLayout w:type="fixed"/>
          <w:tblLook w:val="0000"/>
        </w:tblPrEx>
        <w:tc>
          <w:tcPr>
            <w:tcW w:w="4698" w:type="dxa"/>
          </w:tcPr>
          <w:p w:rsidR="004C2EE3" w:rsidP="005E7F97" w14:paraId="5FD95BD4" w14:textId="77777777">
            <w:pPr>
              <w:tabs>
                <w:tab w:val="center" w:pos="4680"/>
              </w:tabs>
              <w:rPr>
                <w:spacing w:val="-2"/>
              </w:rPr>
            </w:pPr>
            <w:r>
              <w:rPr>
                <w:spacing w:val="-2"/>
              </w:rPr>
              <w:t>In the Matter of</w:t>
            </w:r>
          </w:p>
          <w:p w:rsidR="004C2EE3" w:rsidP="005E7F97" w14:paraId="30A4C529" w14:textId="77777777">
            <w:pPr>
              <w:tabs>
                <w:tab w:val="center" w:pos="4680"/>
              </w:tabs>
              <w:rPr>
                <w:spacing w:val="-2"/>
              </w:rPr>
            </w:pPr>
          </w:p>
          <w:p w:rsidR="00C5530F" w:rsidP="005E7F97" w14:paraId="2AC5BF68" w14:textId="77777777">
            <w:pPr>
              <w:tabs>
                <w:tab w:val="center" w:pos="4680"/>
              </w:tabs>
              <w:rPr>
                <w:spacing w:val="-2"/>
              </w:rPr>
            </w:pPr>
            <w:r w:rsidRPr="005E7F97">
              <w:rPr>
                <w:spacing w:val="-2"/>
              </w:rPr>
              <w:t xml:space="preserve">Amendment of Section 73.622(j), Table of Allotments, Television Broadcast Stations </w:t>
            </w:r>
          </w:p>
          <w:p w:rsidR="004C2EE3" w:rsidRPr="007115F7" w:rsidP="005E7F97" w14:paraId="3C2C7403" w14:textId="57A30B9A">
            <w:pPr>
              <w:tabs>
                <w:tab w:val="center" w:pos="4680"/>
              </w:tabs>
              <w:rPr>
                <w:spacing w:val="-2"/>
              </w:rPr>
            </w:pPr>
            <w:r w:rsidRPr="005E7F97">
              <w:rPr>
                <w:spacing w:val="-2"/>
              </w:rPr>
              <w:t>(</w:t>
            </w:r>
            <w:r w:rsidR="00502044">
              <w:rPr>
                <w:spacing w:val="-2"/>
              </w:rPr>
              <w:t>Lufkin</w:t>
            </w:r>
            <w:r w:rsidRPr="005E7F97">
              <w:rPr>
                <w:spacing w:val="-2"/>
              </w:rPr>
              <w:t xml:space="preserve">, </w:t>
            </w:r>
            <w:r w:rsidR="00502044">
              <w:rPr>
                <w:spacing w:val="-2"/>
              </w:rPr>
              <w:t>Texas</w:t>
            </w:r>
            <w:r w:rsidRPr="005E7F97">
              <w:rPr>
                <w:spacing w:val="-2"/>
              </w:rPr>
              <w:t>)</w:t>
            </w:r>
          </w:p>
        </w:tc>
        <w:tc>
          <w:tcPr>
            <w:tcW w:w="630" w:type="dxa"/>
          </w:tcPr>
          <w:p w:rsidR="004C2EE3" w:rsidP="005E7F97" w14:paraId="106B60D3" w14:textId="77777777">
            <w:pPr>
              <w:tabs>
                <w:tab w:val="center" w:pos="4680"/>
              </w:tabs>
              <w:rPr>
                <w:b/>
                <w:spacing w:val="-2"/>
              </w:rPr>
            </w:pPr>
            <w:r>
              <w:rPr>
                <w:b/>
                <w:spacing w:val="-2"/>
              </w:rPr>
              <w:t>)</w:t>
            </w:r>
          </w:p>
          <w:p w:rsidR="004C2EE3" w:rsidP="005E7F97" w14:paraId="026E27F1" w14:textId="77777777">
            <w:pPr>
              <w:tabs>
                <w:tab w:val="center" w:pos="4680"/>
              </w:tabs>
              <w:rPr>
                <w:b/>
                <w:spacing w:val="-2"/>
              </w:rPr>
            </w:pPr>
            <w:r>
              <w:rPr>
                <w:b/>
                <w:spacing w:val="-2"/>
              </w:rPr>
              <w:t>)</w:t>
            </w:r>
          </w:p>
          <w:p w:rsidR="004C2EE3" w:rsidP="005E7F97" w14:paraId="56FEFF3F" w14:textId="77777777">
            <w:pPr>
              <w:tabs>
                <w:tab w:val="center" w:pos="4680"/>
              </w:tabs>
              <w:rPr>
                <w:b/>
                <w:spacing w:val="-2"/>
              </w:rPr>
            </w:pPr>
            <w:r>
              <w:rPr>
                <w:b/>
                <w:spacing w:val="-2"/>
              </w:rPr>
              <w:t>)</w:t>
            </w:r>
          </w:p>
          <w:p w:rsidR="004C2EE3" w:rsidP="005E7F97" w14:paraId="0F9304A9" w14:textId="77777777">
            <w:pPr>
              <w:tabs>
                <w:tab w:val="center" w:pos="4680"/>
              </w:tabs>
              <w:rPr>
                <w:b/>
                <w:spacing w:val="-2"/>
              </w:rPr>
            </w:pPr>
            <w:r>
              <w:rPr>
                <w:b/>
                <w:spacing w:val="-2"/>
              </w:rPr>
              <w:t>)</w:t>
            </w:r>
          </w:p>
          <w:p w:rsidR="004C2EE3" w:rsidP="005E7F97" w14:paraId="70B37F73" w14:textId="77777777">
            <w:pPr>
              <w:tabs>
                <w:tab w:val="center" w:pos="4680"/>
              </w:tabs>
              <w:rPr>
                <w:b/>
                <w:spacing w:val="-2"/>
              </w:rPr>
            </w:pPr>
            <w:r>
              <w:rPr>
                <w:b/>
                <w:spacing w:val="-2"/>
              </w:rPr>
              <w:t>)</w:t>
            </w:r>
          </w:p>
          <w:p w:rsidR="005E7F97" w:rsidRPr="005E7F97" w:rsidP="005E7F97" w14:paraId="7A80E1D9" w14:textId="312D5145">
            <w:pPr>
              <w:tabs>
                <w:tab w:val="center" w:pos="4680"/>
              </w:tabs>
              <w:rPr>
                <w:b/>
                <w:spacing w:val="-2"/>
              </w:rPr>
            </w:pPr>
            <w:r>
              <w:rPr>
                <w:b/>
                <w:spacing w:val="-2"/>
              </w:rPr>
              <w:t>)</w:t>
            </w:r>
          </w:p>
        </w:tc>
        <w:tc>
          <w:tcPr>
            <w:tcW w:w="4248" w:type="dxa"/>
          </w:tcPr>
          <w:p w:rsidR="004C2EE3" w:rsidP="005E7F97" w14:paraId="3D654AF4" w14:textId="77777777">
            <w:pPr>
              <w:tabs>
                <w:tab w:val="center" w:pos="4680"/>
              </w:tabs>
              <w:rPr>
                <w:spacing w:val="-2"/>
              </w:rPr>
            </w:pPr>
          </w:p>
          <w:p w:rsidR="004C2EE3" w:rsidP="005E7F97" w14:paraId="71F935B3" w14:textId="77777777">
            <w:pPr>
              <w:pStyle w:val="TOAHeading"/>
              <w:tabs>
                <w:tab w:val="center" w:pos="4680"/>
                <w:tab w:val="clear" w:pos="9360"/>
              </w:tabs>
              <w:suppressAutoHyphens w:val="0"/>
              <w:rPr>
                <w:spacing w:val="-2"/>
              </w:rPr>
            </w:pPr>
          </w:p>
          <w:p w:rsidR="005E7F97" w:rsidRPr="005E7F97" w:rsidP="005E7F97" w14:paraId="206BD9A8" w14:textId="2BFFF009">
            <w:pPr>
              <w:pStyle w:val="TOAHeading"/>
              <w:tabs>
                <w:tab w:val="center" w:pos="4680"/>
              </w:tabs>
              <w:rPr>
                <w:spacing w:val="-2"/>
              </w:rPr>
            </w:pPr>
            <w:r w:rsidRPr="005E7F97">
              <w:rPr>
                <w:spacing w:val="-2"/>
              </w:rPr>
              <w:t xml:space="preserve">MB Docket No. </w:t>
            </w:r>
            <w:r w:rsidR="00502044">
              <w:rPr>
                <w:spacing w:val="-2"/>
              </w:rPr>
              <w:t>22-</w:t>
            </w:r>
            <w:r w:rsidR="008C2394">
              <w:rPr>
                <w:spacing w:val="-2"/>
              </w:rPr>
              <w:t>436</w:t>
            </w:r>
          </w:p>
          <w:p w:rsidR="004C2EE3" w:rsidP="005E7F97" w14:paraId="008E03AD" w14:textId="7A65C38F">
            <w:pPr>
              <w:tabs>
                <w:tab w:val="center" w:pos="4680"/>
              </w:tabs>
              <w:rPr>
                <w:spacing w:val="-2"/>
              </w:rPr>
            </w:pPr>
            <w:r w:rsidRPr="005E7F97">
              <w:rPr>
                <w:spacing w:val="-2"/>
              </w:rPr>
              <w:t>RM-</w:t>
            </w:r>
            <w:r w:rsidR="00502044">
              <w:rPr>
                <w:spacing w:val="-2"/>
              </w:rPr>
              <w:t>119</w:t>
            </w:r>
            <w:r w:rsidR="008C2394">
              <w:rPr>
                <w:spacing w:val="-2"/>
              </w:rPr>
              <w:t>41</w:t>
            </w:r>
          </w:p>
        </w:tc>
      </w:tr>
    </w:tbl>
    <w:p w:rsidR="004C2EE3" w:rsidP="005E7F97" w14:paraId="3693541B" w14:textId="77777777"/>
    <w:p w:rsidR="00841AB1" w:rsidP="005E7F97" w14:paraId="4D0E5B30" w14:textId="668D4780">
      <w:pPr>
        <w:pStyle w:val="StyleBoldCentered"/>
      </w:pPr>
      <w:r>
        <w:t>notice of proposed rulemaking</w:t>
      </w:r>
    </w:p>
    <w:p w:rsidR="004C2EE3" w:rsidP="005E7F97" w14:paraId="3ACD0FF0" w14:textId="77777777">
      <w:pPr>
        <w:tabs>
          <w:tab w:val="left" w:pos="-720"/>
        </w:tabs>
        <w:spacing w:line="227" w:lineRule="auto"/>
        <w:rPr>
          <w:spacing w:val="-2"/>
        </w:rPr>
      </w:pPr>
    </w:p>
    <w:p w:rsidR="004C2EE3" w:rsidP="005E7F97" w14:paraId="67E9394F" w14:textId="4ED6DD95">
      <w:pPr>
        <w:tabs>
          <w:tab w:val="left" w:pos="720"/>
          <w:tab w:val="right" w:pos="9360"/>
        </w:tabs>
        <w:spacing w:line="227" w:lineRule="auto"/>
        <w:rPr>
          <w:spacing w:val="-2"/>
        </w:rPr>
      </w:pPr>
      <w:r>
        <w:rPr>
          <w:b/>
          <w:spacing w:val="-2"/>
        </w:rPr>
        <w:t xml:space="preserve">Adopted:  </w:t>
      </w:r>
      <w:r w:rsidR="008C2394">
        <w:rPr>
          <w:b/>
          <w:spacing w:val="-2"/>
        </w:rPr>
        <w:t>Dec</w:t>
      </w:r>
      <w:r w:rsidR="00502044">
        <w:rPr>
          <w:b/>
          <w:spacing w:val="-2"/>
        </w:rPr>
        <w:t>ember</w:t>
      </w:r>
      <w:r w:rsidR="00CD5003">
        <w:rPr>
          <w:b/>
          <w:spacing w:val="-2"/>
        </w:rPr>
        <w:t xml:space="preserve"> </w:t>
      </w:r>
      <w:r w:rsidR="008C2394">
        <w:rPr>
          <w:b/>
          <w:spacing w:val="-2"/>
        </w:rPr>
        <w:t>9</w:t>
      </w:r>
      <w:r w:rsidR="00CD5003">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C2394">
        <w:rPr>
          <w:b/>
          <w:spacing w:val="-2"/>
        </w:rPr>
        <w:t>Dece</w:t>
      </w:r>
      <w:r w:rsidR="00502044">
        <w:rPr>
          <w:b/>
          <w:spacing w:val="-2"/>
        </w:rPr>
        <w:t>mber</w:t>
      </w:r>
      <w:r w:rsidR="00CD5003">
        <w:rPr>
          <w:b/>
          <w:spacing w:val="-2"/>
        </w:rPr>
        <w:t xml:space="preserve"> </w:t>
      </w:r>
      <w:r w:rsidR="008C2394">
        <w:rPr>
          <w:b/>
          <w:spacing w:val="-2"/>
        </w:rPr>
        <w:t>9</w:t>
      </w:r>
      <w:r w:rsidR="00CD5003">
        <w:rPr>
          <w:b/>
          <w:spacing w:val="-2"/>
        </w:rPr>
        <w:t>, 2022</w:t>
      </w:r>
    </w:p>
    <w:p w:rsidR="00822CE0" w:rsidP="005E7F97" w14:paraId="794884B5" w14:textId="77777777"/>
    <w:p w:rsidR="00B31102" w:rsidP="00B31102" w14:paraId="2C9A4EB0"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B31102" w:rsidRPr="00B31102" w:rsidP="00B31102" w14:paraId="1585543D" w14:textId="46523A69">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B31102" w:rsidP="005E7F97" w14:paraId="31BCA1DC" w14:textId="77777777"/>
    <w:p w:rsidR="004C2EE3" w:rsidP="005E7F97" w14:paraId="6E17FB01" w14:textId="36FD629B">
      <w:pPr>
        <w:rPr>
          <w:spacing w:val="-2"/>
        </w:rPr>
      </w:pPr>
      <w:r>
        <w:t xml:space="preserve">By </w:t>
      </w:r>
      <w:r w:rsidR="004E4A22">
        <w:t>the</w:t>
      </w:r>
      <w:r w:rsidR="002A2D2E">
        <w:t xml:space="preserve"> </w:t>
      </w:r>
      <w:r w:rsidR="005E7F97">
        <w:t>Chief, Video Division, Media Bureau</w:t>
      </w:r>
    </w:p>
    <w:p w:rsidR="00822CE0" w:rsidP="005E7F97" w14:paraId="29053AE5" w14:textId="77777777">
      <w:pPr>
        <w:rPr>
          <w:spacing w:val="-2"/>
        </w:rPr>
      </w:pPr>
    </w:p>
    <w:p w:rsidR="005E7F97" w:rsidP="005E7F97" w14:paraId="69A58A38" w14:textId="77777777">
      <w:pPr>
        <w:pStyle w:val="Heading1"/>
        <w:keepNext w:val="0"/>
        <w:suppressAutoHyphens w:val="0"/>
      </w:pPr>
      <w:r>
        <w:t>Introduction</w:t>
      </w:r>
    </w:p>
    <w:p w:rsidR="005E7F97" w:rsidP="005E7F97" w14:paraId="0EB47DC8" w14:textId="1F558125">
      <w:pPr>
        <w:pStyle w:val="ParaNum"/>
        <w:tabs>
          <w:tab w:val="clear" w:pos="1440"/>
        </w:tabs>
      </w:pPr>
      <w:r>
        <w:t xml:space="preserve">The Video Division, Media Bureau (Bureau), has before it a petition for rulemaking filed </w:t>
      </w:r>
      <w:r w:rsidR="008769C9">
        <w:t>December 6, 2021</w:t>
      </w:r>
      <w:r>
        <w:t>, by Gray Television Licensee, LLC (Petitioner</w:t>
      </w:r>
      <w:r w:rsidR="00EA2F0D">
        <w:t xml:space="preserve"> or Gray</w:t>
      </w:r>
      <w:r>
        <w:t xml:space="preserve">), the licensee of </w:t>
      </w:r>
      <w:r w:rsidR="008769C9">
        <w:t>KTRE</w:t>
      </w:r>
      <w:r>
        <w:t>, channel</w:t>
      </w:r>
      <w:r w:rsidR="00E51E3B">
        <w:t xml:space="preserve"> 9</w:t>
      </w:r>
      <w:r>
        <w:t xml:space="preserve">, </w:t>
      </w:r>
      <w:r w:rsidR="00502044">
        <w:t>Lufkin</w:t>
      </w:r>
      <w:r>
        <w:t xml:space="preserve">, </w:t>
      </w:r>
      <w:r w:rsidR="00502044">
        <w:t>Texas</w:t>
      </w:r>
      <w:r w:rsidR="00E50210">
        <w:t xml:space="preserve"> (</w:t>
      </w:r>
      <w:r w:rsidR="008769C9">
        <w:t>KTRE</w:t>
      </w:r>
      <w:r w:rsidR="007956CA">
        <w:t xml:space="preserve"> or Station</w:t>
      </w:r>
      <w:r w:rsidR="00E50210">
        <w:t>)</w:t>
      </w:r>
      <w:r>
        <w:t>.</w:t>
      </w:r>
      <w:r>
        <w:rPr>
          <w:rStyle w:val="FootnoteReference"/>
        </w:rPr>
        <w:footnoteReference w:id="3"/>
      </w:r>
      <w:r>
        <w:t xml:space="preserve">  The Petitioner requests the substitution of channel 2</w:t>
      </w:r>
      <w:r w:rsidR="00E51E3B">
        <w:t>4</w:t>
      </w:r>
      <w:r>
        <w:t xml:space="preserve"> for channel </w:t>
      </w:r>
      <w:r w:rsidR="00E51E3B">
        <w:t>9</w:t>
      </w:r>
      <w:r>
        <w:t xml:space="preserve"> at </w:t>
      </w:r>
      <w:r w:rsidR="00502044">
        <w:t>Lufkin</w:t>
      </w:r>
      <w:r>
        <w:t xml:space="preserve"> in the Table of </w:t>
      </w:r>
      <w:r w:rsidR="00E51E3B">
        <w:t xml:space="preserve">TV </w:t>
      </w:r>
      <w:r>
        <w:t>Allotments.</w:t>
      </w:r>
      <w:r>
        <w:rPr>
          <w:rStyle w:val="FootnoteReference"/>
        </w:rPr>
        <w:footnoteReference w:id="4"/>
      </w:r>
      <w:r>
        <w:t xml:space="preserve"> </w:t>
      </w:r>
    </w:p>
    <w:p w:rsidR="005E7F97" w:rsidP="005E7F97" w14:paraId="3D4A29AA" w14:textId="77777777">
      <w:pPr>
        <w:pStyle w:val="Heading1"/>
        <w:keepNext w:val="0"/>
        <w:suppressAutoHyphens w:val="0"/>
      </w:pPr>
      <w:r>
        <w:t>Background</w:t>
      </w:r>
    </w:p>
    <w:p w:rsidR="005E7F97" w:rsidRPr="00A060B2" w:rsidP="00C87FD3" w14:paraId="612D2796" w14:textId="5587FADE">
      <w:pPr>
        <w:pStyle w:val="ParaNum"/>
        <w:widowControl/>
        <w:rPr>
          <w:rFonts w:ascii="CIDFont+F2" w:hAnsi="CIDFont+F2" w:cs="CIDFont+F2"/>
          <w:snapToGrid/>
          <w:kern w:val="0"/>
          <w:sz w:val="24"/>
          <w:szCs w:val="24"/>
        </w:rPr>
      </w:pPr>
      <w:r w:rsidRPr="002B7CF4">
        <w:t xml:space="preserve">In support, the Petitioner states that </w:t>
      </w:r>
      <w:r>
        <w:t>the</w:t>
      </w:r>
      <w:r w:rsidRPr="002B7CF4">
        <w:t xml:space="preserve"> </w:t>
      </w:r>
      <w:r>
        <w:t xml:space="preserve">proposed </w:t>
      </w:r>
      <w:r w:rsidRPr="002B7CF4">
        <w:t>channel substitution serves the public interest because it will resolve</w:t>
      </w:r>
      <w:r>
        <w:t xml:space="preserve"> </w:t>
      </w:r>
      <w:r w:rsidRPr="002B7CF4">
        <w:t xml:space="preserve">significant over-the-air reception problems in </w:t>
      </w:r>
      <w:r w:rsidR="008769C9">
        <w:t>KTRE</w:t>
      </w:r>
      <w:r w:rsidRPr="002B7CF4">
        <w:t>’s existing service area</w:t>
      </w:r>
      <w:r>
        <w:t>.</w:t>
      </w:r>
      <w:r>
        <w:rPr>
          <w:rStyle w:val="FootnoteReference"/>
        </w:rPr>
        <w:footnoteReference w:id="5"/>
      </w:r>
      <w:r w:rsidRPr="00BF1B4B">
        <w:t xml:space="preserve"> </w:t>
      </w:r>
      <w:r>
        <w:t xml:space="preserve"> </w:t>
      </w:r>
      <w:r w:rsidRPr="009C79F2">
        <w:rPr>
          <w:szCs w:val="22"/>
        </w:rPr>
        <w:t xml:space="preserve">The Petitioner further states that </w:t>
      </w:r>
      <w:r w:rsidRPr="00234875">
        <w:rPr>
          <w:snapToGrid/>
          <w:kern w:val="0"/>
          <w:szCs w:val="22"/>
        </w:rPr>
        <w:t>the Commission</w:t>
      </w:r>
      <w:r>
        <w:rPr>
          <w:snapToGrid/>
          <w:kern w:val="0"/>
          <w:szCs w:val="22"/>
        </w:rPr>
        <w:t xml:space="preserve"> has</w:t>
      </w:r>
      <w:r w:rsidRPr="00234875">
        <w:rPr>
          <w:snapToGrid/>
          <w:kern w:val="0"/>
          <w:szCs w:val="22"/>
        </w:rPr>
        <w:t xml:space="preserve"> recognized the deleterious effects manmade noise has on the reception of </w:t>
      </w:r>
      <w:r>
        <w:rPr>
          <w:snapToGrid/>
          <w:kern w:val="0"/>
          <w:szCs w:val="22"/>
        </w:rPr>
        <w:t xml:space="preserve">digital </w:t>
      </w:r>
      <w:r w:rsidRPr="00234875">
        <w:rPr>
          <w:snapToGrid/>
          <w:kern w:val="0"/>
          <w:szCs w:val="22"/>
        </w:rPr>
        <w:t>VHF signals,</w:t>
      </w:r>
      <w:r>
        <w:rPr>
          <w:snapToGrid/>
          <w:kern w:val="0"/>
          <w:szCs w:val="22"/>
        </w:rPr>
        <w:t xml:space="preserve"> and</w:t>
      </w:r>
      <w:r w:rsidRPr="00234875">
        <w:rPr>
          <w:snapToGrid/>
          <w:kern w:val="0"/>
          <w:szCs w:val="22"/>
        </w:rPr>
        <w:t xml:space="preserve"> that the propagation characteristics of </w:t>
      </w:r>
      <w:r>
        <w:rPr>
          <w:snapToGrid/>
          <w:kern w:val="0"/>
          <w:szCs w:val="22"/>
        </w:rPr>
        <w:t xml:space="preserve">these </w:t>
      </w:r>
      <w:r w:rsidRPr="00234875">
        <w:rPr>
          <w:snapToGrid/>
          <w:kern w:val="0"/>
          <w:szCs w:val="22"/>
        </w:rPr>
        <w:t>channels allow undesired signals and noise to be receivable at relatively farther distances</w:t>
      </w:r>
      <w:r>
        <w:rPr>
          <w:snapToGrid/>
          <w:kern w:val="0"/>
          <w:szCs w:val="22"/>
        </w:rPr>
        <w:t xml:space="preserve"> compared to UHF channels and</w:t>
      </w:r>
      <w:r w:rsidRPr="00234875">
        <w:rPr>
          <w:snapToGrid/>
          <w:kern w:val="0"/>
          <w:szCs w:val="22"/>
        </w:rPr>
        <w:t xml:space="preserve"> nearby electrical device</w:t>
      </w:r>
      <w:r>
        <w:rPr>
          <w:snapToGrid/>
          <w:kern w:val="0"/>
          <w:szCs w:val="22"/>
        </w:rPr>
        <w:t>s</w:t>
      </w:r>
      <w:r w:rsidRPr="00234875">
        <w:rPr>
          <w:snapToGrid/>
          <w:kern w:val="0"/>
          <w:szCs w:val="22"/>
        </w:rPr>
        <w:t xml:space="preserve"> can cause interference.</w:t>
      </w:r>
      <w:r>
        <w:rPr>
          <w:rStyle w:val="FootnoteReference"/>
          <w:snapToGrid/>
          <w:kern w:val="0"/>
          <w:szCs w:val="22"/>
        </w:rPr>
        <w:footnoteReference w:id="6"/>
      </w:r>
      <w:r>
        <w:t xml:space="preserve">  </w:t>
      </w:r>
      <w:r w:rsidR="00E51E3B">
        <w:t xml:space="preserve">The Petitioner further states that </w:t>
      </w:r>
      <w:r w:rsidRPr="000E54A6" w:rsidR="000E54A6">
        <w:rPr>
          <w:szCs w:val="22"/>
        </w:rPr>
        <w:t>t</w:t>
      </w:r>
      <w:r w:rsidRPr="005E1C10" w:rsidR="00E51E3B">
        <w:rPr>
          <w:szCs w:val="22"/>
        </w:rPr>
        <w:t>he existing KTRE tower has significantly deteriorated and cannot be reasonably</w:t>
      </w:r>
      <w:r w:rsidR="00EA2F0D">
        <w:rPr>
          <w:szCs w:val="22"/>
        </w:rPr>
        <w:t xml:space="preserve"> </w:t>
      </w:r>
      <w:r w:rsidRPr="005E1C10" w:rsidR="00E51E3B">
        <w:rPr>
          <w:szCs w:val="22"/>
        </w:rPr>
        <w:t>repaired</w:t>
      </w:r>
      <w:r w:rsidR="00EA2F0D">
        <w:rPr>
          <w:szCs w:val="22"/>
        </w:rPr>
        <w:t xml:space="preserve">, and thus </w:t>
      </w:r>
      <w:r w:rsidR="00C5530F">
        <w:rPr>
          <w:szCs w:val="22"/>
        </w:rPr>
        <w:t>it</w:t>
      </w:r>
      <w:r w:rsidRPr="005E1C10" w:rsidR="00E51E3B">
        <w:rPr>
          <w:szCs w:val="22"/>
        </w:rPr>
        <w:t xml:space="preserve"> </w:t>
      </w:r>
      <w:r w:rsidR="00EA2F0D">
        <w:rPr>
          <w:szCs w:val="22"/>
        </w:rPr>
        <w:t>p</w:t>
      </w:r>
      <w:r w:rsidRPr="005E1C10" w:rsidR="00E51E3B">
        <w:rPr>
          <w:szCs w:val="22"/>
        </w:rPr>
        <w:t xml:space="preserve">roposes to relocate </w:t>
      </w:r>
      <w:r w:rsidR="00C5530F">
        <w:rPr>
          <w:szCs w:val="22"/>
        </w:rPr>
        <w:t xml:space="preserve">the proposed </w:t>
      </w:r>
      <w:r w:rsidRPr="005E1C10" w:rsidR="00E51E3B">
        <w:rPr>
          <w:szCs w:val="22"/>
        </w:rPr>
        <w:t>KTRE</w:t>
      </w:r>
      <w:r w:rsidR="00C5530F">
        <w:rPr>
          <w:szCs w:val="22"/>
        </w:rPr>
        <w:t xml:space="preserve"> facility</w:t>
      </w:r>
      <w:r w:rsidR="00EA2F0D">
        <w:rPr>
          <w:szCs w:val="22"/>
        </w:rPr>
        <w:t xml:space="preserve"> on channel 24</w:t>
      </w:r>
      <w:r w:rsidRPr="005E1C10" w:rsidR="00E51E3B">
        <w:rPr>
          <w:szCs w:val="22"/>
        </w:rPr>
        <w:t xml:space="preserve"> to an adjacent, shorter tower</w:t>
      </w:r>
      <w:r w:rsidR="00EA2F0D">
        <w:rPr>
          <w:szCs w:val="22"/>
        </w:rPr>
        <w:t>.</w:t>
      </w:r>
      <w:r>
        <w:rPr>
          <w:rStyle w:val="FootnoteReference"/>
          <w:szCs w:val="22"/>
        </w:rPr>
        <w:footnoteReference w:id="7"/>
      </w:r>
      <w:r w:rsidRPr="005E1C10" w:rsidR="00E51E3B">
        <w:rPr>
          <w:szCs w:val="22"/>
        </w:rPr>
        <w:t xml:space="preserve"> </w:t>
      </w:r>
      <w:r w:rsidR="00C5530F">
        <w:rPr>
          <w:szCs w:val="22"/>
        </w:rPr>
        <w:t xml:space="preserve"> </w:t>
      </w:r>
      <w:r w:rsidRPr="005E1C10" w:rsidR="00E51E3B">
        <w:rPr>
          <w:szCs w:val="22"/>
        </w:rPr>
        <w:t>Although th</w:t>
      </w:r>
      <w:r w:rsidR="00C5530F">
        <w:rPr>
          <w:szCs w:val="22"/>
        </w:rPr>
        <w:t>at facility would</w:t>
      </w:r>
      <w:r w:rsidRPr="005E1C10" w:rsidR="00E51E3B">
        <w:rPr>
          <w:szCs w:val="22"/>
        </w:rPr>
        <w:t xml:space="preserve"> result in a slight reduction in KTRE’s </w:t>
      </w:r>
      <w:r w:rsidR="00C5530F">
        <w:rPr>
          <w:szCs w:val="22"/>
        </w:rPr>
        <w:t xml:space="preserve">predicted </w:t>
      </w:r>
      <w:r w:rsidRPr="005E1C10" w:rsidR="00E51E3B">
        <w:rPr>
          <w:szCs w:val="22"/>
        </w:rPr>
        <w:t>population served, once terrain-limited coverage predications and coverage of same-</w:t>
      </w:r>
      <w:r w:rsidRPr="005E1C10" w:rsidR="000E54A6">
        <w:rPr>
          <w:szCs w:val="22"/>
        </w:rPr>
        <w:t>network (ABC) alternative stations are taken into account,</w:t>
      </w:r>
      <w:r w:rsidR="00EA2F0D">
        <w:rPr>
          <w:szCs w:val="22"/>
        </w:rPr>
        <w:t xml:space="preserve"> </w:t>
      </w:r>
      <w:r w:rsidR="00EA2F0D">
        <w:rPr>
          <w:szCs w:val="22"/>
        </w:rPr>
        <w:t xml:space="preserve">the Engineering Statement submitted with the  petition demonstrates that only </w:t>
      </w:r>
      <w:r w:rsidR="00A87C42">
        <w:rPr>
          <w:szCs w:val="22"/>
        </w:rPr>
        <w:t>448</w:t>
      </w:r>
      <w:r w:rsidR="00EA2F0D">
        <w:rPr>
          <w:szCs w:val="22"/>
        </w:rPr>
        <w:t xml:space="preserve"> persons will </w:t>
      </w:r>
      <w:r w:rsidR="003C58F1">
        <w:rPr>
          <w:szCs w:val="22"/>
        </w:rPr>
        <w:t xml:space="preserve">lose ABC network service, a number which the Commission considers </w:t>
      </w:r>
      <w:r w:rsidRPr="005E1C10" w:rsidR="003C58F1">
        <w:rPr>
          <w:i/>
          <w:iCs/>
          <w:szCs w:val="22"/>
        </w:rPr>
        <w:t>de minimis</w:t>
      </w:r>
      <w:r w:rsidR="003C58F1">
        <w:rPr>
          <w:szCs w:val="22"/>
        </w:rPr>
        <w:t>.</w:t>
      </w:r>
      <w:r>
        <w:rPr>
          <w:rStyle w:val="FootnoteReference"/>
          <w:szCs w:val="22"/>
        </w:rPr>
        <w:footnoteReference w:id="8"/>
      </w:r>
      <w:r w:rsidRPr="005E1C10" w:rsidR="000E54A6">
        <w:rPr>
          <w:szCs w:val="22"/>
        </w:rPr>
        <w:t xml:space="preserve"> </w:t>
      </w:r>
      <w:r>
        <w:t xml:space="preserve"> </w:t>
      </w:r>
    </w:p>
    <w:p w:rsidR="005E7F97" w:rsidP="005E7F97" w14:paraId="1C54949D" w14:textId="77777777">
      <w:pPr>
        <w:pStyle w:val="Heading1"/>
        <w:keepNext w:val="0"/>
        <w:suppressAutoHyphens w:val="0"/>
      </w:pPr>
      <w:r>
        <w:t>DISCUSSION</w:t>
      </w:r>
    </w:p>
    <w:p w:rsidR="005E7F97" w:rsidP="00C87FD3" w14:paraId="73D60CD2" w14:textId="637ECA88">
      <w:pPr>
        <w:pStyle w:val="ParaNum"/>
      </w:pPr>
      <w:r>
        <w:t>We believe that the Petitioner’s channel substitution proposal warrants consideration</w:t>
      </w:r>
      <w:r w:rsidR="007956CA">
        <w:t xml:space="preserve"> and that</w:t>
      </w:r>
      <w:r>
        <w:t xml:space="preserve"> </w:t>
      </w:r>
      <w:r w:rsidR="007956CA">
        <w:t>c</w:t>
      </w:r>
      <w:r>
        <w:t>hannel 2</w:t>
      </w:r>
      <w:r w:rsidR="00AA6CF5">
        <w:t>4</w:t>
      </w:r>
      <w:r>
        <w:t xml:space="preserve"> can be substituted for channel </w:t>
      </w:r>
      <w:r w:rsidR="00AA6CF5">
        <w:t>9</w:t>
      </w:r>
      <w:r>
        <w:t xml:space="preserve"> at </w:t>
      </w:r>
      <w:r w:rsidR="00502044">
        <w:t>Lufkin</w:t>
      </w:r>
      <w:r>
        <w:t xml:space="preserve">, </w:t>
      </w:r>
      <w:r w:rsidR="00502044">
        <w:t>Texas</w:t>
      </w:r>
      <w:r>
        <w:t>, as proposed, in compliance with the principal community coverage requirements of section 73.625(a) of the Commission’s rules (rules),</w:t>
      </w:r>
      <w:r>
        <w:rPr>
          <w:vertAlign w:val="superscript"/>
        </w:rPr>
        <w:footnoteReference w:id="9"/>
      </w:r>
      <w:r>
        <w:t xml:space="preserve"> at </w:t>
      </w:r>
      <w:r w:rsidRPr="00BF1B4B">
        <w:t>coordinates</w:t>
      </w:r>
      <w:r>
        <w:t xml:space="preserve"> </w:t>
      </w:r>
      <w:r w:rsidR="00406612">
        <w:t>31</w:t>
      </w:r>
      <w:r w:rsidRPr="004F0BC4">
        <w:rPr>
          <w:snapToGrid/>
          <w:kern w:val="0"/>
          <w:szCs w:val="22"/>
        </w:rPr>
        <w:t>°</w:t>
      </w:r>
      <w:r>
        <w:t xml:space="preserve"> </w:t>
      </w:r>
      <w:r w:rsidR="00406612">
        <w:t>25</w:t>
      </w:r>
      <w:r w:rsidRPr="004F0BC4">
        <w:rPr>
          <w:snapToGrid/>
          <w:kern w:val="0"/>
          <w:szCs w:val="22"/>
        </w:rPr>
        <w:t>'</w:t>
      </w:r>
      <w:r>
        <w:t xml:space="preserve"> </w:t>
      </w:r>
      <w:r w:rsidR="00406612">
        <w:t>10.3</w:t>
      </w:r>
      <w:r w:rsidRPr="004F0BC4">
        <w:rPr>
          <w:snapToGrid/>
          <w:kern w:val="0"/>
          <w:szCs w:val="22"/>
        </w:rPr>
        <w:t>"</w:t>
      </w:r>
      <w:r>
        <w:t xml:space="preserve"> N and </w:t>
      </w:r>
      <w:r w:rsidR="00406612">
        <w:t>94</w:t>
      </w:r>
      <w:r w:rsidRPr="004F0BC4">
        <w:rPr>
          <w:snapToGrid/>
          <w:kern w:val="0"/>
          <w:szCs w:val="22"/>
        </w:rPr>
        <w:t>°</w:t>
      </w:r>
      <w:r>
        <w:t xml:space="preserve"> </w:t>
      </w:r>
      <w:r w:rsidR="00406612">
        <w:t>48</w:t>
      </w:r>
      <w:r w:rsidRPr="004F0BC4">
        <w:rPr>
          <w:snapToGrid/>
          <w:kern w:val="0"/>
          <w:szCs w:val="22"/>
        </w:rPr>
        <w:t>'</w:t>
      </w:r>
      <w:r>
        <w:t xml:space="preserve"> </w:t>
      </w:r>
      <w:r w:rsidR="00406612">
        <w:t>04.0</w:t>
      </w:r>
      <w:r w:rsidRPr="004F0BC4">
        <w:rPr>
          <w:snapToGrid/>
          <w:kern w:val="0"/>
          <w:szCs w:val="22"/>
        </w:rPr>
        <w:t>"</w:t>
      </w:r>
      <w:r>
        <w:t xml:space="preserve"> W.</w:t>
      </w:r>
      <w:r w:rsidRPr="00BF1B4B">
        <w:t xml:space="preserve">  </w:t>
      </w:r>
      <w:r w:rsidR="007956CA">
        <w:t>Although the Petitioner’s</w:t>
      </w:r>
      <w:r w:rsidRPr="00E208EC" w:rsidR="007956CA">
        <w:t xml:space="preserve"> </w:t>
      </w:r>
      <w:r w:rsidR="007956CA">
        <w:t>proposal would result in a loss of service to a limited number of viewers</w:t>
      </w:r>
      <w:r w:rsidRPr="007956CA" w:rsidR="007956CA">
        <w:t>, we</w:t>
      </w:r>
      <w:r w:rsidR="007956CA">
        <w:t xml:space="preserve"> also</w:t>
      </w:r>
      <w:r w:rsidRPr="007956CA" w:rsidR="007956CA">
        <w:t xml:space="preserve"> </w:t>
      </w:r>
      <w:r w:rsidR="007956CA">
        <w:t>believe</w:t>
      </w:r>
      <w:r w:rsidRPr="007956CA" w:rsidR="007956CA">
        <w:t xml:space="preserve"> that the overall benefits of the proposed channel </w:t>
      </w:r>
      <w:r w:rsidR="007956CA">
        <w:t>substitution</w:t>
      </w:r>
      <w:r w:rsidRPr="007956CA" w:rsidR="007956CA">
        <w:t xml:space="preserve"> outweighs any possible harm to the public interest given the fact that the loss of service is ultimately </w:t>
      </w:r>
      <w:r w:rsidRPr="00C87FD3" w:rsidR="007956CA">
        <w:rPr>
          <w:i/>
          <w:iCs/>
        </w:rPr>
        <w:t>de minimis</w:t>
      </w:r>
      <w:r w:rsidRPr="007956CA" w:rsidR="007956CA">
        <w:t xml:space="preserve"> when taking into account the ability of viewers to access </w:t>
      </w:r>
      <w:r w:rsidR="007956CA">
        <w:t xml:space="preserve">ABC service </w:t>
      </w:r>
      <w:r w:rsidRPr="007956CA" w:rsidR="007956CA">
        <w:t xml:space="preserve">from other </w:t>
      </w:r>
      <w:r w:rsidR="007956CA">
        <w:t xml:space="preserve">over-the-air </w:t>
      </w:r>
      <w:r w:rsidRPr="007956CA" w:rsidR="007956CA">
        <w:t>stations.</w:t>
      </w:r>
      <w:r>
        <w:rPr>
          <w:rStyle w:val="FootnoteReference"/>
        </w:rPr>
        <w:footnoteReference w:id="10"/>
      </w:r>
      <w:r w:rsidR="007956CA">
        <w:t xml:space="preserve">  </w:t>
      </w:r>
      <w:r w:rsidRPr="00BF1B4B">
        <w:t>In addition, we find that this channel change meets the</w:t>
      </w:r>
      <w:r>
        <w:t xml:space="preserve"> technical requirements set forth in sections 73.616 and 73.623 of the rules.</w:t>
      </w:r>
      <w:r>
        <w:rPr>
          <w:vertAlign w:val="superscript"/>
        </w:rPr>
        <w:footnoteReference w:id="11"/>
      </w:r>
      <w:r>
        <w:t xml:space="preserve">   </w:t>
      </w:r>
    </w:p>
    <w:p w:rsidR="005E7F97" w:rsidP="005E7F97" w14:paraId="75B6C08F" w14:textId="6EB0600D">
      <w:pPr>
        <w:pStyle w:val="ParaNum"/>
      </w:pPr>
      <w:r>
        <w:t>We propose to substitute channel 2</w:t>
      </w:r>
      <w:r w:rsidR="00E51E3B">
        <w:t>4</w:t>
      </w:r>
      <w:r>
        <w:t xml:space="preserve"> for channel </w:t>
      </w:r>
      <w:r w:rsidR="00E51E3B">
        <w:t>9</w:t>
      </w:r>
      <w:r>
        <w:t xml:space="preserve"> for </w:t>
      </w:r>
      <w:r w:rsidR="008769C9">
        <w:t>KTRE</w:t>
      </w:r>
      <w:r>
        <w:t xml:space="preserve"> with the following specifications:</w:t>
      </w:r>
    </w:p>
    <w:p w:rsidR="005E7F97" w:rsidP="005E7F97" w14:paraId="7F0619EB" w14:textId="77777777">
      <w:pPr>
        <w:pStyle w:val="ParaNum"/>
        <w:numPr>
          <w:ilvl w:val="0"/>
          <w:numId w:val="0"/>
        </w:numPr>
        <w:ind w:firstLine="720"/>
      </w:pPr>
      <w:r>
        <w:rPr>
          <w:u w:val="single"/>
        </w:rPr>
        <w:t>City and State</w:t>
      </w:r>
      <w:r>
        <w:tab/>
      </w:r>
      <w:r>
        <w:tab/>
      </w:r>
      <w:r>
        <w:tab/>
      </w:r>
      <w:r>
        <w:rPr>
          <w:u w:val="single"/>
        </w:rPr>
        <w:t>Channel</w:t>
      </w:r>
      <w:r>
        <w:tab/>
      </w:r>
      <w:r>
        <w:rPr>
          <w:u w:val="single"/>
        </w:rPr>
        <w:t xml:space="preserve"> Power (kW)</w:t>
      </w:r>
      <w:r>
        <w:tab/>
      </w:r>
      <w:r>
        <w:rPr>
          <w:u w:val="single"/>
        </w:rPr>
        <w:t>Antenna HAAT (m)</w:t>
      </w:r>
    </w:p>
    <w:p w:rsidR="005E7F97" w:rsidP="005E7F97" w14:paraId="281D42D6" w14:textId="1D9A719C">
      <w:pPr>
        <w:pStyle w:val="ParaNum"/>
        <w:numPr>
          <w:ilvl w:val="0"/>
          <w:numId w:val="0"/>
        </w:numPr>
        <w:ind w:firstLine="720"/>
      </w:pPr>
      <w:r>
        <w:t>Lufkin</w:t>
      </w:r>
      <w:r w:rsidR="00895F16">
        <w:t xml:space="preserve">, </w:t>
      </w:r>
      <w:r>
        <w:t>Texas</w:t>
      </w:r>
      <w:r w:rsidR="00895F16">
        <w:tab/>
      </w:r>
      <w:r w:rsidR="00895F16">
        <w:tab/>
        <w:t xml:space="preserve">     </w:t>
      </w:r>
      <w:r w:rsidR="00AA6CF5">
        <w:tab/>
      </w:r>
      <w:r w:rsidR="00895F16">
        <w:t xml:space="preserve"> 2</w:t>
      </w:r>
      <w:r w:rsidR="00E51E3B">
        <w:t>4</w:t>
      </w:r>
      <w:r w:rsidR="00895F16">
        <w:tab/>
        <w:t xml:space="preserve">        </w:t>
      </w:r>
      <w:r w:rsidR="00895F16">
        <w:tab/>
        <w:t xml:space="preserve">       </w:t>
      </w:r>
      <w:r w:rsidR="00406612">
        <w:t>3</w:t>
      </w:r>
      <w:r w:rsidR="00E51E3B">
        <w:t>00</w:t>
      </w:r>
      <w:r w:rsidR="00895F16">
        <w:tab/>
      </w:r>
      <w:r w:rsidR="00895F16">
        <w:tab/>
      </w:r>
      <w:r w:rsidR="00AA6CF5">
        <w:t xml:space="preserve">         </w:t>
      </w:r>
      <w:r w:rsidR="00406612">
        <w:t>139.6</w:t>
      </w:r>
    </w:p>
    <w:p w:rsidR="005E7F97" w:rsidP="005E7F97" w14:paraId="0599C5F7" w14:textId="4C49C850">
      <w:pPr>
        <w:pStyle w:val="ParaNum"/>
      </w:pPr>
      <w:r>
        <w:t xml:space="preserve">Accordingly, we seek comment on the proposed amendment of the Table of </w:t>
      </w:r>
      <w:r w:rsidR="00502044">
        <w:t xml:space="preserve">TV </w:t>
      </w:r>
      <w:r>
        <w:t>Allotments, section 73.622(j) of the rules,</w:t>
      </w:r>
      <w:r>
        <w:rPr>
          <w:rStyle w:val="FootnoteReference"/>
          <w:spacing w:val="-3"/>
          <w:szCs w:val="22"/>
        </w:rPr>
        <w:footnoteReference w:id="12"/>
      </w:r>
      <w:r>
        <w:t xml:space="preserve"> for the community listed below, to read as follows:</w:t>
      </w:r>
    </w:p>
    <w:p w:rsidR="005E7F97" w:rsidP="005E7F97" w14:paraId="774C4D60"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5E7F97" w:rsidP="005E7F97" w14:paraId="45414201"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5E7F97" w:rsidP="005E7F97" w14:paraId="738DEA04" w14:textId="6C4EAD86">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Lufkin</w:t>
      </w:r>
      <w:r w:rsidR="00895F16">
        <w:rPr>
          <w:rFonts w:ascii="Times New Roman" w:hAnsi="Times New Roman"/>
          <w:spacing w:val="-3"/>
          <w:sz w:val="22"/>
          <w:szCs w:val="22"/>
        </w:rPr>
        <w:t xml:space="preserve">, </w:t>
      </w:r>
      <w:r>
        <w:rPr>
          <w:rFonts w:ascii="Times New Roman" w:hAnsi="Times New Roman"/>
          <w:spacing w:val="-3"/>
          <w:sz w:val="22"/>
          <w:szCs w:val="22"/>
        </w:rPr>
        <w:t>Texas</w:t>
      </w:r>
      <w:r w:rsidR="000E75BA">
        <w:rPr>
          <w:rFonts w:ascii="Times New Roman" w:hAnsi="Times New Roman"/>
          <w:spacing w:val="-3"/>
          <w:sz w:val="22"/>
          <w:szCs w:val="22"/>
        </w:rPr>
        <w:tab/>
      </w:r>
      <w:r w:rsidR="000E75BA">
        <w:rPr>
          <w:rFonts w:ascii="Times New Roman" w:hAnsi="Times New Roman"/>
          <w:spacing w:val="-3"/>
          <w:sz w:val="22"/>
          <w:szCs w:val="22"/>
        </w:rPr>
        <w:tab/>
      </w:r>
      <w:r w:rsidR="000E75BA">
        <w:rPr>
          <w:rFonts w:ascii="Times New Roman" w:hAnsi="Times New Roman"/>
          <w:spacing w:val="-3"/>
          <w:sz w:val="22"/>
          <w:szCs w:val="22"/>
        </w:rPr>
        <w:tab/>
      </w:r>
      <w:r w:rsidR="000E75BA">
        <w:rPr>
          <w:rFonts w:ascii="Times New Roman" w:hAnsi="Times New Roman"/>
          <w:spacing w:val="-3"/>
          <w:sz w:val="22"/>
          <w:szCs w:val="22"/>
        </w:rPr>
        <w:tab/>
        <w:t xml:space="preserve">     9</w:t>
      </w:r>
      <w:r w:rsidR="000E75BA">
        <w:rPr>
          <w:rFonts w:ascii="Times New Roman" w:hAnsi="Times New Roman"/>
          <w:spacing w:val="-3"/>
          <w:sz w:val="22"/>
          <w:szCs w:val="22"/>
        </w:rPr>
        <w:tab/>
      </w:r>
      <w:r w:rsidR="000E75BA">
        <w:rPr>
          <w:rFonts w:ascii="Times New Roman" w:hAnsi="Times New Roman"/>
          <w:spacing w:val="-3"/>
          <w:sz w:val="22"/>
          <w:szCs w:val="22"/>
        </w:rPr>
        <w:tab/>
      </w:r>
      <w:r w:rsidR="000E75BA">
        <w:rPr>
          <w:rFonts w:ascii="Times New Roman" w:hAnsi="Times New Roman"/>
          <w:spacing w:val="-3"/>
          <w:sz w:val="22"/>
          <w:szCs w:val="22"/>
        </w:rPr>
        <w:tab/>
        <w:t xml:space="preserve">      24</w:t>
      </w:r>
      <w:r w:rsidR="00895F16">
        <w:rPr>
          <w:rFonts w:ascii="Times New Roman" w:hAnsi="Times New Roman"/>
          <w:spacing w:val="-3"/>
          <w:sz w:val="22"/>
          <w:szCs w:val="22"/>
        </w:rPr>
        <w:tab/>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r w:rsidR="00895F16">
        <w:rPr>
          <w:rFonts w:ascii="Times New Roman" w:hAnsi="Times New Roman"/>
          <w:spacing w:val="-3"/>
          <w:sz w:val="22"/>
          <w:szCs w:val="22"/>
        </w:rPr>
        <w:tab/>
        <w:t xml:space="preserve"> </w:t>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p>
    <w:bookmarkEnd w:id="1"/>
    <w:p w:rsidR="005E7F97" w:rsidP="005E7F97" w14:paraId="26578A80" w14:textId="77777777">
      <w:pPr>
        <w:pStyle w:val="Heading1"/>
        <w:keepNext w:val="0"/>
        <w:suppressAutoHyphens w:val="0"/>
      </w:pPr>
      <w:r>
        <w:t>Procedural matters</w:t>
      </w:r>
    </w:p>
    <w:p w:rsidR="005E7F97" w:rsidP="005E7F97" w14:paraId="07690B7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3"/>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4"/>
      </w:r>
    </w:p>
    <w:p w:rsidR="005E7F97" w:rsidP="00C87FD3" w14:paraId="63E9D28F" w14:textId="77777777">
      <w:pPr>
        <w:pStyle w:val="ParaNum"/>
        <w:widowControl/>
      </w:pPr>
      <w:r>
        <w:rPr>
          <w:i/>
          <w:iCs/>
        </w:rPr>
        <w:t>Cut-off Protection</w:t>
      </w:r>
      <w:r>
        <w:t>.  The following procedures will govern the consideration of the filings in this proceeding:</w:t>
      </w:r>
    </w:p>
    <w:p w:rsidR="005E7F97" w:rsidP="005E7F97" w14:paraId="1C3F9B3B"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t xml:space="preserve">  </w:t>
      </w:r>
    </w:p>
    <w:p w:rsidR="005E7F97" w:rsidP="005E7F97" w14:paraId="4F32F3C2" w14:textId="77777777">
      <w:pPr>
        <w:numPr>
          <w:ilvl w:val="0"/>
          <w:numId w:val="7"/>
        </w:numPr>
        <w:spacing w:after="120"/>
      </w:pPr>
      <w:r>
        <w:t>The filing of a counterproposal may lead the Commission to allot a different channel than was requested in the Petition.</w:t>
      </w:r>
      <w:r>
        <w:rPr>
          <w:rStyle w:val="FootnoteReference"/>
        </w:rPr>
        <w:footnoteReference w:id="16"/>
      </w:r>
    </w:p>
    <w:p w:rsidR="005E7F97" w:rsidP="00B31102" w14:paraId="70BE44B2" w14:textId="77777777">
      <w:pPr>
        <w:pStyle w:val="ParaNum"/>
        <w:widowControl/>
      </w:pPr>
      <w:r>
        <w:rPr>
          <w:i/>
          <w:iCs/>
        </w:rPr>
        <w:t>Comments and Reply Comments</w:t>
      </w:r>
      <w:r>
        <w:t xml:space="preserve">.  Pursuant to </w:t>
      </w:r>
      <w:r>
        <w:rPr>
          <w:szCs w:val="22"/>
        </w:rPr>
        <w:t>sections 1.415, 1.419, and 1.420 of the rules,</w:t>
      </w:r>
      <w:r>
        <w:rPr>
          <w:rStyle w:val="FootnoteReference"/>
          <w:szCs w:val="22"/>
        </w:rPr>
        <w:footnoteReference w:id="17"/>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8"/>
      </w:r>
    </w:p>
    <w:p w:rsidR="005E7F97" w:rsidP="005E7F97" w14:paraId="4E5E5E18"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5E7F97" w:rsidP="005E7F97" w14:paraId="154C9B42"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5E7F97" w:rsidP="005E7F97" w14:paraId="36ECF2F7"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5E7F97" w:rsidP="005E7F97" w14:paraId="3B31CC37" w14:textId="77777777">
      <w:pPr>
        <w:numPr>
          <w:ilvl w:val="0"/>
          <w:numId w:val="10"/>
        </w:numPr>
        <w:spacing w:after="120"/>
        <w:rPr>
          <w:szCs w:val="22"/>
        </w:rPr>
      </w:pPr>
      <w:r>
        <w:rPr>
          <w:szCs w:val="22"/>
        </w:rPr>
        <w:t>U.S. Postal Service first-class, Express, and Priority mail must be addressed to 45 L Street, NE, Washington D.C. 20554.</w:t>
      </w:r>
    </w:p>
    <w:p w:rsidR="005E7F97" w:rsidP="005E7F97" w14:paraId="007435B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5E7F97" w:rsidP="005E7F97" w14:paraId="053CADBB"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E7F97" w:rsidP="005E7F97" w14:paraId="03E19E07" w14:textId="77777777">
      <w:pPr>
        <w:pStyle w:val="ParaNum"/>
      </w:pPr>
      <w:r>
        <w:rPr>
          <w:i/>
          <w:iCs/>
        </w:rPr>
        <w:t>Service.</w:t>
      </w:r>
      <w:r>
        <w:t xml:space="preserve">  Pursuant to section 1.420 of the rules,</w:t>
      </w:r>
      <w:r>
        <w:rPr>
          <w:rStyle w:val="FootnoteReference"/>
        </w:rPr>
        <w:footnoteReference w:id="20"/>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t>directed.  A certificate of service shall accompany such comments and reply comments.</w:t>
      </w:r>
      <w:r>
        <w:rPr>
          <w:rStyle w:val="FootnoteReference"/>
        </w:rPr>
        <w:footnoteReference w:id="21"/>
      </w:r>
      <w:r>
        <w:t xml:space="preserve">  Additionally, a copy of such comments should be served on counsel for the Petitioner, as follows:</w:t>
      </w:r>
    </w:p>
    <w:p w:rsidR="005E7F97" w:rsidP="005E7F97" w14:paraId="01782F46" w14:textId="77777777">
      <w:pPr>
        <w:pStyle w:val="ParaNum"/>
        <w:numPr>
          <w:ilvl w:val="0"/>
          <w:numId w:val="0"/>
        </w:numPr>
        <w:spacing w:after="0"/>
        <w:ind w:left="720"/>
      </w:pPr>
      <w:r>
        <w:t xml:space="preserve">Joan Stewart, Esq. </w:t>
      </w:r>
    </w:p>
    <w:p w:rsidR="005E7F97" w:rsidP="005E7F97" w14:paraId="7ABA3185" w14:textId="77777777">
      <w:pPr>
        <w:pStyle w:val="ParaNum"/>
        <w:numPr>
          <w:ilvl w:val="0"/>
          <w:numId w:val="0"/>
        </w:numPr>
        <w:spacing w:after="0"/>
        <w:ind w:left="720"/>
      </w:pPr>
      <w:r>
        <w:t>Wiley Rein LLP</w:t>
      </w:r>
    </w:p>
    <w:p w:rsidR="005E7F97" w:rsidP="005E7F97" w14:paraId="540AC6AE" w14:textId="77777777">
      <w:pPr>
        <w:pStyle w:val="ParaNum"/>
        <w:numPr>
          <w:ilvl w:val="0"/>
          <w:numId w:val="0"/>
        </w:numPr>
        <w:spacing w:after="0"/>
        <w:ind w:left="720"/>
      </w:pPr>
      <w:r>
        <w:t>2050 M Street, NW</w:t>
      </w:r>
    </w:p>
    <w:p w:rsidR="005E7F97" w:rsidP="005E7F97" w14:paraId="3C74D941" w14:textId="77777777">
      <w:pPr>
        <w:pStyle w:val="ParaNum"/>
        <w:numPr>
          <w:ilvl w:val="0"/>
          <w:numId w:val="0"/>
        </w:numPr>
        <w:spacing w:after="0"/>
        <w:ind w:firstLine="720"/>
      </w:pPr>
      <w:r>
        <w:t>Washington, D.C.  20036</w:t>
      </w:r>
    </w:p>
    <w:p w:rsidR="005E7F97" w:rsidP="005E7F97" w14:paraId="69BF567F" w14:textId="77777777">
      <w:pPr>
        <w:pStyle w:val="ParaNum"/>
        <w:numPr>
          <w:ilvl w:val="0"/>
          <w:numId w:val="0"/>
        </w:numPr>
        <w:spacing w:after="0"/>
        <w:ind w:firstLine="720"/>
      </w:pPr>
    </w:p>
    <w:p w:rsidR="005E7F97" w:rsidP="005E7F97" w14:paraId="6C6635B4"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2"/>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5E7F97" w:rsidP="005E7F97" w14:paraId="282725FD"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5E7F97" w:rsidP="005E7F97" w14:paraId="00E92E76"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5E7F97" w:rsidP="005E7F97" w14:paraId="0CA8064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5E7F97" w:rsidP="005E7F97" w14:paraId="2505F8D0"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5E7F97" w:rsidP="005E7F97" w14:paraId="7126FDD1" w14:textId="77777777">
      <w:pPr>
        <w:pStyle w:val="Heading1"/>
        <w:keepNext w:val="0"/>
        <w:suppressAutoHyphens w:val="0"/>
      </w:pPr>
      <w:r>
        <w:t>Ordering clauses</w:t>
      </w:r>
    </w:p>
    <w:p w:rsidR="005E7F97" w:rsidP="005E7F97" w14:paraId="7FE43099" w14:textId="38C950B8">
      <w:pPr>
        <w:pStyle w:val="ParaNum"/>
        <w:rPr>
          <w:szCs w:val="22"/>
        </w:rPr>
      </w:pPr>
      <w:r>
        <w:rPr>
          <w:b/>
          <w:bCs/>
        </w:rPr>
        <w:t>IT IS ORDERED</w:t>
      </w:r>
      <w:r>
        <w:t xml:space="preserve"> that, pursuant to authority found in 47 U.S.C. sections 4(</w:t>
      </w:r>
      <w:r>
        <w:t>i</w:t>
      </w:r>
      <w:r>
        <w:t>), 5(c)(1), 303(g)</w:t>
      </w:r>
      <w:r w:rsidR="00502044">
        <w:t>,</w:t>
      </w:r>
      <w:r>
        <w:t xml:space="preserve">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Table of </w:t>
      </w:r>
      <w:r w:rsidR="00502044">
        <w:t xml:space="preserve">TV </w:t>
      </w:r>
      <w:r>
        <w:t xml:space="preserve">Allotments, section 73.622(j) of the rules, 47 CFR § 73.622(j), as set forth in this </w:t>
      </w:r>
      <w:r>
        <w:rPr>
          <w:i/>
          <w:iCs/>
        </w:rPr>
        <w:t>NPRM</w:t>
      </w:r>
      <w:r>
        <w:t xml:space="preserve">, and </w:t>
      </w:r>
      <w:r>
        <w:rPr>
          <w:szCs w:val="22"/>
        </w:rPr>
        <w:t xml:space="preserve">this </w:t>
      </w:r>
      <w:r>
        <w:rPr>
          <w:i/>
          <w:iCs/>
          <w:szCs w:val="22"/>
        </w:rPr>
        <w:t>NPRM</w:t>
      </w:r>
      <w:r>
        <w:rPr>
          <w:szCs w:val="22"/>
        </w:rPr>
        <w:t xml:space="preserve"> </w:t>
      </w:r>
      <w:r w:rsidR="00502044">
        <w:rPr>
          <w:szCs w:val="22"/>
        </w:rPr>
        <w:t xml:space="preserve"> </w:t>
      </w:r>
      <w:r>
        <w:rPr>
          <w:b/>
          <w:szCs w:val="22"/>
        </w:rPr>
        <w:t xml:space="preserve">IS ADOPTED.  </w:t>
      </w:r>
    </w:p>
    <w:p w:rsidR="005E7F97" w:rsidP="005E7F97" w14:paraId="702954F1" w14:textId="641F167D">
      <w:pPr>
        <w:pStyle w:val="ParaNum"/>
        <w:widowControl/>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502044">
        <w:rPr>
          <w:szCs w:val="22"/>
        </w:rPr>
        <w:t>22-</w:t>
      </w:r>
      <w:r w:rsidR="008C2394">
        <w:rPr>
          <w:szCs w:val="22"/>
        </w:rPr>
        <w:t>436</w:t>
      </w:r>
      <w:r>
        <w:rPr>
          <w:szCs w:val="22"/>
        </w:rPr>
        <w:t xml:space="preserve"> and </w:t>
      </w:r>
      <w:r w:rsidRPr="00B625C0">
        <w:rPr>
          <w:szCs w:val="22"/>
        </w:rPr>
        <w:t>RM-</w:t>
      </w:r>
      <w:r w:rsidR="00502044">
        <w:rPr>
          <w:szCs w:val="22"/>
        </w:rPr>
        <w:t>119</w:t>
      </w:r>
      <w:r w:rsidR="008C2394">
        <w:rPr>
          <w:szCs w:val="22"/>
        </w:rPr>
        <w:t>41</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5E7F97" w:rsidP="005E7F97" w14:paraId="7CAC8906" w14:textId="77777777">
      <w:r>
        <w:tab/>
      </w:r>
      <w:r>
        <w:tab/>
      </w:r>
      <w:r>
        <w:tab/>
      </w:r>
      <w:r>
        <w:tab/>
      </w:r>
      <w:r>
        <w:tab/>
      </w:r>
      <w:r>
        <w:tab/>
        <w:t>FEDERAL COMMUNICATIONS COMMISSION</w:t>
      </w:r>
    </w:p>
    <w:p w:rsidR="005E7F97" w:rsidP="005E7F97" w14:paraId="0211A58B" w14:textId="77777777"/>
    <w:p w:rsidR="005E7F97" w:rsidP="005E7F97" w14:paraId="7A086A6F" w14:textId="77777777"/>
    <w:p w:rsidR="005E7F97" w:rsidP="005E7F97" w14:paraId="2FE81339" w14:textId="77777777"/>
    <w:p w:rsidR="005E7F97" w:rsidP="005E7F97" w14:paraId="753635AA" w14:textId="77777777"/>
    <w:p w:rsidR="005E7F97" w:rsidP="005E7F97" w14:paraId="3BB5B14C" w14:textId="77777777">
      <w:r>
        <w:tab/>
      </w:r>
      <w:r>
        <w:tab/>
      </w:r>
      <w:r>
        <w:tab/>
      </w:r>
      <w:r>
        <w:tab/>
      </w:r>
      <w:r>
        <w:tab/>
      </w:r>
      <w:r>
        <w:tab/>
        <w:t>Barbara A. Kreisman</w:t>
      </w:r>
    </w:p>
    <w:p w:rsidR="005E7F97" w:rsidP="005E7F97" w14:paraId="445F71DF" w14:textId="77777777">
      <w:r>
        <w:tab/>
      </w:r>
      <w:r>
        <w:tab/>
      </w:r>
      <w:r>
        <w:tab/>
      </w:r>
      <w:r>
        <w:tab/>
      </w:r>
      <w:r>
        <w:tab/>
      </w:r>
      <w:r>
        <w:tab/>
        <w:t>Chief, Video Division</w:t>
      </w:r>
    </w:p>
    <w:p w:rsidR="00412FC5" w:rsidP="005E7F97" w14:paraId="48B11B76" w14:textId="682018C9">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93C3DC" w14:textId="77777777">
    <w:pPr>
      <w:pStyle w:val="Footer"/>
      <w:framePr w:wrap="around" w:vAnchor="text" w:hAnchor="margin" w:xAlign="center" w:y="1"/>
    </w:pPr>
    <w:r>
      <w:fldChar w:fldCharType="begin"/>
    </w:r>
    <w:r>
      <w:instrText xml:space="preserve">PAGE  </w:instrText>
    </w:r>
    <w:r w:rsidR="00E00012">
      <w:fldChar w:fldCharType="separate"/>
    </w:r>
    <w:r>
      <w:fldChar w:fldCharType="end"/>
    </w:r>
  </w:p>
  <w:p w:rsidR="00D25FB5" w14:paraId="08CDB7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7F97" w14:paraId="74200536" w14:textId="6C7C0C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5700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97" w14:paraId="4D776784" w14:textId="77777777">
      <w:r>
        <w:separator/>
      </w:r>
    </w:p>
  </w:footnote>
  <w:footnote w:type="continuationSeparator" w:id="1">
    <w:p w:rsidR="005E7F97" w:rsidP="00C721AC" w14:paraId="215D51EB" w14:textId="77777777">
      <w:pPr>
        <w:spacing w:before="120"/>
        <w:rPr>
          <w:sz w:val="20"/>
        </w:rPr>
      </w:pPr>
      <w:r>
        <w:rPr>
          <w:sz w:val="20"/>
        </w:rPr>
        <w:t xml:space="preserve">(Continued from previous page)  </w:t>
      </w:r>
      <w:r>
        <w:rPr>
          <w:sz w:val="20"/>
        </w:rPr>
        <w:separator/>
      </w:r>
    </w:p>
  </w:footnote>
  <w:footnote w:type="continuationNotice" w:id="2">
    <w:p w:rsidR="005E7F97" w:rsidP="00C721AC" w14:paraId="22BE3F54" w14:textId="77777777">
      <w:pPr>
        <w:jc w:val="right"/>
        <w:rPr>
          <w:sz w:val="20"/>
        </w:rPr>
      </w:pPr>
      <w:r>
        <w:rPr>
          <w:sz w:val="20"/>
        </w:rPr>
        <w:t>(continued….)</w:t>
      </w:r>
    </w:p>
  </w:footnote>
  <w:footnote w:id="3">
    <w:p w:rsidR="005E7F97" w:rsidRPr="00705769" w:rsidP="005E7F97" w14:paraId="4EA47C07" w14:textId="75472007">
      <w:pPr>
        <w:autoSpaceDE w:val="0"/>
        <w:autoSpaceDN w:val="0"/>
        <w:adjustRightInd w:val="0"/>
        <w:spacing w:after="120"/>
        <w:rPr>
          <w:rFonts w:ascii="TimesNewRomanPSMT" w:hAnsi="TimesNewRomanPSMT" w:cs="TimesNewRomanPSMT"/>
          <w:sz w:val="24"/>
          <w:szCs w:val="24"/>
        </w:rPr>
      </w:pPr>
      <w:r>
        <w:rPr>
          <w:rStyle w:val="FootnoteReference"/>
        </w:rPr>
        <w:footnoteRef/>
      </w:r>
      <w:r>
        <w:t xml:space="preserve"> </w:t>
      </w:r>
      <w:r w:rsidRPr="00705769">
        <w:rPr>
          <w:sz w:val="20"/>
        </w:rPr>
        <w:t>Petition of Gray Television Licensee, LLC for Rulemaking (filed</w:t>
      </w:r>
      <w:r>
        <w:rPr>
          <w:sz w:val="20"/>
        </w:rPr>
        <w:t xml:space="preserve"> </w:t>
      </w:r>
      <w:r w:rsidR="00E51E3B">
        <w:rPr>
          <w:sz w:val="20"/>
        </w:rPr>
        <w:t>Dec. 6</w:t>
      </w:r>
      <w:r w:rsidRPr="00705769">
        <w:rPr>
          <w:sz w:val="20"/>
        </w:rPr>
        <w:t>, 2021, LMS File No. 0000</w:t>
      </w:r>
      <w:r w:rsidR="00E51E3B">
        <w:rPr>
          <w:sz w:val="20"/>
        </w:rPr>
        <w:t>176843</w:t>
      </w:r>
      <w:r>
        <w:rPr>
          <w:sz w:val="20"/>
        </w:rPr>
        <w:t>)</w:t>
      </w:r>
      <w:r w:rsidRPr="00705769">
        <w:rPr>
          <w:sz w:val="20"/>
        </w:rPr>
        <w:t xml:space="preserve"> (Petition).</w:t>
      </w:r>
      <w:r>
        <w:rPr>
          <w:sz w:val="20"/>
        </w:rPr>
        <w:t xml:space="preserve">  </w:t>
      </w:r>
    </w:p>
  </w:footnote>
  <w:footnote w:id="4">
    <w:p w:rsidR="005E7F97" w:rsidP="005E7F97" w14:paraId="17370557" w14:textId="77777777">
      <w:pPr>
        <w:spacing w:after="120"/>
        <w:rPr>
          <w:sz w:val="20"/>
        </w:rPr>
      </w:pPr>
      <w:r>
        <w:rPr>
          <w:rStyle w:val="FootnoteReference"/>
        </w:rPr>
        <w:footnoteRef/>
      </w:r>
      <w:r>
        <w:rPr>
          <w:sz w:val="20"/>
        </w:rPr>
        <w:t xml:space="preserve"> 47 CFR § 73.622(j).</w:t>
      </w:r>
    </w:p>
  </w:footnote>
  <w:footnote w:id="5">
    <w:p w:rsidR="005E7F97" w:rsidP="005E7F97" w14:paraId="34D4AA8E" w14:textId="1DA5BF45">
      <w:pPr>
        <w:pStyle w:val="FootnoteText"/>
        <w:widowControl w:val="0"/>
      </w:pPr>
      <w:r>
        <w:rPr>
          <w:rStyle w:val="FootnoteReference"/>
        </w:rPr>
        <w:footnoteRef/>
      </w:r>
      <w:r>
        <w:t xml:space="preserve"> </w:t>
      </w:r>
      <w:r w:rsidR="00EA2F0D">
        <w:t>Petition at 2.</w:t>
      </w:r>
    </w:p>
  </w:footnote>
  <w:footnote w:id="6">
    <w:p w:rsidR="005E7F97" w:rsidP="005E7F97" w14:paraId="5D9FDC28" w14:textId="77777777">
      <w:pPr>
        <w:pStyle w:val="FootnoteText"/>
        <w:widowControl w:val="0"/>
      </w:pPr>
      <w:r>
        <w:rPr>
          <w:rStyle w:val="FootnoteReference"/>
        </w:rPr>
        <w:footnoteRef/>
      </w:r>
      <w:r>
        <w:t xml:space="preserve"> </w:t>
      </w:r>
      <w:r w:rsidRPr="00414819">
        <w:rPr>
          <w:i/>
          <w:iCs/>
        </w:rPr>
        <w:t>Id</w:t>
      </w:r>
      <w:r>
        <w:t xml:space="preserve">. at 2-3,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EA2F0D" w14:paraId="7F2900D9" w14:textId="18C12CD2">
      <w:pPr>
        <w:pStyle w:val="FootnoteText"/>
      </w:pPr>
      <w:r>
        <w:rPr>
          <w:rStyle w:val="FootnoteReference"/>
        </w:rPr>
        <w:footnoteRef/>
      </w:r>
      <w:r>
        <w:t xml:space="preserve"> Petition at 3-4</w:t>
      </w:r>
      <w:r w:rsidR="005E1C10">
        <w:t>.</w:t>
      </w:r>
    </w:p>
  </w:footnote>
  <w:footnote w:id="8">
    <w:p w:rsidR="003C58F1" w:rsidP="00C87FD3" w14:paraId="5343654C" w14:textId="1F3E9D1E">
      <w:pPr>
        <w:pStyle w:val="FootnoteText"/>
        <w:keepNext/>
        <w:keepLines/>
      </w:pPr>
      <w:r>
        <w:rPr>
          <w:rStyle w:val="FootnoteReference"/>
        </w:rPr>
        <w:footnoteRef/>
      </w:r>
      <w:r>
        <w:t xml:space="preserve"> </w:t>
      </w:r>
      <w:r w:rsidRPr="005E1C10">
        <w:rPr>
          <w:i/>
          <w:iCs/>
        </w:rPr>
        <w:t xml:space="preserve">Id. </w:t>
      </w:r>
      <w:r w:rsidR="00A87C42">
        <w:t>and Engineering Statement at 3 and Figure 2. According to the Engineering Statement, other ABC affiliates with noise limited contours which overlap the KTRE loss area are KTBS, Shreveport, Louisiana; KBMT, Beaumont, Texas; and KTRK, Houston, Texas.</w:t>
      </w:r>
      <w:r w:rsidRPr="005E1C10">
        <w:rPr>
          <w:i/>
          <w:iCs/>
        </w:rPr>
        <w:t xml:space="preserve"> </w:t>
      </w:r>
      <w:r w:rsidR="007956CA">
        <w:rPr>
          <w:i/>
          <w:iCs/>
        </w:rPr>
        <w:t xml:space="preserve"> </w:t>
      </w:r>
      <w:r w:rsidRPr="005E1C10">
        <w:rPr>
          <w:i/>
          <w:iCs/>
        </w:rPr>
        <w:t>See also</w:t>
      </w:r>
      <w:r>
        <w:t xml:space="preserve"> </w:t>
      </w:r>
      <w:r w:rsidRPr="00586AF3">
        <w:rPr>
          <w:i/>
          <w:iCs/>
        </w:rPr>
        <w:t>WSET, Inc.</w:t>
      </w:r>
      <w:r w:rsidRPr="00586AF3">
        <w:t>, 80 FCC 2d 233, 246 (1980)</w:t>
      </w:r>
      <w:r>
        <w:t xml:space="preserve"> (finding that loss of service to</w:t>
      </w:r>
      <w:r w:rsidRPr="00586AF3">
        <w:t xml:space="preserve"> </w:t>
      </w:r>
      <w:r>
        <w:t>approximately</w:t>
      </w:r>
      <w:r w:rsidRPr="00586AF3">
        <w:t xml:space="preserve"> 5</w:t>
      </w:r>
      <w:r>
        <w:t>5</w:t>
      </w:r>
      <w:r w:rsidRPr="00586AF3">
        <w:t xml:space="preserve">0 persons is </w:t>
      </w:r>
      <w:r w:rsidRPr="00586AF3">
        <w:rPr>
          <w:i/>
          <w:iCs/>
        </w:rPr>
        <w:t>de minimi</w:t>
      </w:r>
      <w:r>
        <w:rPr>
          <w:i/>
          <w:iCs/>
        </w:rPr>
        <w:t>s).</w:t>
      </w:r>
    </w:p>
  </w:footnote>
  <w:footnote w:id="9">
    <w:p w:rsidR="005E7F97" w:rsidP="005E7F97" w14:paraId="69EA770F" w14:textId="77777777">
      <w:pPr>
        <w:pStyle w:val="FootnoteText"/>
        <w:widowControl w:val="0"/>
      </w:pPr>
      <w:r>
        <w:rPr>
          <w:rStyle w:val="FootnoteReference"/>
        </w:rPr>
        <w:footnoteRef/>
      </w:r>
      <w:r>
        <w:t xml:space="preserve"> 47 CFR § 73.625(a).</w:t>
      </w:r>
      <w:bookmarkStart w:id="0" w:name="SR;334"/>
      <w:bookmarkEnd w:id="0"/>
    </w:p>
  </w:footnote>
  <w:footnote w:id="10">
    <w:p w:rsidR="007956CA" w14:paraId="3C50BE7F" w14:textId="729BD8F0">
      <w:pPr>
        <w:pStyle w:val="FootnoteText"/>
      </w:pPr>
      <w:r>
        <w:rPr>
          <w:rStyle w:val="FootnoteReference"/>
        </w:rPr>
        <w:footnoteRef/>
      </w:r>
      <w:r>
        <w:t xml:space="preserve"> </w:t>
      </w:r>
      <w:r w:rsidRPr="00C87FD3">
        <w:rPr>
          <w:i/>
          <w:iCs/>
        </w:rPr>
        <w:t>See supra</w:t>
      </w:r>
      <w:r>
        <w:t xml:space="preserve"> para. 2 and note 6.</w:t>
      </w:r>
    </w:p>
  </w:footnote>
  <w:footnote w:id="11">
    <w:p w:rsidR="005E7F97" w:rsidP="005E7F97" w14:paraId="62E6710F" w14:textId="77777777">
      <w:pPr>
        <w:pStyle w:val="FootnoteText"/>
        <w:widowControl w:val="0"/>
      </w:pPr>
      <w:r>
        <w:rPr>
          <w:rStyle w:val="FootnoteReference"/>
        </w:rPr>
        <w:footnoteRef/>
      </w:r>
      <w:r>
        <w:t xml:space="preserve"> 47 CFR §§ 73.616, 73.623.</w:t>
      </w:r>
    </w:p>
  </w:footnote>
  <w:footnote w:id="12">
    <w:p w:rsidR="005E7F97" w:rsidP="005E7F97" w14:paraId="3D8C3AE5" w14:textId="77777777">
      <w:pPr>
        <w:pStyle w:val="FootnoteText"/>
        <w:widowControl w:val="0"/>
      </w:pPr>
      <w:r>
        <w:rPr>
          <w:rStyle w:val="FootnoteReference"/>
        </w:rPr>
        <w:footnoteRef/>
      </w:r>
      <w:r>
        <w:t xml:space="preserve"> 47 CFR § 73.622(</w:t>
      </w:r>
      <w:r>
        <w:t>i</w:t>
      </w:r>
      <w:r>
        <w:t>).</w:t>
      </w:r>
    </w:p>
  </w:footnote>
  <w:footnote w:id="13">
    <w:p w:rsidR="005E7F97" w:rsidP="005E7F97" w14:paraId="47BC32FD" w14:textId="77777777">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w:t>
      </w:r>
      <w:r>
        <w:t>,</w:t>
      </w:r>
      <w:r w:rsidRPr="00C43C45">
        <w:t xml:space="preserve"> 24 FCC </w:t>
      </w:r>
      <w:r w:rsidRPr="00C43C45">
        <w:t>Rcd</w:t>
      </w:r>
      <w:r w:rsidRPr="00C43C45">
        <w:t xml:space="preserve"> 8192, 8194</w:t>
      </w:r>
      <w:r>
        <w:t>, para. 9</w:t>
      </w:r>
      <w:r w:rsidRPr="00C43C45">
        <w:t xml:space="preserve"> (</w:t>
      </w:r>
      <w:r>
        <w:t xml:space="preserve">Aud. Div. </w:t>
      </w:r>
      <w:r w:rsidRPr="00C43C45">
        <w:t>2009).</w:t>
      </w:r>
    </w:p>
  </w:footnote>
  <w:footnote w:id="14">
    <w:p w:rsidR="005E7F97" w:rsidP="005E7F97" w14:paraId="19FCFEE9" w14:textId="77777777">
      <w:pPr>
        <w:pStyle w:val="FootnoteText"/>
        <w:widowControl w:val="0"/>
      </w:pPr>
      <w:r>
        <w:rPr>
          <w:rStyle w:val="FootnoteReference"/>
        </w:rPr>
        <w:footnoteRef/>
      </w:r>
      <w:r>
        <w:t xml:space="preserve"> 47 CFR § 1.420(j).</w:t>
      </w:r>
    </w:p>
  </w:footnote>
  <w:footnote w:id="15">
    <w:p w:rsidR="005E7F97" w:rsidP="005E7F97" w14:paraId="19CBF2CF" w14:textId="77777777">
      <w:pPr>
        <w:pStyle w:val="FootnoteText"/>
        <w:widowControl w:val="0"/>
      </w:pPr>
      <w:r>
        <w:rPr>
          <w:rStyle w:val="FootnoteReference"/>
        </w:rPr>
        <w:footnoteRef/>
      </w:r>
      <w:r>
        <w:t xml:space="preserve"> 47 CFR § 1.420(d).</w:t>
      </w:r>
    </w:p>
  </w:footnote>
  <w:footnote w:id="16">
    <w:p w:rsidR="005E7F97" w:rsidP="005E7F97" w14:paraId="402EB196" w14:textId="77777777">
      <w:pPr>
        <w:pStyle w:val="FootnoteText"/>
        <w:widowControl w:val="0"/>
      </w:pPr>
      <w:r>
        <w:rPr>
          <w:rStyle w:val="FootnoteReference"/>
        </w:rPr>
        <w:footnoteRef/>
      </w:r>
      <w:r>
        <w:t xml:space="preserve"> 47 CFR § 1.420(g)(2).</w:t>
      </w:r>
    </w:p>
  </w:footnote>
  <w:footnote w:id="17">
    <w:p w:rsidR="005E7F97" w:rsidP="005E7F97" w14:paraId="5A5F9EC8" w14:textId="77777777">
      <w:pPr>
        <w:pStyle w:val="FootnoteText"/>
        <w:widowControl w:val="0"/>
      </w:pPr>
      <w:r>
        <w:rPr>
          <w:rStyle w:val="FootnoteReference"/>
        </w:rPr>
        <w:footnoteRef/>
      </w:r>
      <w:r>
        <w:t xml:space="preserve"> 47 CFR §§ 1.415, 1.419, and 1.420.</w:t>
      </w:r>
    </w:p>
  </w:footnote>
  <w:footnote w:id="18">
    <w:p w:rsidR="005E7F97" w:rsidP="005E7F97" w14:paraId="215B4FF3"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9">
    <w:p w:rsidR="005E7F97" w:rsidP="005E7F97" w14:paraId="4716E954"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0">
    <w:p w:rsidR="005E7F97" w:rsidP="005E7F97" w14:paraId="5502235E" w14:textId="77777777">
      <w:pPr>
        <w:pStyle w:val="FootnoteText"/>
        <w:widowControl w:val="0"/>
      </w:pPr>
      <w:r>
        <w:rPr>
          <w:rStyle w:val="FootnoteReference"/>
        </w:rPr>
        <w:footnoteRef/>
      </w:r>
      <w:r>
        <w:t xml:space="preserve"> 47 CFR § 1.420.</w:t>
      </w:r>
    </w:p>
  </w:footnote>
  <w:footnote w:id="21">
    <w:p w:rsidR="005E7F97" w:rsidP="005E7F97" w14:paraId="4E139D8C" w14:textId="77777777">
      <w:pPr>
        <w:pStyle w:val="FootnoteText"/>
        <w:widowControl w:val="0"/>
      </w:pPr>
      <w:r>
        <w:rPr>
          <w:rStyle w:val="FootnoteReference"/>
        </w:rPr>
        <w:footnoteRef/>
      </w:r>
      <w:r>
        <w:t xml:space="preserve"> </w:t>
      </w:r>
      <w:r>
        <w:rPr>
          <w:i/>
          <w:iCs/>
        </w:rPr>
        <w:t>See</w:t>
      </w:r>
      <w:r>
        <w:t xml:space="preserve"> 47 CFR § 1.420(a), (b) and (c).</w:t>
      </w:r>
    </w:p>
  </w:footnote>
  <w:footnote w:id="22">
    <w:p w:rsidR="005E7F97" w:rsidP="005E7F97" w14:paraId="618FD9E0" w14:textId="77777777">
      <w:pPr>
        <w:pStyle w:val="FootnoteText"/>
        <w:widowControl w:val="0"/>
        <w:rPr>
          <w:i/>
          <w:iCs/>
        </w:rPr>
      </w:pPr>
      <w:r>
        <w:rPr>
          <w:rStyle w:val="FootnoteReference"/>
        </w:rPr>
        <w:footnoteRef/>
      </w:r>
      <w:r>
        <w:t xml:space="preserve"> 47 CFR §§ 1.1200 </w:t>
      </w:r>
      <w:r>
        <w:rPr>
          <w:i/>
          <w:iCs/>
        </w:rPr>
        <w:t>et seq.</w:t>
      </w:r>
    </w:p>
  </w:footnote>
  <w:footnote w:id="23">
    <w:p w:rsidR="005E7F97" w:rsidP="005E7F97" w14:paraId="66A6544B" w14:textId="77777777">
      <w:pPr>
        <w:pStyle w:val="FootnoteText"/>
        <w:widowControl w:val="0"/>
      </w:pPr>
      <w:r>
        <w:rPr>
          <w:rStyle w:val="FootnoteReference"/>
        </w:rPr>
        <w:footnoteRef/>
      </w:r>
      <w:r>
        <w:t xml:space="preserve"> 47 CFR § 1.1208.</w:t>
      </w:r>
    </w:p>
  </w:footnote>
  <w:footnote w:id="24">
    <w:p w:rsidR="005E7F97" w:rsidP="005E7F97" w14:paraId="15FCACFF" w14:textId="77777777">
      <w:pPr>
        <w:pStyle w:val="FootnoteText"/>
        <w:widowControl w:val="0"/>
      </w:pPr>
      <w:r>
        <w:rPr>
          <w:rStyle w:val="FootnoteReference"/>
        </w:rPr>
        <w:footnoteRef/>
      </w:r>
      <w:r>
        <w:t xml:space="preserve"> 47 CFR § 1.1204(a)(10).</w:t>
      </w:r>
    </w:p>
  </w:footnote>
  <w:footnote w:id="25">
    <w:p w:rsidR="005E7F97" w:rsidP="005E7F97" w14:paraId="19856DC2"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6">
    <w:p w:rsidR="005E7F97" w:rsidP="005E7F97" w14:paraId="2ED06B04"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7">
    <w:p w:rsidR="005E7F97" w:rsidP="005E7F97" w14:paraId="0CA6537F" w14:textId="77777777">
      <w:pPr>
        <w:pStyle w:val="FootnoteText"/>
        <w:widowControl w:val="0"/>
      </w:pPr>
      <w:r>
        <w:rPr>
          <w:rStyle w:val="FootnoteReference"/>
        </w:rPr>
        <w:footnoteRef/>
      </w:r>
      <w:r>
        <w:t xml:space="preserve"> 47 CFR § 73.622(</w:t>
      </w:r>
      <w:r>
        <w:t>i</w:t>
      </w:r>
      <w:r>
        <w:t>).</w:t>
      </w:r>
    </w:p>
  </w:footnote>
  <w:footnote w:id="28">
    <w:p w:rsidR="005E7F97" w:rsidP="005E7F97" w14:paraId="63DDD6D9"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9">
    <w:p w:rsidR="005E7F97" w:rsidP="005E7F97" w14:paraId="50882703"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2DF3D176" w14:textId="5EE5B267">
    <w:pPr>
      <w:pStyle w:val="Header"/>
    </w:pPr>
    <w:r>
      <w:tab/>
      <w:t>Federal Communications Commission</w:t>
    </w:r>
    <w:r>
      <w:tab/>
    </w:r>
    <w:r w:rsidR="005E7F97">
      <w:t>DA 22-</w:t>
    </w:r>
    <w:r w:rsidR="00E00012">
      <w:t>1281</w:t>
    </w:r>
  </w:p>
  <w:p w:rsidR="00D25FB5" w14:paraId="7DB77720" w14:textId="402424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620F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1D964350" w14:textId="052EB35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F97">
      <w:rPr>
        <w:spacing w:val="-2"/>
      </w:rPr>
      <w:t>DA 22-</w:t>
    </w:r>
    <w:r w:rsidR="00E00012">
      <w:rPr>
        <w:spacing w:val="-2"/>
      </w:rPr>
      <w:t>1281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97"/>
    <w:rsid w:val="00032B4C"/>
    <w:rsid w:val="00036039"/>
    <w:rsid w:val="00037F90"/>
    <w:rsid w:val="000875BF"/>
    <w:rsid w:val="00096D8C"/>
    <w:rsid w:val="000C0B65"/>
    <w:rsid w:val="000E05FE"/>
    <w:rsid w:val="000E3D42"/>
    <w:rsid w:val="000E54A6"/>
    <w:rsid w:val="000E75BA"/>
    <w:rsid w:val="00122BD5"/>
    <w:rsid w:val="00133F79"/>
    <w:rsid w:val="00194A66"/>
    <w:rsid w:val="001B549C"/>
    <w:rsid w:val="001D6BCF"/>
    <w:rsid w:val="001E01CA"/>
    <w:rsid w:val="00234875"/>
    <w:rsid w:val="00275CF5"/>
    <w:rsid w:val="0028301F"/>
    <w:rsid w:val="00285017"/>
    <w:rsid w:val="002A2D2E"/>
    <w:rsid w:val="002B7CF4"/>
    <w:rsid w:val="002C00E8"/>
    <w:rsid w:val="00343749"/>
    <w:rsid w:val="003660ED"/>
    <w:rsid w:val="003B0550"/>
    <w:rsid w:val="003B694F"/>
    <w:rsid w:val="003C58F1"/>
    <w:rsid w:val="003F171C"/>
    <w:rsid w:val="00406612"/>
    <w:rsid w:val="00412FC5"/>
    <w:rsid w:val="00414819"/>
    <w:rsid w:val="00422276"/>
    <w:rsid w:val="004242F1"/>
    <w:rsid w:val="00445A00"/>
    <w:rsid w:val="00451B0F"/>
    <w:rsid w:val="004C2EE3"/>
    <w:rsid w:val="004E4A22"/>
    <w:rsid w:val="004F0BC4"/>
    <w:rsid w:val="00502044"/>
    <w:rsid w:val="00511968"/>
    <w:rsid w:val="0055614C"/>
    <w:rsid w:val="00566D06"/>
    <w:rsid w:val="00586AF3"/>
    <w:rsid w:val="005E14C2"/>
    <w:rsid w:val="005E1C10"/>
    <w:rsid w:val="005E7F97"/>
    <w:rsid w:val="00607BA5"/>
    <w:rsid w:val="0061180A"/>
    <w:rsid w:val="00626EB6"/>
    <w:rsid w:val="00655D03"/>
    <w:rsid w:val="00683388"/>
    <w:rsid w:val="00683F84"/>
    <w:rsid w:val="006A6A81"/>
    <w:rsid w:val="006F7393"/>
    <w:rsid w:val="0070224F"/>
    <w:rsid w:val="00705769"/>
    <w:rsid w:val="007115F7"/>
    <w:rsid w:val="00785689"/>
    <w:rsid w:val="007956CA"/>
    <w:rsid w:val="0079754B"/>
    <w:rsid w:val="007A1E6D"/>
    <w:rsid w:val="007B0EB2"/>
    <w:rsid w:val="00810B6F"/>
    <w:rsid w:val="00822CE0"/>
    <w:rsid w:val="00841AB1"/>
    <w:rsid w:val="008769C9"/>
    <w:rsid w:val="00895F16"/>
    <w:rsid w:val="008C2394"/>
    <w:rsid w:val="008C68F1"/>
    <w:rsid w:val="008F19F6"/>
    <w:rsid w:val="00921803"/>
    <w:rsid w:val="00926503"/>
    <w:rsid w:val="009726D8"/>
    <w:rsid w:val="009C79F2"/>
    <w:rsid w:val="009D7308"/>
    <w:rsid w:val="009F76DB"/>
    <w:rsid w:val="00A060B2"/>
    <w:rsid w:val="00A32C3B"/>
    <w:rsid w:val="00A45F4F"/>
    <w:rsid w:val="00A600A9"/>
    <w:rsid w:val="00A87C42"/>
    <w:rsid w:val="00A97B35"/>
    <w:rsid w:val="00AA55B7"/>
    <w:rsid w:val="00AA5B9E"/>
    <w:rsid w:val="00AA6CF5"/>
    <w:rsid w:val="00AB2407"/>
    <w:rsid w:val="00AB53DF"/>
    <w:rsid w:val="00B07E5C"/>
    <w:rsid w:val="00B31102"/>
    <w:rsid w:val="00B625C0"/>
    <w:rsid w:val="00B811F7"/>
    <w:rsid w:val="00BA5DC6"/>
    <w:rsid w:val="00BA6196"/>
    <w:rsid w:val="00BB7885"/>
    <w:rsid w:val="00BC6383"/>
    <w:rsid w:val="00BC6D8C"/>
    <w:rsid w:val="00BF1B4B"/>
    <w:rsid w:val="00C34006"/>
    <w:rsid w:val="00C36B4C"/>
    <w:rsid w:val="00C426B1"/>
    <w:rsid w:val="00C43C45"/>
    <w:rsid w:val="00C5530F"/>
    <w:rsid w:val="00C66160"/>
    <w:rsid w:val="00C721AC"/>
    <w:rsid w:val="00C87FD3"/>
    <w:rsid w:val="00C90D6A"/>
    <w:rsid w:val="00CA247E"/>
    <w:rsid w:val="00CA6D21"/>
    <w:rsid w:val="00CC72B6"/>
    <w:rsid w:val="00CD5003"/>
    <w:rsid w:val="00D0218D"/>
    <w:rsid w:val="00D25FB5"/>
    <w:rsid w:val="00D44223"/>
    <w:rsid w:val="00DA2529"/>
    <w:rsid w:val="00DB130A"/>
    <w:rsid w:val="00DB2EBB"/>
    <w:rsid w:val="00DC10A1"/>
    <w:rsid w:val="00DC655F"/>
    <w:rsid w:val="00DD0B59"/>
    <w:rsid w:val="00DD7EBD"/>
    <w:rsid w:val="00DF62B6"/>
    <w:rsid w:val="00E00012"/>
    <w:rsid w:val="00E07225"/>
    <w:rsid w:val="00E208EC"/>
    <w:rsid w:val="00E50210"/>
    <w:rsid w:val="00E51E3B"/>
    <w:rsid w:val="00E5409F"/>
    <w:rsid w:val="00EA2F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F4395"/>
  <w15:chartTrackingRefBased/>
  <w15:docId w15:val="{E75FBD93-827E-410A-AB76-090C586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C2394"/>
    <w:pPr>
      <w:widowControl w:val="0"/>
    </w:pPr>
    <w:rPr>
      <w:snapToGrid w:val="0"/>
      <w:kern w:val="28"/>
      <w:sz w:val="22"/>
    </w:rPr>
  </w:style>
  <w:style w:type="paragraph" w:styleId="Heading1">
    <w:name w:val="heading 1"/>
    <w:basedOn w:val="Normal"/>
    <w:next w:val="ParaNum"/>
    <w:qFormat/>
    <w:rsid w:val="008C239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2394"/>
    <w:pPr>
      <w:keepNext/>
      <w:numPr>
        <w:ilvl w:val="1"/>
        <w:numId w:val="3"/>
      </w:numPr>
      <w:spacing w:after="120"/>
      <w:outlineLvl w:val="1"/>
    </w:pPr>
    <w:rPr>
      <w:b/>
    </w:rPr>
  </w:style>
  <w:style w:type="paragraph" w:styleId="Heading3">
    <w:name w:val="heading 3"/>
    <w:basedOn w:val="Normal"/>
    <w:next w:val="ParaNum"/>
    <w:qFormat/>
    <w:rsid w:val="008C2394"/>
    <w:pPr>
      <w:keepNext/>
      <w:numPr>
        <w:ilvl w:val="2"/>
        <w:numId w:val="3"/>
      </w:numPr>
      <w:tabs>
        <w:tab w:val="left" w:pos="2160"/>
      </w:tabs>
      <w:spacing w:after="120"/>
      <w:outlineLvl w:val="2"/>
    </w:pPr>
    <w:rPr>
      <w:b/>
    </w:rPr>
  </w:style>
  <w:style w:type="paragraph" w:styleId="Heading4">
    <w:name w:val="heading 4"/>
    <w:basedOn w:val="Normal"/>
    <w:next w:val="ParaNum"/>
    <w:qFormat/>
    <w:rsid w:val="008C2394"/>
    <w:pPr>
      <w:keepNext/>
      <w:numPr>
        <w:ilvl w:val="3"/>
        <w:numId w:val="3"/>
      </w:numPr>
      <w:tabs>
        <w:tab w:val="left" w:pos="2880"/>
      </w:tabs>
      <w:spacing w:after="120"/>
      <w:outlineLvl w:val="3"/>
    </w:pPr>
    <w:rPr>
      <w:b/>
    </w:rPr>
  </w:style>
  <w:style w:type="paragraph" w:styleId="Heading5">
    <w:name w:val="heading 5"/>
    <w:basedOn w:val="Normal"/>
    <w:next w:val="ParaNum"/>
    <w:qFormat/>
    <w:rsid w:val="008C239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C2394"/>
    <w:pPr>
      <w:numPr>
        <w:ilvl w:val="5"/>
        <w:numId w:val="3"/>
      </w:numPr>
      <w:tabs>
        <w:tab w:val="left" w:pos="4320"/>
      </w:tabs>
      <w:spacing w:after="120"/>
      <w:outlineLvl w:val="5"/>
    </w:pPr>
    <w:rPr>
      <w:b/>
    </w:rPr>
  </w:style>
  <w:style w:type="paragraph" w:styleId="Heading7">
    <w:name w:val="heading 7"/>
    <w:basedOn w:val="Normal"/>
    <w:next w:val="ParaNum"/>
    <w:qFormat/>
    <w:rsid w:val="008C239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239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239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C23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2394"/>
  </w:style>
  <w:style w:type="paragraph" w:customStyle="1" w:styleId="ParaNum">
    <w:name w:val="ParaNum"/>
    <w:basedOn w:val="Normal"/>
    <w:link w:val="ParaNumChar1"/>
    <w:rsid w:val="008C2394"/>
    <w:pPr>
      <w:numPr>
        <w:numId w:val="2"/>
      </w:numPr>
      <w:tabs>
        <w:tab w:val="clear" w:pos="1080"/>
        <w:tab w:val="num" w:pos="1440"/>
      </w:tabs>
      <w:spacing w:after="120"/>
    </w:pPr>
  </w:style>
  <w:style w:type="paragraph" w:styleId="EndnoteText">
    <w:name w:val="endnote text"/>
    <w:basedOn w:val="Normal"/>
    <w:semiHidden/>
    <w:rsid w:val="008C2394"/>
    <w:rPr>
      <w:sz w:val="20"/>
    </w:rPr>
  </w:style>
  <w:style w:type="character" w:styleId="EndnoteReference">
    <w:name w:val="endnote reference"/>
    <w:semiHidden/>
    <w:rsid w:val="008C2394"/>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8C239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C2394"/>
    <w:rPr>
      <w:rFonts w:ascii="Times New Roman" w:hAnsi="Times New Roman"/>
      <w:dstrike w:val="0"/>
      <w:color w:val="auto"/>
      <w:sz w:val="20"/>
      <w:vertAlign w:val="superscript"/>
    </w:rPr>
  </w:style>
  <w:style w:type="paragraph" w:styleId="TOC1">
    <w:name w:val="toc 1"/>
    <w:basedOn w:val="Normal"/>
    <w:next w:val="Normal"/>
    <w:semiHidden/>
    <w:rsid w:val="008C239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2394"/>
    <w:pPr>
      <w:tabs>
        <w:tab w:val="left" w:pos="720"/>
        <w:tab w:val="right" w:leader="dot" w:pos="9360"/>
      </w:tabs>
      <w:suppressAutoHyphens/>
      <w:ind w:left="720" w:right="720" w:hanging="360"/>
    </w:pPr>
    <w:rPr>
      <w:noProof/>
    </w:rPr>
  </w:style>
  <w:style w:type="paragraph" w:styleId="TOC3">
    <w:name w:val="toc 3"/>
    <w:basedOn w:val="Normal"/>
    <w:next w:val="Normal"/>
    <w:semiHidden/>
    <w:rsid w:val="008C23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23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23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23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23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23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23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2394"/>
    <w:pPr>
      <w:tabs>
        <w:tab w:val="right" w:pos="9360"/>
      </w:tabs>
      <w:suppressAutoHyphens/>
    </w:pPr>
  </w:style>
  <w:style w:type="character" w:customStyle="1" w:styleId="EquationCaption">
    <w:name w:val="_Equation Caption"/>
    <w:rsid w:val="008C2394"/>
  </w:style>
  <w:style w:type="paragraph" w:styleId="Header">
    <w:name w:val="header"/>
    <w:basedOn w:val="Normal"/>
    <w:autoRedefine/>
    <w:rsid w:val="008C2394"/>
    <w:pPr>
      <w:tabs>
        <w:tab w:val="center" w:pos="4680"/>
        <w:tab w:val="right" w:pos="9360"/>
      </w:tabs>
    </w:pPr>
    <w:rPr>
      <w:b/>
    </w:rPr>
  </w:style>
  <w:style w:type="paragraph" w:styleId="Footer">
    <w:name w:val="footer"/>
    <w:basedOn w:val="Normal"/>
    <w:link w:val="FooterChar"/>
    <w:uiPriority w:val="99"/>
    <w:rsid w:val="008C2394"/>
    <w:pPr>
      <w:tabs>
        <w:tab w:val="center" w:pos="4320"/>
        <w:tab w:val="right" w:pos="8640"/>
      </w:tabs>
    </w:pPr>
  </w:style>
  <w:style w:type="character" w:styleId="PageNumber">
    <w:name w:val="page number"/>
    <w:basedOn w:val="DefaultParagraphFont"/>
    <w:rsid w:val="008C2394"/>
  </w:style>
  <w:style w:type="paragraph" w:styleId="BlockText">
    <w:name w:val="Block Text"/>
    <w:basedOn w:val="Normal"/>
    <w:rsid w:val="008C2394"/>
    <w:pPr>
      <w:spacing w:after="240"/>
      <w:ind w:left="1440" w:right="1440"/>
    </w:pPr>
  </w:style>
  <w:style w:type="paragraph" w:customStyle="1" w:styleId="Paratitle">
    <w:name w:val="Para title"/>
    <w:basedOn w:val="Normal"/>
    <w:rsid w:val="008C2394"/>
    <w:pPr>
      <w:tabs>
        <w:tab w:val="center" w:pos="9270"/>
      </w:tabs>
      <w:spacing w:after="240"/>
    </w:pPr>
    <w:rPr>
      <w:spacing w:val="-2"/>
    </w:rPr>
  </w:style>
  <w:style w:type="paragraph" w:customStyle="1" w:styleId="Bullet">
    <w:name w:val="Bullet"/>
    <w:basedOn w:val="Normal"/>
    <w:rsid w:val="008C2394"/>
    <w:pPr>
      <w:tabs>
        <w:tab w:val="left" w:pos="2160"/>
      </w:tabs>
      <w:spacing w:after="220"/>
      <w:ind w:left="2160" w:hanging="720"/>
    </w:pPr>
  </w:style>
  <w:style w:type="paragraph" w:customStyle="1" w:styleId="TableFormat">
    <w:name w:val="TableFormat"/>
    <w:basedOn w:val="Bullet"/>
    <w:rsid w:val="008C2394"/>
    <w:pPr>
      <w:tabs>
        <w:tab w:val="clear" w:pos="2160"/>
        <w:tab w:val="left" w:pos="5040"/>
      </w:tabs>
      <w:ind w:left="5040" w:hanging="3600"/>
    </w:pPr>
  </w:style>
  <w:style w:type="paragraph" w:customStyle="1" w:styleId="TOCTitle">
    <w:name w:val="TOC Title"/>
    <w:basedOn w:val="Normal"/>
    <w:rsid w:val="008C23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2394"/>
    <w:pPr>
      <w:jc w:val="center"/>
    </w:pPr>
    <w:rPr>
      <w:rFonts w:ascii="Times New Roman Bold" w:hAnsi="Times New Roman Bold"/>
      <w:b/>
      <w:bCs/>
      <w:caps/>
      <w:szCs w:val="22"/>
    </w:rPr>
  </w:style>
  <w:style w:type="character" w:styleId="Hyperlink">
    <w:name w:val="Hyperlink"/>
    <w:rsid w:val="008C2394"/>
    <w:rPr>
      <w:color w:val="0000FF"/>
      <w:u w:val="single"/>
    </w:rPr>
  </w:style>
  <w:style w:type="character" w:customStyle="1" w:styleId="FooterChar">
    <w:name w:val="Footer Char"/>
    <w:link w:val="Footer"/>
    <w:uiPriority w:val="99"/>
    <w:rsid w:val="008C2394"/>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5E7F97"/>
  </w:style>
  <w:style w:type="paragraph" w:customStyle="1" w:styleId="AppNum">
    <w:name w:val="App Num"/>
    <w:basedOn w:val="Normal"/>
    <w:rsid w:val="005E7F97"/>
    <w:pPr>
      <w:numPr>
        <w:numId w:val="8"/>
      </w:numPr>
    </w:pPr>
    <w:rPr>
      <w:rFonts w:ascii="Courier New" w:hAnsi="Courier New"/>
      <w:kern w:val="0"/>
      <w:sz w:val="24"/>
    </w:rPr>
  </w:style>
  <w:style w:type="character" w:customStyle="1" w:styleId="ParaNumChar1">
    <w:name w:val="ParaNum Char1"/>
    <w:link w:val="ParaNum"/>
    <w:locked/>
    <w:rsid w:val="005E7F97"/>
    <w:rPr>
      <w:snapToGrid w:val="0"/>
      <w:kern w:val="28"/>
      <w:sz w:val="22"/>
    </w:rPr>
  </w:style>
  <w:style w:type="paragraph" w:styleId="ListParagraph">
    <w:name w:val="List Paragraph"/>
    <w:basedOn w:val="Normal"/>
    <w:uiPriority w:val="34"/>
    <w:qFormat/>
    <w:rsid w:val="005E7F97"/>
    <w:pPr>
      <w:ind w:left="720"/>
      <w:contextualSpacing/>
    </w:pPr>
  </w:style>
  <w:style w:type="paragraph" w:styleId="Revision">
    <w:name w:val="Revision"/>
    <w:hidden/>
    <w:uiPriority w:val="99"/>
    <w:semiHidden/>
    <w:rsid w:val="00502044"/>
    <w:rPr>
      <w:snapToGrid w:val="0"/>
      <w:kern w:val="28"/>
      <w:sz w:val="22"/>
    </w:rPr>
  </w:style>
  <w:style w:type="character" w:styleId="CommentReference">
    <w:name w:val="annotation reference"/>
    <w:basedOn w:val="DefaultParagraphFont"/>
    <w:rsid w:val="007956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