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178D" w14:paraId="1A4C135A" w14:textId="77777777">
      <w:pPr>
        <w:jc w:val="right"/>
        <w:rPr>
          <w:sz w:val="24"/>
        </w:rPr>
      </w:pPr>
    </w:p>
    <w:p w:rsidR="00EB178D" w14:paraId="738F28DA" w14:textId="244CF0CA">
      <w:pPr>
        <w:jc w:val="right"/>
        <w:rPr>
          <w:b/>
          <w:sz w:val="24"/>
        </w:rPr>
      </w:pPr>
      <w:r>
        <w:rPr>
          <w:b/>
          <w:sz w:val="24"/>
        </w:rPr>
        <w:t>DA 22-1329</w:t>
      </w:r>
    </w:p>
    <w:p w:rsidR="00EB178D" w14:paraId="561F2622" w14:textId="1AF3FC96">
      <w:pPr>
        <w:spacing w:before="60"/>
        <w:jc w:val="right"/>
        <w:rPr>
          <w:b/>
          <w:sz w:val="24"/>
        </w:rPr>
      </w:pPr>
      <w:r>
        <w:rPr>
          <w:b/>
          <w:sz w:val="24"/>
        </w:rPr>
        <w:t xml:space="preserve">Released:  </w:t>
      </w:r>
      <w:r w:rsidR="00352D36">
        <w:rPr>
          <w:b/>
          <w:sz w:val="24"/>
        </w:rPr>
        <w:t>December 15, 2022</w:t>
      </w:r>
    </w:p>
    <w:p w:rsidR="00EB178D" w14:paraId="0406D8C5" w14:textId="77777777">
      <w:pPr>
        <w:jc w:val="right"/>
        <w:rPr>
          <w:sz w:val="24"/>
        </w:rPr>
      </w:pPr>
    </w:p>
    <w:p w:rsidR="00EB178D" w:rsidRPr="005548EE" w14:paraId="15B6BF0F" w14:textId="32A0C1CB">
      <w:pPr>
        <w:spacing w:after="240"/>
        <w:jc w:val="center"/>
        <w:rPr>
          <w:rFonts w:ascii="Times New Roman Bold" w:hAnsi="Times New Roman Bold"/>
          <w:b/>
          <w:caps/>
          <w:sz w:val="24"/>
        </w:rPr>
      </w:pPr>
      <w:r w:rsidRPr="005548EE">
        <w:rPr>
          <w:b/>
        </w:rPr>
        <w:t xml:space="preserve">PUBLIC SAFETY AND HOMELAND SECURITY BUREAU SEEKS COMMENT ON REQUESTS FOR WAIVER FILED BY THE COUNTY OF LOS ANGELES, CALIFORNIA </w:t>
      </w:r>
      <w:r w:rsidRPr="005548EE" w:rsidR="008D7EE7">
        <w:rPr>
          <w:b/>
        </w:rPr>
        <w:t xml:space="preserve">TO OPERATE A BASE STATION </w:t>
      </w:r>
      <w:r w:rsidRPr="005548EE" w:rsidR="00A867C6">
        <w:rPr>
          <w:b/>
        </w:rPr>
        <w:t xml:space="preserve">AT TEJON PEAK </w:t>
      </w:r>
      <w:r w:rsidR="008A2067">
        <w:rPr>
          <w:b/>
        </w:rPr>
        <w:t>O</w:t>
      </w:r>
      <w:r w:rsidRPr="005548EE" w:rsidR="00A867C6">
        <w:rPr>
          <w:b/>
        </w:rPr>
        <w:t xml:space="preserve">N </w:t>
      </w:r>
      <w:r w:rsidRPr="005548EE" w:rsidR="008D7EE7">
        <w:rPr>
          <w:b/>
        </w:rPr>
        <w:t>TELEVISION CHANNEL</w:t>
      </w:r>
      <w:r w:rsidR="008A2067">
        <w:rPr>
          <w:b/>
        </w:rPr>
        <w:t>S</w:t>
      </w:r>
      <w:r w:rsidRPr="005548EE" w:rsidR="008D7EE7">
        <w:rPr>
          <w:b/>
        </w:rPr>
        <w:t xml:space="preserve"> 14 AND 16 BAND</w:t>
      </w:r>
      <w:r w:rsidR="005548EE">
        <w:rPr>
          <w:b/>
        </w:rPr>
        <w:t xml:space="preserve"> FREQUENCIES</w:t>
      </w:r>
    </w:p>
    <w:p w:rsidR="00EB178D" w14:paraId="1E9F0711" w14:textId="70043049">
      <w:pPr>
        <w:jc w:val="center"/>
        <w:rPr>
          <w:b/>
          <w:sz w:val="24"/>
        </w:rPr>
      </w:pPr>
      <w:r>
        <w:rPr>
          <w:b/>
          <w:sz w:val="24"/>
        </w:rPr>
        <w:t>File No</w:t>
      </w:r>
      <w:r w:rsidRPr="000E0E3B">
        <w:rPr>
          <w:b/>
          <w:sz w:val="24"/>
        </w:rPr>
        <w:t xml:space="preserve">s. </w:t>
      </w:r>
      <w:r w:rsidRPr="000E0E3B">
        <w:rPr>
          <w:b/>
          <w:lang w:val="es-ES"/>
        </w:rPr>
        <w:t>0009466946 and 0009464743</w:t>
      </w:r>
    </w:p>
    <w:p w:rsidR="00EB178D" w14:paraId="55DEDEBB" w14:textId="4653DFCA">
      <w:bookmarkStart w:id="0" w:name="TOChere"/>
    </w:p>
    <w:p w:rsidR="00352D36" w:rsidRPr="008C72D6" w:rsidP="00352D36" w14:paraId="0613BC2D" w14:textId="77777777">
      <w:pPr>
        <w:rPr>
          <w:b/>
          <w:bCs/>
        </w:rPr>
      </w:pPr>
      <w:r w:rsidRPr="008C72D6">
        <w:rPr>
          <w:b/>
          <w:bCs/>
        </w:rPr>
        <w:t xml:space="preserve">Comments Due: </w:t>
      </w:r>
      <w:r w:rsidRPr="00D335D6">
        <w:rPr>
          <w:b/>
          <w:bCs/>
        </w:rPr>
        <w:t>January 17, 2023</w:t>
      </w:r>
    </w:p>
    <w:p w:rsidR="00352D36" w:rsidRPr="008C72D6" w:rsidP="00352D36" w14:paraId="3E26AC11" w14:textId="77777777">
      <w:pPr>
        <w:rPr>
          <w:b/>
          <w:bCs/>
        </w:rPr>
      </w:pPr>
      <w:r w:rsidRPr="008C72D6">
        <w:rPr>
          <w:b/>
          <w:bCs/>
        </w:rPr>
        <w:t xml:space="preserve">Reply Comments Due: </w:t>
      </w:r>
      <w:r w:rsidRPr="00D335D6">
        <w:rPr>
          <w:b/>
          <w:bCs/>
        </w:rPr>
        <w:t>February 1, 2023</w:t>
      </w:r>
    </w:p>
    <w:p w:rsidR="008C72D6" w14:paraId="1E82D91F" w14:textId="77777777"/>
    <w:p w:rsidR="00EB178D" w:rsidP="008D7EE7" w14:paraId="621397AE" w14:textId="285F2C79">
      <w:pPr>
        <w:ind w:firstLine="720"/>
      </w:pPr>
      <w:r>
        <w:rPr>
          <w:color w:val="000000"/>
          <w:szCs w:val="22"/>
        </w:rPr>
        <w:t>The Public Safety and Homeland Security Bureau seeks comment on the above-captioned applications and waiver requests filed by the County of Los Angeles, California (the County)</w:t>
      </w:r>
      <w:r w:rsidR="002D5DBA">
        <w:rPr>
          <w:color w:val="000000"/>
          <w:szCs w:val="22"/>
        </w:rPr>
        <w:t xml:space="preserve"> to </w:t>
      </w:r>
      <w:r w:rsidR="002D5DBA">
        <w:t xml:space="preserve">operate a base station located at Tejon Peak, California on television (TV) Channel 14 (470-476 MHz) and 16 (482-488 MHz) bands, within </w:t>
      </w:r>
      <w:r w:rsidRPr="00EF3325" w:rsidR="002D5DBA">
        <w:t>the 470-512 MHz band (T-Band)</w:t>
      </w:r>
      <w:r w:rsidR="002D5DBA">
        <w:t>.</w:t>
      </w:r>
      <w:r>
        <w:rPr>
          <w:rStyle w:val="FootnoteReference"/>
        </w:rPr>
        <w:footnoteReference w:id="3"/>
      </w:r>
      <w:r>
        <w:rPr>
          <w:color w:val="000000"/>
          <w:szCs w:val="22"/>
        </w:rPr>
        <w:t xml:space="preserve">  The County seeks waiver relief pursuant to section 1.925 of the Commission’s rules,</w:t>
      </w:r>
      <w:r>
        <w:rPr>
          <w:rStyle w:val="FootnoteReference"/>
          <w:color w:val="000000"/>
          <w:szCs w:val="22"/>
        </w:rPr>
        <w:footnoteReference w:id="4"/>
      </w:r>
      <w:r>
        <w:rPr>
          <w:color w:val="000000"/>
          <w:szCs w:val="22"/>
        </w:rPr>
        <w:t xml:space="preserve"> </w:t>
      </w:r>
      <w:r w:rsidRPr="00EF3325" w:rsidR="002D5DBA">
        <w:t xml:space="preserve">of </w:t>
      </w:r>
      <w:r w:rsidR="009A1640">
        <w:t xml:space="preserve">(1) </w:t>
      </w:r>
      <w:r w:rsidR="002D5DBA">
        <w:t xml:space="preserve">section 90.305(a) of the Commission’s rules to </w:t>
      </w:r>
      <w:r w:rsidR="001F2B6C">
        <w:t xml:space="preserve">locate </w:t>
      </w:r>
      <w:r w:rsidR="000A07E8">
        <w:t xml:space="preserve">a </w:t>
      </w:r>
      <w:r w:rsidR="001F2B6C">
        <w:t>base station more than 80 kilometers (50 miles) from the city center coordinates of Los Angeles, California,</w:t>
      </w:r>
      <w:r>
        <w:rPr>
          <w:rStyle w:val="FootnoteReference"/>
        </w:rPr>
        <w:footnoteReference w:id="5"/>
      </w:r>
      <w:r w:rsidR="001F2B6C">
        <w:t xml:space="preserve"> and (2)</w:t>
      </w:r>
      <w:r w:rsidR="009A1640">
        <w:t xml:space="preserve"> section 90.307(d) of the Commission’s rules</w:t>
      </w:r>
      <w:r w:rsidR="001F2B6C">
        <w:t xml:space="preserve"> to locate </w:t>
      </w:r>
      <w:r w:rsidR="000A07E8">
        <w:t xml:space="preserve">a </w:t>
      </w:r>
      <w:r w:rsidR="001F2B6C">
        <w:t>base station less than required separation distance to two adjacent channel TV stations.</w:t>
      </w:r>
      <w:r>
        <w:rPr>
          <w:rStyle w:val="FootnoteReference"/>
        </w:rPr>
        <w:footnoteReference w:id="6"/>
      </w:r>
    </w:p>
    <w:p w:rsidR="00EB178D" w14:paraId="24AECFB2" w14:textId="77777777"/>
    <w:bookmarkEnd w:id="0"/>
    <w:p w:rsidR="00C656AD" w:rsidP="00C656AD" w14:paraId="6BFA48CC" w14:textId="67FDC716">
      <w:pPr>
        <w:pStyle w:val="ParaNum"/>
        <w:widowControl/>
        <w:numPr>
          <w:ilvl w:val="0"/>
          <w:numId w:val="0"/>
        </w:numPr>
        <w:ind w:firstLine="720"/>
      </w:pPr>
      <w:r>
        <w:t xml:space="preserve">The County operates the </w:t>
      </w:r>
      <w:r w:rsidRPr="00475858">
        <w:t xml:space="preserve">Los Angeles Regional Interoperable Communications System </w:t>
      </w:r>
      <w:r>
        <w:t>(LA-RICS) on T-Band spectrum.  The County seeks to add a base station located a</w:t>
      </w:r>
      <w:r w:rsidR="00EC62BD">
        <w:t>t</w:t>
      </w:r>
      <w:r>
        <w:t xml:space="preserve"> Tejon Peak, California to be the primary public safety radio site serving a growing community in the northwest part of Los Angeles County.  The County seeks a waiver </w:t>
      </w:r>
      <w:r w:rsidR="0029796C">
        <w:t xml:space="preserve">of section 90.305(a) </w:t>
      </w:r>
      <w:r>
        <w:t xml:space="preserve">for </w:t>
      </w:r>
      <w:r w:rsidR="000A07E8">
        <w:t xml:space="preserve">a </w:t>
      </w:r>
      <w:r>
        <w:t xml:space="preserve">fixed station </w:t>
      </w:r>
      <w:r w:rsidR="00B15ED6">
        <w:t xml:space="preserve">to be </w:t>
      </w:r>
      <w:r>
        <w:t>located 18.4 kilometers (11.1 miles) outside the 80-kilometer (50-mile) radius area around Los Angeles, California in which fixed stations are normally authorized under the rules.</w:t>
      </w:r>
      <w:r>
        <w:rPr>
          <w:rStyle w:val="FootnoteReference"/>
        </w:rPr>
        <w:footnoteReference w:id="7"/>
      </w:r>
      <w:r>
        <w:t xml:space="preserve">  The County also seeks a waiver to locate </w:t>
      </w:r>
      <w:r w:rsidR="000A07E8">
        <w:t xml:space="preserve">a </w:t>
      </w:r>
      <w:r>
        <w:t xml:space="preserve">station </w:t>
      </w:r>
      <w:r w:rsidR="00BE1127">
        <w:t xml:space="preserve">70.8 kilometers from </w:t>
      </w:r>
      <w:r>
        <w:t xml:space="preserve">adjacent channel </w:t>
      </w:r>
      <w:r w:rsidR="00BE1127">
        <w:t xml:space="preserve">digital </w:t>
      </w:r>
      <w:r>
        <w:t>Class A television (TV) Stations KTLD-CD, TV Channel 15, Bakersfield, California</w:t>
      </w:r>
      <w:r w:rsidR="00BE1127">
        <w:t>;</w:t>
      </w:r>
      <w:r>
        <w:t xml:space="preserve"> and </w:t>
      </w:r>
      <w:r w:rsidR="00BE1127">
        <w:t xml:space="preserve">92.7 kilometers from adjacent channel digital Class A </w:t>
      </w:r>
      <w:r w:rsidR="0029796C">
        <w:t xml:space="preserve">TV Station </w:t>
      </w:r>
      <w:r>
        <w:t>KSBB-CD, TV Channel 17, Santa Barbara, California.</w:t>
      </w:r>
      <w:r>
        <w:rPr>
          <w:rStyle w:val="FootnoteReference"/>
        </w:rPr>
        <w:footnoteReference w:id="8"/>
      </w:r>
      <w:r>
        <w:t xml:space="preserve">  </w:t>
      </w:r>
      <w:r>
        <w:rPr>
          <w:color w:val="000000"/>
          <w:szCs w:val="22"/>
        </w:rPr>
        <w:t xml:space="preserve">Section </w:t>
      </w:r>
      <w:r>
        <w:t xml:space="preserve">90.307(d) requires a Private Land Mobile Radio </w:t>
      </w:r>
      <w:r>
        <w:t>Service (PLMRS) base station which has associated mobile units to be spaced at least 145 kilometers from a protected adjacent channel TV station.</w:t>
      </w:r>
      <w:r>
        <w:rPr>
          <w:rStyle w:val="FootnoteReference"/>
        </w:rPr>
        <w:footnoteReference w:id="9"/>
      </w:r>
    </w:p>
    <w:p w:rsidR="00C656AD" w:rsidP="00C656AD" w14:paraId="7BC7B18B" w14:textId="77777777">
      <w:pPr>
        <w:pStyle w:val="ParaNum"/>
        <w:numPr>
          <w:ilvl w:val="0"/>
          <w:numId w:val="0"/>
        </w:numPr>
        <w:ind w:firstLine="720"/>
      </w:pPr>
      <w:r>
        <w:t>The County states that the Tejon Peak site “provides critical coverage in the northwest part of the County.  The County’s receive-only site at this location provides ‘talk-in’ coverage, but growth in the County necessitates the ability to reach heretofore unreachable portions of this mountainous region.  Some of that growth is a large project called the ‘Centennial at Tejon Peak’ which has been approved in the area.  The project will have almost 20,000 new residential units and over 10.1 million square feet of commercial space.  The construction of this project is estimated to create 25,000 jobs in the area.  The project was approved in 2019, and the Tejon Peak site will be the primary public safety radio site serving this community.”</w:t>
      </w:r>
      <w:r>
        <w:rPr>
          <w:rStyle w:val="FootnoteReference"/>
        </w:rPr>
        <w:footnoteReference w:id="10"/>
      </w:r>
    </w:p>
    <w:p w:rsidR="00C656AD" w:rsidP="00C656AD" w14:paraId="36F31004" w14:textId="4DF7E83A">
      <w:pPr>
        <w:pStyle w:val="ParaNum"/>
        <w:widowControl/>
        <w:numPr>
          <w:ilvl w:val="0"/>
          <w:numId w:val="0"/>
        </w:numPr>
        <w:ind w:firstLine="720"/>
      </w:pPr>
      <w:r>
        <w:t>The County states that “[w]hile the County has operated a receive-only site at Tejon Peak for many years, … the new system is designed to improve coverage to this rapidly expanding part of the County.”</w:t>
      </w:r>
      <w:r>
        <w:rPr>
          <w:rStyle w:val="FootnoteReference"/>
        </w:rPr>
        <w:footnoteReference w:id="11"/>
      </w:r>
      <w:r>
        <w:t xml:space="preserve">  The County notes that in 1986, the Commission granted waivers of sections 90.305(a) and 90.307(d) to the County to operate Station WIK406 at the Bald Mountain site located more than 50 miles from Los Angeles</w:t>
      </w:r>
      <w:r w:rsidRPr="005362C8">
        <w:t xml:space="preserve"> </w:t>
      </w:r>
      <w:r>
        <w:t>on Channel 16 band frequencies.</w:t>
      </w:r>
      <w:r>
        <w:rPr>
          <w:rStyle w:val="FootnoteReference"/>
        </w:rPr>
        <w:footnoteReference w:id="12"/>
      </w:r>
    </w:p>
    <w:p w:rsidR="00EC5AB1" w:rsidP="00EC5AB1" w14:paraId="57A60EAA" w14:textId="31192BE7">
      <w:pPr>
        <w:ind w:firstLine="720"/>
      </w:pPr>
      <w:r>
        <w:rPr>
          <w:color w:val="000000"/>
          <w:szCs w:val="22"/>
        </w:rPr>
        <w:t>Regarding the TV Spacing Waiver Request, t</w:t>
      </w:r>
      <w:r>
        <w:rPr>
          <w:color w:val="000000"/>
          <w:szCs w:val="22"/>
        </w:rPr>
        <w:t>he generally accepted protection criterion for a contour analysis between a PLMR station and an adjacent channel TV station is zero dB at the TV station’s Grade B contour.</w:t>
      </w:r>
      <w:r>
        <w:rPr>
          <w:rStyle w:val="FootnoteReference"/>
          <w:szCs w:val="22"/>
        </w:rPr>
        <w:footnoteReference w:id="13"/>
      </w:r>
      <w:r>
        <w:rPr>
          <w:color w:val="000000"/>
          <w:szCs w:val="22"/>
        </w:rPr>
        <w:t xml:space="preserve">  T</w:t>
      </w:r>
      <w:r>
        <w:t xml:space="preserve">he County provided engineering analyses purporting to demonstrate that </w:t>
      </w:r>
      <w:r>
        <w:rPr>
          <w:color w:val="000000"/>
          <w:szCs w:val="22"/>
        </w:rPr>
        <w:t xml:space="preserve">its 64 dBu interfering contour does not overlap Station </w:t>
      </w:r>
      <w:r w:rsidRPr="00EC5AB1">
        <w:rPr>
          <w:color w:val="000000"/>
          <w:szCs w:val="22"/>
        </w:rPr>
        <w:t xml:space="preserve">KTLD-CD and </w:t>
      </w:r>
      <w:r>
        <w:rPr>
          <w:color w:val="000000"/>
          <w:szCs w:val="22"/>
        </w:rPr>
        <w:t xml:space="preserve">Station </w:t>
      </w:r>
      <w:r w:rsidRPr="00EC5AB1">
        <w:rPr>
          <w:color w:val="000000"/>
          <w:szCs w:val="22"/>
        </w:rPr>
        <w:t>KSBB-CD</w:t>
      </w:r>
      <w:r>
        <w:rPr>
          <w:color w:val="000000"/>
          <w:szCs w:val="22"/>
        </w:rPr>
        <w:t>’s 64 dBu Grade B service contours.</w:t>
      </w:r>
      <w:r>
        <w:rPr>
          <w:rStyle w:val="FootnoteReference"/>
          <w:szCs w:val="22"/>
        </w:rPr>
        <w:footnoteReference w:id="14"/>
      </w:r>
    </w:p>
    <w:p w:rsidR="00EC5AB1" w:rsidP="00C656AD" w14:paraId="53B16615" w14:textId="77777777">
      <w:pPr>
        <w:pStyle w:val="ParaNum"/>
        <w:widowControl/>
        <w:numPr>
          <w:ilvl w:val="0"/>
          <w:numId w:val="0"/>
        </w:numPr>
        <w:ind w:firstLine="720"/>
      </w:pPr>
    </w:p>
    <w:p w:rsidR="000F1AF1" w:rsidP="00810337" w14:paraId="23C3424E" w14:textId="77777777">
      <w:pPr>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w:t>
      </w:r>
      <w:r>
        <w:rPr>
          <w:i/>
          <w:szCs w:val="22"/>
        </w:rPr>
        <w:t>Public Notice</w:t>
      </w:r>
      <w:r>
        <w:rPr>
          <w:szCs w:val="22"/>
        </w:rPr>
        <w:t xml:space="preserve">.  All comments and reply comments should reference the subject </w:t>
      </w:r>
      <w:r w:rsidR="0000157F">
        <w:rPr>
          <w:szCs w:val="22"/>
        </w:rPr>
        <w:t>file number(s), w</w:t>
      </w:r>
      <w:r>
        <w:rPr>
          <w:szCs w:val="22"/>
        </w:rPr>
        <w:t xml:space="preserve">aiver </w:t>
      </w:r>
      <w:r w:rsidR="0000157F">
        <w:rPr>
          <w:szCs w:val="22"/>
        </w:rPr>
        <w:t>r</w:t>
      </w:r>
      <w:r>
        <w:rPr>
          <w:szCs w:val="22"/>
        </w:rPr>
        <w:t>equest</w:t>
      </w:r>
      <w:r w:rsidR="0000157F">
        <w:rPr>
          <w:szCs w:val="22"/>
        </w:rPr>
        <w:t>s,</w:t>
      </w:r>
      <w:r>
        <w:rPr>
          <w:szCs w:val="22"/>
        </w:rPr>
        <w:t xml:space="preserve"> and the DA number indicated on this </w:t>
      </w:r>
      <w:r>
        <w:rPr>
          <w:i/>
          <w:szCs w:val="22"/>
        </w:rPr>
        <w:t>Public Notice</w:t>
      </w:r>
      <w:r>
        <w:rPr>
          <w:szCs w:val="22"/>
        </w:rPr>
        <w:t xml:space="preserve">.  </w:t>
      </w:r>
    </w:p>
    <w:p w:rsidR="000F1AF1" w:rsidP="00810337" w14:paraId="0F0FE037" w14:textId="77777777">
      <w:pPr>
        <w:ind w:firstLine="720"/>
        <w:rPr>
          <w:szCs w:val="22"/>
        </w:rPr>
      </w:pPr>
    </w:p>
    <w:p w:rsidR="000F1AF1" w:rsidRPr="002F4E74" w:rsidP="000F1AF1" w14:paraId="6F19610A" w14:textId="77777777">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  Parties are strongly encouraged to file</w:t>
      </w:r>
      <w:r w:rsidRPr="002F4E74">
        <w:rPr>
          <w:snapToGrid/>
          <w:kern w:val="0"/>
          <w:szCs w:val="22"/>
        </w:rPr>
        <w:t xml:space="preserve"> </w:t>
      </w:r>
      <w:r w:rsidRPr="002F4E74">
        <w:rPr>
          <w:snapToGrid/>
          <w:color w:val="000000"/>
          <w:kern w:val="0"/>
          <w:szCs w:val="22"/>
        </w:rPr>
        <w:t>electronically using ULS.</w:t>
      </w:r>
    </w:p>
    <w:p w:rsidR="00810337" w:rsidP="00810337" w14:paraId="4E81635F" w14:textId="77777777">
      <w:pPr>
        <w:ind w:firstLine="720"/>
        <w:rPr>
          <w:szCs w:val="22"/>
        </w:rPr>
      </w:pPr>
    </w:p>
    <w:p w:rsidR="007F52B6" w:rsidRPr="002F4E74" w:rsidP="007F52B6" w14:paraId="653A1BE2"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7F52B6" w:rsidRPr="002F4E74" w:rsidP="007F52B6" w14:paraId="014CA5BE" w14:textId="77777777">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Each screen indicates</w:t>
      </w:r>
    </w:p>
    <w:p w:rsidR="007F52B6" w:rsidRPr="002F4E74" w:rsidP="007F52B6" w14:paraId="747F0811" w14:textId="77777777">
      <w:pPr>
        <w:widowControl/>
        <w:autoSpaceDE w:val="0"/>
        <w:autoSpaceDN w:val="0"/>
        <w:adjustRightInd w:val="0"/>
        <w:ind w:left="720"/>
        <w:rPr>
          <w:snapToGrid/>
          <w:color w:val="000000"/>
          <w:kern w:val="0"/>
          <w:szCs w:val="22"/>
        </w:rPr>
      </w:pPr>
      <w:r w:rsidRPr="002F4E74">
        <w:rPr>
          <w:snapToGrid/>
          <w:color w:val="000000"/>
          <w:kern w:val="0"/>
          <w:szCs w:val="22"/>
        </w:rPr>
        <w:t>the information to be provided or the action(s) to be performed to complete that screen.  From the</w:t>
      </w:r>
    </w:p>
    <w:p w:rsidR="007F52B6" w:rsidRPr="002F4E74" w:rsidP="007F52B6" w14:paraId="48656E29" w14:textId="77777777">
      <w:pPr>
        <w:widowControl/>
        <w:autoSpaceDE w:val="0"/>
        <w:autoSpaceDN w:val="0"/>
        <w:adjustRightInd w:val="0"/>
        <w:ind w:left="720"/>
        <w:rPr>
          <w:snapToGrid/>
          <w:color w:val="000000"/>
          <w:kern w:val="0"/>
          <w:szCs w:val="22"/>
        </w:rPr>
      </w:pPr>
      <w:r w:rsidRPr="002F4E74">
        <w:rPr>
          <w:snapToGrid/>
          <w:color w:val="000000"/>
          <w:kern w:val="0"/>
          <w:szCs w:val="22"/>
        </w:rPr>
        <w:t>ULS website, to begin the process of filing a pleading click on “SUBMIT A PLEADING.”  The</w:t>
      </w:r>
    </w:p>
    <w:p w:rsidR="007F52B6" w:rsidRPr="002F4E74" w:rsidP="007F52B6" w14:paraId="763FF52E" w14:textId="77777777">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 xml:space="preserve">screen.  Upon completing the </w:t>
      </w:r>
      <w:r w:rsidRPr="002F4E74">
        <w:rPr>
          <w:i/>
          <w:iCs/>
          <w:snapToGrid/>
          <w:color w:val="000000"/>
          <w:kern w:val="0"/>
          <w:szCs w:val="22"/>
        </w:rPr>
        <w:t>Pleadings</w:t>
      </w:r>
    </w:p>
    <w:p w:rsidR="007F52B6" w:rsidRPr="002F4E74" w:rsidP="007F52B6" w14:paraId="0EADE132" w14:textId="77777777">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Upon providing the information required on that screen, complete steps three and four at the </w:t>
      </w:r>
      <w:r w:rsidRPr="002F4E74">
        <w:rPr>
          <w:i/>
          <w:iCs/>
          <w:snapToGrid/>
          <w:color w:val="000000"/>
          <w:kern w:val="0"/>
          <w:szCs w:val="22"/>
        </w:rPr>
        <w:t xml:space="preserve">Attach File </w:t>
      </w:r>
      <w:r w:rsidRPr="002F4E74">
        <w:rPr>
          <w:snapToGrid/>
          <w:kern w:val="0"/>
          <w:szCs w:val="22"/>
        </w:rPr>
        <w:t xml:space="preserve">and </w:t>
      </w:r>
      <w:r w:rsidRPr="002F4E74">
        <w:rPr>
          <w:i/>
          <w:iCs/>
          <w:snapToGrid/>
          <w:kern w:val="0"/>
          <w:szCs w:val="22"/>
        </w:rPr>
        <w:t xml:space="preserve">Confirmation </w:t>
      </w:r>
      <w:r w:rsidRPr="002F4E74">
        <w:rPr>
          <w:snapToGrid/>
          <w:kern w:val="0"/>
          <w:szCs w:val="22"/>
        </w:rPr>
        <w:t xml:space="preserve">screens, respectively.  For more information, detailed instructions can be found in the </w:t>
      </w:r>
      <w:r w:rsidRPr="002F4E74">
        <w:rPr>
          <w:i/>
          <w:iCs/>
          <w:snapToGrid/>
          <w:kern w:val="0"/>
          <w:szCs w:val="22"/>
        </w:rPr>
        <w:t xml:space="preserve">Public Notice </w:t>
      </w:r>
      <w:r w:rsidRPr="002F4E74">
        <w:rPr>
          <w:snapToGrid/>
          <w:kern w:val="0"/>
          <w:szCs w:val="22"/>
        </w:rPr>
        <w:t>announcing the implementation of electronic filing for pleadings.</w:t>
      </w:r>
      <w:r>
        <w:rPr>
          <w:rStyle w:val="FootnoteReference"/>
          <w:snapToGrid/>
          <w:kern w:val="0"/>
          <w:szCs w:val="22"/>
        </w:rPr>
        <w:footnoteReference w:id="15"/>
      </w:r>
    </w:p>
    <w:p w:rsidR="007F52B6" w:rsidRPr="002F4E74" w:rsidP="007F52B6" w14:paraId="3FA4FBD4" w14:textId="77777777">
      <w:pPr>
        <w:ind w:left="720"/>
        <w:rPr>
          <w:szCs w:val="22"/>
        </w:rPr>
      </w:pPr>
    </w:p>
    <w:p w:rsidR="007F52B6" w:rsidRPr="002F4E74" w:rsidP="007F52B6" w14:paraId="375DC47D" w14:textId="77777777">
      <w:pPr>
        <w:pStyle w:val="ListParagraph"/>
        <w:widowControl/>
        <w:numPr>
          <w:ilvl w:val="0"/>
          <w:numId w:val="9"/>
        </w:numPr>
        <w:autoSpaceDE w:val="0"/>
        <w:autoSpaceDN w:val="0"/>
        <w:adjustRightInd w:val="0"/>
        <w:rPr>
          <w:szCs w:val="22"/>
        </w:rPr>
      </w:pPr>
      <w:r w:rsidRPr="002F4E74">
        <w:rPr>
          <w:szCs w:val="22"/>
        </w:rPr>
        <w:t>Paper Filers: Parties who choose to file by paper must file an original and one copy of each filing.</w:t>
      </w:r>
    </w:p>
    <w:p w:rsidR="007F52B6" w:rsidRPr="002F4E74" w:rsidP="007F52B6" w14:paraId="2347CC66" w14:textId="77777777">
      <w:pPr>
        <w:rPr>
          <w:szCs w:val="22"/>
        </w:rPr>
      </w:pPr>
    </w:p>
    <w:p w:rsidR="007F52B6" w:rsidRPr="002F4E74" w:rsidP="007F52B6" w14:paraId="1479287E" w14:textId="77777777">
      <w:pPr>
        <w:pStyle w:val="ListParagraph"/>
        <w:widowControl/>
        <w:numPr>
          <w:ilvl w:val="0"/>
          <w:numId w:val="9"/>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7F52B6" w:rsidRPr="002F4E74" w:rsidP="007F52B6" w14:paraId="07132F89" w14:textId="77777777">
      <w:pPr>
        <w:rPr>
          <w:szCs w:val="22"/>
        </w:rPr>
      </w:pPr>
    </w:p>
    <w:p w:rsidR="007F52B6" w:rsidRPr="002F4E74" w:rsidP="007F52B6" w14:paraId="0613525F" w14:textId="77777777">
      <w:pPr>
        <w:pStyle w:val="ListParagraph"/>
        <w:widowControl/>
        <w:numPr>
          <w:ilvl w:val="0"/>
          <w:numId w:val="9"/>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  U.S. Postal Service First-Class, Express, and Priority mail must be addressed to 45 L Street, NE, Washington, DC 20554.</w:t>
      </w:r>
    </w:p>
    <w:p w:rsidR="007F52B6" w:rsidRPr="002F4E74" w:rsidP="007F52B6" w14:paraId="2E4BB172" w14:textId="77777777">
      <w:pPr>
        <w:widowControl/>
        <w:autoSpaceDE w:val="0"/>
        <w:autoSpaceDN w:val="0"/>
        <w:adjustRightInd w:val="0"/>
        <w:ind w:left="720"/>
        <w:rPr>
          <w:szCs w:val="22"/>
        </w:rPr>
      </w:pPr>
    </w:p>
    <w:p w:rsidR="007F52B6" w:rsidRPr="002F4E74" w:rsidP="007F52B6" w14:paraId="28E33F54"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 delivered paper filings at FCC Headquarters due to the COVID-19 pandemic.</w:t>
      </w:r>
      <w:r>
        <w:rPr>
          <w:rStyle w:val="FootnoteReference"/>
          <w:snapToGrid/>
          <w:kern w:val="0"/>
          <w:szCs w:val="22"/>
        </w:rPr>
        <w:footnoteReference w:id="16"/>
      </w:r>
      <w:r w:rsidRPr="002F4E74">
        <w:rPr>
          <w:snapToGrid/>
          <w:color w:val="000000"/>
          <w:kern w:val="0"/>
          <w:szCs w:val="22"/>
        </w:rPr>
        <w:t xml:space="preserve">  Furthermore, after COVID-19 restrictions are lifted the new filing location for paper documents will be 9050 Junction Drive, Annapolis Junction, MD 20701.</w:t>
      </w:r>
      <w:r>
        <w:rPr>
          <w:rStyle w:val="FootnoteReference"/>
          <w:snapToGrid/>
          <w:kern w:val="0"/>
          <w:szCs w:val="22"/>
        </w:rPr>
        <w:footnoteReference w:id="17"/>
      </w:r>
    </w:p>
    <w:p w:rsidR="007F52B6" w:rsidRPr="002F4E74" w:rsidP="007F52B6" w14:paraId="310135FC" w14:textId="77777777">
      <w:pPr>
        <w:widowControl/>
        <w:autoSpaceDE w:val="0"/>
        <w:autoSpaceDN w:val="0"/>
        <w:adjustRightInd w:val="0"/>
        <w:rPr>
          <w:snapToGrid/>
          <w:color w:val="000000"/>
          <w:kern w:val="0"/>
          <w:szCs w:val="22"/>
        </w:rPr>
      </w:pPr>
    </w:p>
    <w:p w:rsidR="007F52B6" w:rsidRPr="002F4E74" w:rsidP="007F52B6" w14:paraId="1680CE6E"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 Mail) must be sent to 9050 Junction Drive, Annapolis Junction, MD 20701.</w:t>
      </w:r>
    </w:p>
    <w:p w:rsidR="007F52B6" w:rsidRPr="002F4E74" w:rsidP="007F52B6" w14:paraId="667C092E" w14:textId="77777777">
      <w:pPr>
        <w:widowControl/>
        <w:autoSpaceDE w:val="0"/>
        <w:autoSpaceDN w:val="0"/>
        <w:adjustRightInd w:val="0"/>
        <w:rPr>
          <w:snapToGrid/>
          <w:color w:val="000000"/>
          <w:kern w:val="0"/>
          <w:szCs w:val="22"/>
        </w:rPr>
      </w:pPr>
    </w:p>
    <w:p w:rsidR="007F52B6" w:rsidRPr="002F4E74" w:rsidP="007F52B6" w14:paraId="3F7924E5"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7F52B6" w:rsidRPr="002F4E74" w:rsidP="007F52B6" w14:paraId="25893059" w14:textId="77777777">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5548EE" w:rsidRPr="00273A25" w:rsidP="005548EE" w14:paraId="0EE9C227" w14:textId="77777777">
      <w:pPr>
        <w:ind w:firstLine="360"/>
        <w:rPr>
          <w:szCs w:val="24"/>
        </w:rPr>
      </w:pPr>
    </w:p>
    <w:p w:rsidR="001C6EF4" w:rsidP="001C6EF4" w14:paraId="7FDE76AC" w14:textId="7F77DB9D">
      <w:pPr>
        <w:ind w:firstLine="720"/>
        <w:rPr>
          <w:szCs w:val="22"/>
        </w:rPr>
      </w:pPr>
      <w:r>
        <w:rPr>
          <w:szCs w:val="22"/>
        </w:rPr>
        <w:t xml:space="preserve">Because of the policy implications and potential impact of this </w:t>
      </w:r>
      <w:r w:rsidR="00A62F9B">
        <w:rPr>
          <w:szCs w:val="22"/>
        </w:rPr>
        <w:t>case</w:t>
      </w:r>
      <w:r>
        <w:rPr>
          <w:szCs w:val="22"/>
        </w:rPr>
        <w:t xml:space="preserve"> on persons not party to the </w:t>
      </w:r>
      <w:r w:rsidR="00A62F9B">
        <w:rPr>
          <w:szCs w:val="22"/>
        </w:rPr>
        <w:t>a</w:t>
      </w:r>
      <w:r>
        <w:rPr>
          <w:szCs w:val="22"/>
        </w:rPr>
        <w:t>pplication</w:t>
      </w:r>
      <w:r w:rsidR="00A62F9B">
        <w:rPr>
          <w:szCs w:val="22"/>
        </w:rPr>
        <w:t>s</w:t>
      </w:r>
      <w:r>
        <w:rPr>
          <w:szCs w:val="22"/>
        </w:rPr>
        <w:t xml:space="preserve">, it is in the public interest to treat this case as a permit-but-disclose proceeding under the </w:t>
      </w:r>
      <w:r>
        <w:rPr>
          <w:i/>
          <w:szCs w:val="22"/>
        </w:rPr>
        <w:t>ex parte</w:t>
      </w:r>
      <w:r>
        <w:rPr>
          <w:szCs w:val="22"/>
        </w:rPr>
        <w:t xml:space="preserve"> rules.  </w:t>
      </w:r>
      <w:r>
        <w:rPr>
          <w:i/>
          <w:szCs w:val="22"/>
        </w:rPr>
        <w:t>See</w:t>
      </w:r>
      <w:r>
        <w:rPr>
          <w:szCs w:val="22"/>
        </w:rPr>
        <w:t xml:space="preserve"> Sections 1.1200(a) and 1.1206 of the Commission’s rules, 47 CFR §§ 1.1200(a) and 1.1206.  Therefore, subsequent to the release of this </w:t>
      </w:r>
      <w:r>
        <w:rPr>
          <w:i/>
          <w:szCs w:val="22"/>
        </w:rPr>
        <w:t>Public Notice, ex parte</w:t>
      </w:r>
      <w:r>
        <w:rPr>
          <w:szCs w:val="22"/>
        </w:rPr>
        <w:t xml:space="preserve"> presentations that are made with respect to the issues involved in the subject waiver request</w:t>
      </w:r>
      <w:r w:rsidR="00BB07D3">
        <w:rPr>
          <w:szCs w:val="22"/>
        </w:rPr>
        <w:t>s</w:t>
      </w:r>
      <w:r>
        <w:rPr>
          <w:szCs w:val="22"/>
        </w:rPr>
        <w:t xml:space="preserve"> will be allowed, but must be disclosed in accordance with the requirements of Section 1.1206(b) of the Commission’s rules, 47 CFR § 1.1206(b).</w:t>
      </w:r>
    </w:p>
    <w:p w:rsidR="001C6EF4" w:rsidP="005548EE" w14:paraId="46214B7B" w14:textId="77777777">
      <w:pPr>
        <w:ind w:firstLine="720"/>
        <w:rPr>
          <w:szCs w:val="22"/>
        </w:rPr>
      </w:pPr>
    </w:p>
    <w:p w:rsidR="00E81D3A" w:rsidP="00E81D3A" w14:paraId="157108A4" w14:textId="22FDBDF1">
      <w:pPr>
        <w:ind w:firstLine="720"/>
        <w:rPr>
          <w:szCs w:val="22"/>
        </w:rPr>
      </w:pPr>
      <w:r>
        <w:rPr>
          <w:szCs w:val="22"/>
        </w:rPr>
        <w:t xml:space="preserve">The applications, waiver requests, and comments and reply comments can be accessed electronically via the Commission’s Universal Licensing System, </w:t>
      </w:r>
      <w:r w:rsidRPr="007F52B6" w:rsidR="007F52B6">
        <w:rPr>
          <w:szCs w:val="22"/>
        </w:rPr>
        <w:t>https://www.fcc.gov/wireless/universal-licensing-system</w:t>
      </w:r>
      <w:r>
        <w:rPr>
          <w:szCs w:val="22"/>
        </w:rPr>
        <w:t xml:space="preserve">.  </w:t>
      </w:r>
    </w:p>
    <w:p w:rsidR="00E81D3A" w:rsidP="00E81D3A" w14:paraId="2C65477B" w14:textId="77777777">
      <w:pPr>
        <w:ind w:firstLine="720"/>
        <w:rPr>
          <w:szCs w:val="22"/>
        </w:rPr>
      </w:pPr>
    </w:p>
    <w:p w:rsidR="005C2EF4" w:rsidRPr="002F4E74" w:rsidP="005C2EF4" w14:paraId="3DE38458" w14:textId="77777777">
      <w:pPr>
        <w:widowControl/>
        <w:autoSpaceDE w:val="0"/>
        <w:autoSpaceDN w:val="0"/>
        <w:adjustRightInd w:val="0"/>
        <w:ind w:firstLine="720"/>
        <w:rPr>
          <w:snapToGrid/>
          <w:color w:val="000000"/>
          <w:kern w:val="0"/>
          <w:szCs w:val="22"/>
        </w:rPr>
      </w:pPr>
      <w:r w:rsidRPr="002F4E74">
        <w:rPr>
          <w:snapToGrid/>
          <w:color w:val="000000"/>
          <w:kern w:val="0"/>
          <w:szCs w:val="22"/>
        </w:rPr>
        <w:t>For technical assistance in using ULS for viewing the application or filing an amendment to the</w:t>
      </w:r>
    </w:p>
    <w:p w:rsidR="005C2EF4" w:rsidRPr="002F4E74" w:rsidP="005C2EF4" w14:paraId="5C58F531" w14:textId="77777777">
      <w:pPr>
        <w:widowControl/>
        <w:autoSpaceDE w:val="0"/>
        <w:autoSpaceDN w:val="0"/>
        <w:adjustRightInd w:val="0"/>
        <w:rPr>
          <w:snapToGrid/>
          <w:color w:val="000000"/>
          <w:kern w:val="0"/>
          <w:szCs w:val="22"/>
        </w:rPr>
      </w:pPr>
      <w:r w:rsidRPr="002F4E74">
        <w:rPr>
          <w:snapToGrid/>
          <w:color w:val="000000"/>
          <w:kern w:val="0"/>
          <w:szCs w:val="22"/>
        </w:rPr>
        <w:t>application, contact the ULS Licensing Support Hotline at (877) 480-3201.  The ULS Licensing Support</w:t>
      </w:r>
    </w:p>
    <w:p w:rsidR="005C2EF4" w:rsidRPr="002F4E74" w:rsidP="005C2EF4" w14:paraId="5BC32EBE" w14:textId="77777777">
      <w:pPr>
        <w:widowControl/>
        <w:autoSpaceDE w:val="0"/>
        <w:autoSpaceDN w:val="0"/>
        <w:adjustRightInd w:val="0"/>
        <w:rPr>
          <w:snapToGrid/>
          <w:color w:val="000000"/>
          <w:kern w:val="0"/>
          <w:szCs w:val="22"/>
        </w:rPr>
      </w:pPr>
      <w:r w:rsidRPr="002F4E74">
        <w:rPr>
          <w:snapToGrid/>
          <w:color w:val="000000"/>
          <w:kern w:val="0"/>
          <w:szCs w:val="22"/>
        </w:rPr>
        <w:t>Hotline is available Monday through Friday, from 8:00 A.M. to 6:00 P.M. Eastern Time.  All calls to the</w:t>
      </w:r>
    </w:p>
    <w:p w:rsidR="005C2EF4" w:rsidP="005C2EF4" w14:paraId="69E515F9" w14:textId="2D548962">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8D059F" w:rsidRPr="002F4E74" w:rsidP="005C2EF4" w14:paraId="1F274155" w14:textId="77777777">
      <w:pPr>
        <w:widowControl/>
        <w:autoSpaceDE w:val="0"/>
        <w:autoSpaceDN w:val="0"/>
        <w:adjustRightInd w:val="0"/>
        <w:rPr>
          <w:snapToGrid/>
          <w:color w:val="000000"/>
          <w:kern w:val="0"/>
          <w:szCs w:val="22"/>
        </w:rPr>
      </w:pPr>
    </w:p>
    <w:p w:rsidR="005548EE" w:rsidRPr="00273A25" w:rsidP="005548EE" w14:paraId="525AC78B" w14:textId="1D571D50">
      <w:pPr>
        <w:widowControl/>
        <w:ind w:firstLine="720"/>
        <w:rPr>
          <w:szCs w:val="24"/>
        </w:rPr>
      </w:pPr>
      <w:r w:rsidRPr="00273A25">
        <w:rPr>
          <w:szCs w:val="24"/>
        </w:rPr>
        <w:t xml:space="preserve">For further information regarding this Public Notice, please contact </w:t>
      </w:r>
      <w:r w:rsidR="00113E79">
        <w:rPr>
          <w:szCs w:val="24"/>
        </w:rPr>
        <w:t>Thomas Eng</w:t>
      </w:r>
      <w:r w:rsidRPr="00273A25">
        <w:rPr>
          <w:szCs w:val="24"/>
        </w:rPr>
        <w:t xml:space="preserve">, </w:t>
      </w:r>
      <w:r w:rsidR="00113E79">
        <w:rPr>
          <w:szCs w:val="24"/>
        </w:rPr>
        <w:t xml:space="preserve">Policy and Licensing </w:t>
      </w:r>
      <w:r w:rsidRPr="00273A25">
        <w:rPr>
          <w:szCs w:val="24"/>
        </w:rPr>
        <w:t>Division, Public Safety and Homeland Security Bureau, (202) 418-</w:t>
      </w:r>
      <w:r w:rsidR="00113E79">
        <w:rPr>
          <w:szCs w:val="24"/>
        </w:rPr>
        <w:t>0019</w:t>
      </w:r>
      <w:r w:rsidRPr="00273A25">
        <w:rPr>
          <w:szCs w:val="24"/>
        </w:rPr>
        <w:t xml:space="preserve">, or by email to </w:t>
      </w:r>
      <w:r w:rsidR="00113E79">
        <w:rPr>
          <w:szCs w:val="24"/>
        </w:rPr>
        <w:t>thomas.eng</w:t>
      </w:r>
      <w:r w:rsidRPr="00273A25">
        <w:rPr>
          <w:szCs w:val="24"/>
        </w:rPr>
        <w:t>@fcc.gov.</w:t>
      </w:r>
    </w:p>
    <w:p w:rsidR="000E0E3B" w14:paraId="61629F34" w14:textId="040C93B3"/>
    <w:p w:rsidR="005C2EF4" w:rsidRPr="002F4E74" w:rsidP="005C2EF4" w14:paraId="7BF9A62F" w14:textId="77777777">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 Information Center at (202) 418-0270.</w:t>
      </w:r>
    </w:p>
    <w:p w:rsidR="005C2EF4" w:rsidRPr="002F4E74" w:rsidP="005C2EF4" w14:paraId="336956E1" w14:textId="77777777">
      <w:pPr>
        <w:widowControl/>
        <w:autoSpaceDE w:val="0"/>
        <w:autoSpaceDN w:val="0"/>
        <w:adjustRightInd w:val="0"/>
        <w:rPr>
          <w:snapToGrid/>
          <w:color w:val="000000"/>
          <w:kern w:val="0"/>
          <w:szCs w:val="22"/>
        </w:rPr>
      </w:pPr>
    </w:p>
    <w:p w:rsidR="005C2EF4" w:rsidRPr="002F4E74" w:rsidP="005C2EF4" w14:paraId="6B36CEAD" w14:textId="1D2DD791">
      <w:pPr>
        <w:widowControl/>
        <w:autoSpaceDE w:val="0"/>
        <w:autoSpaceDN w:val="0"/>
        <w:adjustRightInd w:val="0"/>
        <w:ind w:firstLine="720"/>
        <w:rPr>
          <w:snapToGrid/>
          <w:color w:val="000000"/>
          <w:kern w:val="0"/>
          <w:szCs w:val="22"/>
        </w:rPr>
      </w:pPr>
      <w:r w:rsidRPr="002F4E74">
        <w:rPr>
          <w:snapToGrid/>
          <w:color w:val="000000"/>
          <w:kern w:val="0"/>
          <w:szCs w:val="22"/>
        </w:rPr>
        <w:t xml:space="preserve">People with Disabilities:  To request materials in accessible formats for people with disabilities (braille,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 Consumer &amp; Governmental Affairs Bureau at 202-418-0530 (voice).</w:t>
      </w:r>
    </w:p>
    <w:p w:rsidR="005C2EF4" w14:paraId="718AFC30" w14:textId="77777777"/>
    <w:p w:rsidR="00791308" w14:paraId="3EC2B992" w14:textId="51407802">
      <w:r>
        <w:tab/>
        <w:t>By the Chief, Policy and Licensing Division, Public Safety and Homeland Security Bureau.</w:t>
      </w:r>
    </w:p>
    <w:p w:rsidR="00791308" w14:paraId="3148B414" w14:textId="4D312474"/>
    <w:p w:rsidR="00791308" w:rsidP="00791308" w14:paraId="71505107" w14:textId="1B4FF6B5">
      <w:pPr>
        <w:jc w:val="center"/>
      </w:pPr>
      <w: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04BCC4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EB178D" w14:paraId="58D4F4EE" w14:textId="77777777">
    <w:pPr>
      <w:pStyle w:val="Footer"/>
    </w:pPr>
  </w:p>
  <w:p w:rsidR="00203398" w14:paraId="16164CD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6343A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03398" w14:paraId="219E697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FA407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0E3B" w14:paraId="49B8ABF3" w14:textId="77777777">
      <w:r>
        <w:separator/>
      </w:r>
    </w:p>
  </w:footnote>
  <w:footnote w:type="continuationSeparator" w:id="1">
    <w:p w:rsidR="000E0E3B" w14:paraId="1874B146" w14:textId="77777777">
      <w:pPr>
        <w:rPr>
          <w:sz w:val="20"/>
        </w:rPr>
      </w:pPr>
      <w:r>
        <w:rPr>
          <w:sz w:val="20"/>
        </w:rPr>
        <w:t xml:space="preserve">(Continued from previous page)  </w:t>
      </w:r>
      <w:r>
        <w:rPr>
          <w:sz w:val="20"/>
        </w:rPr>
        <w:separator/>
      </w:r>
    </w:p>
  </w:footnote>
  <w:footnote w:type="continuationNotice" w:id="2">
    <w:p w:rsidR="000E0E3B" w14:paraId="4D4A1BFA" w14:textId="77777777">
      <w:pPr>
        <w:jc w:val="right"/>
        <w:rPr>
          <w:sz w:val="20"/>
        </w:rPr>
      </w:pPr>
      <w:r>
        <w:rPr>
          <w:sz w:val="20"/>
        </w:rPr>
        <w:t>(continued….)</w:t>
      </w:r>
    </w:p>
  </w:footnote>
  <w:footnote w:id="3">
    <w:p w:rsidR="002D5DBA" w:rsidP="002D5DBA" w14:paraId="4BC6A3AB" w14:textId="01640279">
      <w:pPr>
        <w:pStyle w:val="FootnoteText"/>
      </w:pPr>
      <w:r>
        <w:rPr>
          <w:rStyle w:val="FootnoteReference"/>
        </w:rPr>
        <w:footnoteRef/>
      </w:r>
      <w:r>
        <w:t xml:space="preserve"> </w:t>
      </w:r>
      <w:r>
        <w:rPr>
          <w:i/>
          <w:iCs/>
        </w:rPr>
        <w:t xml:space="preserve">See </w:t>
      </w:r>
      <w:r w:rsidRPr="0041534B">
        <w:t xml:space="preserve">File Nos. </w:t>
      </w:r>
      <w:r w:rsidRPr="0024366A">
        <w:rPr>
          <w:lang w:val="es-ES"/>
        </w:rPr>
        <w:t>0009464743</w:t>
      </w:r>
      <w:r>
        <w:rPr>
          <w:lang w:val="es-ES"/>
        </w:rPr>
        <w:t xml:space="preserve"> (filed Mar. 22, 2021, amended June 14, 2021) (requesting frequencies in the 482-488 MHz (TV Channel 16) band) and </w:t>
      </w:r>
      <w:r w:rsidRPr="0024366A">
        <w:rPr>
          <w:lang w:val="es-ES"/>
        </w:rPr>
        <w:t>0009466946</w:t>
      </w:r>
      <w:r w:rsidRPr="0041534B">
        <w:t xml:space="preserve"> </w:t>
      </w:r>
      <w:r>
        <w:rPr>
          <w:lang w:val="es-ES"/>
        </w:rPr>
        <w:t>(filed Mar. 23, 2021, amended June 4, 2021) (requesting frequencies in the 470-476 MHz (TV Channel 14) band)</w:t>
      </w:r>
      <w:r w:rsidR="00CA50C7">
        <w:rPr>
          <w:lang w:val="es-ES"/>
        </w:rPr>
        <w:t>.  Both applications contain</w:t>
      </w:r>
      <w:r w:rsidR="00CA50C7">
        <w:t xml:space="preserve"> a </w:t>
      </w:r>
      <w:r>
        <w:t xml:space="preserve">Waiver Request (filed Mar. 22, 2021) (Siting Waiver Request); </w:t>
      </w:r>
      <w:r w:rsidR="00CA50C7">
        <w:t xml:space="preserve">and attached </w:t>
      </w:r>
      <w:r>
        <w:t>Waiver Request (filed June 4, 2021) (TV Spacing Waiver Request).</w:t>
      </w:r>
    </w:p>
  </w:footnote>
  <w:footnote w:id="4">
    <w:p w:rsidR="008D7EE7" w:rsidP="008D7EE7" w14:paraId="463651B0" w14:textId="7FDA06A9">
      <w:pPr>
        <w:pStyle w:val="FootnoteText"/>
      </w:pPr>
      <w:r>
        <w:rPr>
          <w:rStyle w:val="FootnoteReference"/>
        </w:rPr>
        <w:footnoteRef/>
      </w:r>
      <w:r>
        <w:t xml:space="preserve"> 47 CFR § 1.925.</w:t>
      </w:r>
    </w:p>
  </w:footnote>
  <w:footnote w:id="5">
    <w:p w:rsidR="001F2B6C" w:rsidRPr="001F2B6C" w14:paraId="41C0052C" w14:textId="632D4949">
      <w:pPr>
        <w:pStyle w:val="FootnoteText"/>
      </w:pPr>
      <w:r>
        <w:rPr>
          <w:rStyle w:val="FootnoteReference"/>
        </w:rPr>
        <w:footnoteRef/>
      </w:r>
      <w:r>
        <w:t xml:space="preserve"> </w:t>
      </w:r>
      <w:r>
        <w:rPr>
          <w:i/>
          <w:iCs/>
        </w:rPr>
        <w:t>See</w:t>
      </w:r>
      <w:r>
        <w:t xml:space="preserve"> </w:t>
      </w:r>
      <w:r w:rsidR="009A1640">
        <w:t xml:space="preserve">47 CFR § 90.305(a); </w:t>
      </w:r>
      <w:r>
        <w:t>Siting Waiver Request.</w:t>
      </w:r>
    </w:p>
  </w:footnote>
  <w:footnote w:id="6">
    <w:p w:rsidR="001F2B6C" w:rsidRPr="001F2B6C" w14:paraId="23E7CA91" w14:textId="40EB16D3">
      <w:pPr>
        <w:pStyle w:val="FootnoteText"/>
      </w:pPr>
      <w:r>
        <w:rPr>
          <w:rStyle w:val="FootnoteReference"/>
        </w:rPr>
        <w:footnoteRef/>
      </w:r>
      <w:r>
        <w:t xml:space="preserve"> </w:t>
      </w:r>
      <w:r>
        <w:rPr>
          <w:i/>
          <w:iCs/>
        </w:rPr>
        <w:t>See</w:t>
      </w:r>
      <w:r>
        <w:t xml:space="preserve"> </w:t>
      </w:r>
      <w:r w:rsidR="009A1640">
        <w:t xml:space="preserve">47 CFR § 90.307(d); </w:t>
      </w:r>
      <w:r>
        <w:t>TV Spacing Waiver Request.</w:t>
      </w:r>
    </w:p>
  </w:footnote>
  <w:footnote w:id="7">
    <w:p w:rsidR="00C656AD" w:rsidP="00C656AD" w14:paraId="25BA404C" w14:textId="254F52B5">
      <w:pPr>
        <w:pStyle w:val="FootnoteText"/>
      </w:pPr>
      <w:r>
        <w:rPr>
          <w:rStyle w:val="FootnoteReference"/>
        </w:rPr>
        <w:footnoteRef/>
      </w:r>
      <w:r>
        <w:t xml:space="preserve"> Siting Waiver Request at 1.  The site is located </w:t>
      </w:r>
      <w:r w:rsidRPr="00423209">
        <w:t>98</w:t>
      </w:r>
      <w:r>
        <w:t xml:space="preserve">.4 kilometers (61.1 miles) from Los Angeles city center coordinates.  </w:t>
      </w:r>
      <w:r w:rsidRPr="00EC5E41">
        <w:rPr>
          <w:i/>
          <w:iCs/>
        </w:rPr>
        <w:t>See also</w:t>
      </w:r>
      <w:r>
        <w:t xml:space="preserve"> 47 CFR § 90.305(a).</w:t>
      </w:r>
    </w:p>
  </w:footnote>
  <w:footnote w:id="8">
    <w:p w:rsidR="00C656AD" w:rsidP="00C656AD" w14:paraId="75416B17" w14:textId="23E1701D">
      <w:pPr>
        <w:pStyle w:val="FootnoteText"/>
      </w:pPr>
      <w:r>
        <w:rPr>
          <w:rStyle w:val="FootnoteReference"/>
        </w:rPr>
        <w:footnoteRef/>
      </w:r>
      <w:r>
        <w:t xml:space="preserve"> TV Spacing Waiver Request at 2.  </w:t>
      </w:r>
      <w:r w:rsidRPr="00EC5E41" w:rsidR="0029796C">
        <w:rPr>
          <w:i/>
          <w:iCs/>
        </w:rPr>
        <w:t>See also</w:t>
      </w:r>
      <w:r w:rsidR="0029796C">
        <w:t xml:space="preserve"> 47 CFR § 90.307(d).</w:t>
      </w:r>
    </w:p>
  </w:footnote>
  <w:footnote w:id="9">
    <w:p w:rsidR="00C656AD" w:rsidP="00C656AD" w14:paraId="69B63622" w14:textId="77777777">
      <w:pPr>
        <w:pStyle w:val="FootnoteText"/>
      </w:pPr>
      <w:r>
        <w:rPr>
          <w:rStyle w:val="FootnoteReference"/>
        </w:rPr>
        <w:footnoteRef/>
      </w:r>
      <w:r>
        <w:t xml:space="preserve"> 47 CFR § 90.307(d).  The smallest separation distance to the proposed sites is 76.3 km.  </w:t>
      </w:r>
      <w:r>
        <w:rPr>
          <w:i/>
          <w:iCs/>
        </w:rPr>
        <w:t>See</w:t>
      </w:r>
      <w:r w:rsidRPr="00507817">
        <w:t xml:space="preserve"> </w:t>
      </w:r>
      <w:r>
        <w:t>TV Spacing Waiver Request at 3.</w:t>
      </w:r>
    </w:p>
  </w:footnote>
  <w:footnote w:id="10">
    <w:p w:rsidR="00C656AD" w:rsidP="00C656AD" w14:paraId="0E479C08" w14:textId="77777777">
      <w:pPr>
        <w:pStyle w:val="FootnoteText"/>
      </w:pPr>
      <w:r>
        <w:rPr>
          <w:rStyle w:val="FootnoteReference"/>
        </w:rPr>
        <w:footnoteRef/>
      </w:r>
      <w:r>
        <w:t xml:space="preserve"> Siting Waiver Request at 7.</w:t>
      </w:r>
    </w:p>
  </w:footnote>
  <w:footnote w:id="11">
    <w:p w:rsidR="00C656AD" w:rsidP="00C656AD" w14:paraId="6C39A509" w14:textId="77777777">
      <w:pPr>
        <w:pStyle w:val="FootnoteText"/>
      </w:pPr>
      <w:r>
        <w:rPr>
          <w:rStyle w:val="FootnoteReference"/>
        </w:rPr>
        <w:footnoteRef/>
      </w:r>
      <w:r>
        <w:t xml:space="preserve"> Siting Waiver Request at 6.</w:t>
      </w:r>
    </w:p>
  </w:footnote>
  <w:footnote w:id="12">
    <w:p w:rsidR="00C656AD" w:rsidRPr="00D92552" w:rsidP="00C656AD" w14:paraId="7A7D4B11" w14:textId="77777777">
      <w:pPr>
        <w:pStyle w:val="FootnoteText"/>
      </w:pPr>
      <w:r>
        <w:rPr>
          <w:rStyle w:val="FootnoteReference"/>
        </w:rPr>
        <w:footnoteRef/>
      </w:r>
      <w:r>
        <w:t xml:space="preserve"> </w:t>
      </w:r>
      <w:r>
        <w:rPr>
          <w:i/>
          <w:iCs/>
        </w:rPr>
        <w:t>See</w:t>
      </w:r>
      <w:r>
        <w:t xml:space="preserve"> Siting Waiver Request at 6-7 </w:t>
      </w:r>
      <w:r w:rsidRPr="005834F1">
        <w:rPr>
          <w:i/>
          <w:iCs/>
        </w:rPr>
        <w:t>citing</w:t>
      </w:r>
      <w:r>
        <w:t xml:space="preserve"> Private Land Mobile Radio Services (Channel 16 Public Safety Allocation), Report and Order, Gen. Docket No. 84-902, 59 R.R.2d 910 (1986) at footnote 3; and call sign WIK406, Special Conditions.</w:t>
      </w:r>
    </w:p>
  </w:footnote>
  <w:footnote w:id="13">
    <w:p w:rsidR="00EC5AB1" w:rsidP="00EC5AB1" w14:paraId="188D8433" w14:textId="77777777">
      <w:pPr>
        <w:pStyle w:val="FootnoteText"/>
      </w:pPr>
      <w:r>
        <w:rPr>
          <w:rStyle w:val="FootnoteReference"/>
        </w:rPr>
        <w:footnoteRef/>
      </w:r>
      <w:r>
        <w:t xml:space="preserve"> </w:t>
      </w:r>
      <w:r>
        <w:rPr>
          <w:i/>
        </w:rPr>
        <w:t>See</w:t>
      </w:r>
      <w:r>
        <w:t xml:space="preserve"> </w:t>
      </w:r>
      <w:r>
        <w:rPr>
          <w:spacing w:val="-2"/>
        </w:rPr>
        <w:t xml:space="preserve">Private Land Mobile Operations in the 470-512 MHz Band, </w:t>
      </w:r>
      <w:r>
        <w:rPr>
          <w:i/>
          <w:spacing w:val="-2"/>
        </w:rPr>
        <w:t>Public Notice</w:t>
      </w:r>
      <w:r>
        <w:rPr>
          <w:spacing w:val="-2"/>
        </w:rPr>
        <w:t xml:space="preserve"> No. 20291 (rel. Oct. 22, 1991) at 1.</w:t>
      </w:r>
    </w:p>
  </w:footnote>
  <w:footnote w:id="14">
    <w:p w:rsidR="00EC5AB1" w:rsidP="00EC5AB1" w14:paraId="08155659" w14:textId="58FA223F">
      <w:pPr>
        <w:pStyle w:val="FootnoteText"/>
      </w:pPr>
      <w:r>
        <w:rPr>
          <w:rStyle w:val="FootnoteReference"/>
        </w:rPr>
        <w:footnoteRef/>
      </w:r>
      <w:r>
        <w:t xml:space="preserve"> File No. </w:t>
      </w:r>
      <w:r w:rsidRPr="00EC5AB1">
        <w:t>0009466946</w:t>
      </w:r>
      <w:r>
        <w:t>, attached letter from Adam Quintana, Systems Engineer, EZ-Spectrum, LLC, to FCC (dated May 26, 2021); File No. 0009464743, attached letter from Adam Quintana, Systems Engineer, EZ-Spectrum, LLC, to FCC (dated May 26, 2021).</w:t>
      </w:r>
    </w:p>
  </w:footnote>
  <w:footnote w:id="15">
    <w:p w:rsidR="007F52B6" w:rsidRPr="00657342" w:rsidP="007F52B6" w14:paraId="1B1080EE"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7F52B6" w:rsidRPr="00657342" w:rsidP="007F52B6" w14:paraId="632EDF95" w14:textId="77777777">
      <w:pPr>
        <w:pStyle w:val="FootnoteText"/>
      </w:pPr>
      <w:r w:rsidRPr="00657342">
        <w:rPr>
          <w:i/>
          <w:iCs/>
        </w:rPr>
        <w:t>Electronic Filing for Pleadings</w:t>
      </w:r>
      <w:r w:rsidRPr="00657342">
        <w:t>, Public Notice, 21 FCC Rcd 424 (WTB 2006).</w:t>
      </w:r>
    </w:p>
  </w:footnote>
  <w:footnote w:id="16">
    <w:p w:rsidR="007F52B6" w:rsidRPr="00657342" w:rsidP="007F52B6" w14:paraId="18444F04"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7F52B6" w:rsidRPr="00657342" w:rsidP="007F52B6" w14:paraId="0F9817E9" w14:textId="73B9FEDF">
      <w:pPr>
        <w:pStyle w:val="FootnoteText"/>
      </w:pPr>
      <w:r w:rsidRPr="00657342">
        <w:t xml:space="preserve">Notice, </w:t>
      </w:r>
      <w:r w:rsidRPr="00AF2F06" w:rsidR="00AF2F06">
        <w:t xml:space="preserve">35 FCC Rcd 2788 </w:t>
      </w:r>
      <w:r w:rsidRPr="00657342">
        <w:t>(OMD 2020).</w:t>
      </w:r>
    </w:p>
  </w:footnote>
  <w:footnote w:id="17">
    <w:p w:rsidR="007F52B6" w:rsidRPr="00657342" w:rsidP="007F52B6" w14:paraId="58D9F5BF" w14:textId="0516FA31">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 xml:space="preserve">FCC Announces </w:t>
      </w:r>
      <w:bookmarkStart w:id="1" w:name="_Hlk116895964"/>
      <w:r w:rsidRPr="00657342">
        <w:rPr>
          <w:i/>
          <w:iCs/>
          <w:snapToGrid/>
          <w:kern w:val="0"/>
          <w:sz w:val="20"/>
        </w:rPr>
        <w:t>Clos</w:t>
      </w:r>
      <w:r w:rsidR="00EC0B37">
        <w:rPr>
          <w:i/>
          <w:iCs/>
          <w:snapToGrid/>
          <w:kern w:val="0"/>
          <w:sz w:val="20"/>
        </w:rPr>
        <w:t>ure</w:t>
      </w:r>
      <w:bookmarkEnd w:id="1"/>
      <w:r w:rsidRPr="00657342">
        <w:rPr>
          <w:i/>
          <w:iCs/>
          <w:snapToGrid/>
          <w:kern w:val="0"/>
          <w:sz w:val="20"/>
        </w:rPr>
        <w:t xml:space="preserve"> of Filing Window at FCC Headquarters and Permanent Change in the Location and</w:t>
      </w:r>
    </w:p>
    <w:p w:rsidR="007F52B6" w:rsidRPr="00657342" w:rsidP="007F52B6" w14:paraId="3CB591C1" w14:textId="77777777">
      <w:pPr>
        <w:pStyle w:val="FootnoteText"/>
      </w:pPr>
      <w:r w:rsidRPr="00657342">
        <w:rPr>
          <w:i/>
          <w:iCs/>
        </w:rPr>
        <w:t>Hours for Receiving Hand-Carried Filings</w:t>
      </w:r>
      <w:r w:rsidRPr="00657342">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26AE885" w14:textId="115C4DA5">
    <w:pPr>
      <w:tabs>
        <w:tab w:val="center" w:pos="4680"/>
        <w:tab w:val="right" w:pos="9360"/>
      </w:tabs>
    </w:pPr>
    <w:r>
      <w:rPr>
        <w:b/>
      </w:rPr>
      <w:tab/>
      <w:t>Federal Communications Commission</w:t>
    </w:r>
    <w:r>
      <w:rPr>
        <w:b/>
      </w:rPr>
      <w:tab/>
    </w:r>
    <w:r w:rsidR="0080550D">
      <w:rPr>
        <w:b/>
      </w:rPr>
      <w:t>DA 22-1329</w:t>
    </w:r>
  </w:p>
  <w:p w:rsidR="00EB178D" w14:paraId="0A673B3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B178D" w14:paraId="355875FE" w14:textId="77777777">
    <w:pPr>
      <w:spacing w:before="40"/>
      <w:rPr>
        <w:rFonts w:ascii="Arial" w:hAnsi="Arial" w:cs="Arial"/>
        <w:b/>
        <w:sz w:val="20"/>
      </w:rPr>
    </w:pPr>
  </w:p>
  <w:p w:rsidR="00203398" w14:paraId="64BD9BC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332ECE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B"/>
    <w:rsid w:val="0000157F"/>
    <w:rsid w:val="000311AB"/>
    <w:rsid w:val="000A07E8"/>
    <w:rsid w:val="000E0E3B"/>
    <w:rsid w:val="000F1AF1"/>
    <w:rsid w:val="00113E79"/>
    <w:rsid w:val="0012278A"/>
    <w:rsid w:val="0015171F"/>
    <w:rsid w:val="00185153"/>
    <w:rsid w:val="001C6EF4"/>
    <w:rsid w:val="001F2B6C"/>
    <w:rsid w:val="00203398"/>
    <w:rsid w:val="002045FE"/>
    <w:rsid w:val="0024366A"/>
    <w:rsid w:val="00273A25"/>
    <w:rsid w:val="0029796C"/>
    <w:rsid w:val="002D5DBA"/>
    <w:rsid w:val="002F4E74"/>
    <w:rsid w:val="00302D1E"/>
    <w:rsid w:val="003269CB"/>
    <w:rsid w:val="00352D36"/>
    <w:rsid w:val="0041534B"/>
    <w:rsid w:val="00423209"/>
    <w:rsid w:val="00434586"/>
    <w:rsid w:val="00475858"/>
    <w:rsid w:val="00486CA9"/>
    <w:rsid w:val="00507817"/>
    <w:rsid w:val="005362C8"/>
    <w:rsid w:val="005548EE"/>
    <w:rsid w:val="005834F1"/>
    <w:rsid w:val="005C2EF4"/>
    <w:rsid w:val="005F5DDC"/>
    <w:rsid w:val="0061160D"/>
    <w:rsid w:val="00655841"/>
    <w:rsid w:val="00657342"/>
    <w:rsid w:val="007801D6"/>
    <w:rsid w:val="00791308"/>
    <w:rsid w:val="007F52B6"/>
    <w:rsid w:val="0080550D"/>
    <w:rsid w:val="00810337"/>
    <w:rsid w:val="00891FCA"/>
    <w:rsid w:val="008A2067"/>
    <w:rsid w:val="008C72D6"/>
    <w:rsid w:val="008D059F"/>
    <w:rsid w:val="008D7EE7"/>
    <w:rsid w:val="009A1640"/>
    <w:rsid w:val="00A2364C"/>
    <w:rsid w:val="00A62F9B"/>
    <w:rsid w:val="00A867C6"/>
    <w:rsid w:val="00AA38A7"/>
    <w:rsid w:val="00AF2F06"/>
    <w:rsid w:val="00B15ED6"/>
    <w:rsid w:val="00BB07D3"/>
    <w:rsid w:val="00BE1127"/>
    <w:rsid w:val="00C656AD"/>
    <w:rsid w:val="00CA50C7"/>
    <w:rsid w:val="00CD204C"/>
    <w:rsid w:val="00D335D6"/>
    <w:rsid w:val="00D92552"/>
    <w:rsid w:val="00E81D3A"/>
    <w:rsid w:val="00E84888"/>
    <w:rsid w:val="00EB178D"/>
    <w:rsid w:val="00EC0B37"/>
    <w:rsid w:val="00EC5AB1"/>
    <w:rsid w:val="00EC5E41"/>
    <w:rsid w:val="00EC62BD"/>
    <w:rsid w:val="00EF3325"/>
    <w:rsid w:val="00FA03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D45E0E"/>
  <w15:chartTrackingRefBased/>
  <w15:docId w15:val="{D94E462A-5B96-4655-AE9E-898C85E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basedOn w:val="DefaultParagraphFont"/>
    <w:link w:val="FootnoteText"/>
    <w:rsid w:val="008D7EE7"/>
  </w:style>
  <w:style w:type="paragraph" w:styleId="ListParagraph">
    <w:name w:val="List Paragraph"/>
    <w:basedOn w:val="Normal"/>
    <w:uiPriority w:val="34"/>
    <w:qFormat/>
    <w:rsid w:val="007F52B6"/>
    <w:pPr>
      <w:ind w:left="720"/>
      <w:contextualSpacing/>
    </w:pPr>
  </w:style>
  <w:style w:type="character" w:customStyle="1" w:styleId="ALTSFOOTNOTEChar">
    <w:name w:val="ALTS FOOTNOTE Char"/>
    <w:aliases w:val="Footnote Text Char Char1 Char Char,Footnote Text Char Char1 Char Char Char1 Char,Footnote Text Char1 Char Char Char1 Char Char Char,Footnote Text Char1 Char1,f Char,fn Char1"/>
    <w:locked/>
    <w:rsid w:val="007F52B6"/>
  </w:style>
  <w:style w:type="paragraph" w:styleId="Revision">
    <w:name w:val="Revision"/>
    <w:hidden/>
    <w:uiPriority w:val="99"/>
    <w:semiHidden/>
    <w:rsid w:val="008A2067"/>
    <w:rPr>
      <w:snapToGrid w:val="0"/>
      <w:kern w:val="28"/>
      <w:sz w:val="22"/>
    </w:rPr>
  </w:style>
  <w:style w:type="character" w:styleId="CommentReference">
    <w:name w:val="annotation reference"/>
    <w:basedOn w:val="DefaultParagraphFont"/>
    <w:uiPriority w:val="99"/>
    <w:semiHidden/>
    <w:unhideWhenUsed/>
    <w:rsid w:val="00434586"/>
    <w:rPr>
      <w:sz w:val="16"/>
      <w:szCs w:val="16"/>
    </w:rPr>
  </w:style>
  <w:style w:type="paragraph" w:styleId="CommentText">
    <w:name w:val="annotation text"/>
    <w:basedOn w:val="Normal"/>
    <w:link w:val="CommentTextChar"/>
    <w:uiPriority w:val="99"/>
    <w:unhideWhenUsed/>
    <w:rsid w:val="00434586"/>
    <w:rPr>
      <w:sz w:val="20"/>
    </w:rPr>
  </w:style>
  <w:style w:type="character" w:customStyle="1" w:styleId="CommentTextChar">
    <w:name w:val="Comment Text Char"/>
    <w:basedOn w:val="DefaultParagraphFont"/>
    <w:link w:val="CommentText"/>
    <w:uiPriority w:val="99"/>
    <w:rsid w:val="00434586"/>
    <w:rPr>
      <w:snapToGrid w:val="0"/>
      <w:kern w:val="28"/>
    </w:rPr>
  </w:style>
  <w:style w:type="paragraph" w:styleId="CommentSubject">
    <w:name w:val="annotation subject"/>
    <w:basedOn w:val="CommentText"/>
    <w:next w:val="CommentText"/>
    <w:link w:val="CommentSubjectChar"/>
    <w:uiPriority w:val="99"/>
    <w:semiHidden/>
    <w:unhideWhenUsed/>
    <w:rsid w:val="00434586"/>
    <w:rPr>
      <w:b/>
      <w:bCs/>
    </w:rPr>
  </w:style>
  <w:style w:type="character" w:customStyle="1" w:styleId="CommentSubjectChar">
    <w:name w:val="Comment Subject Char"/>
    <w:basedOn w:val="CommentTextChar"/>
    <w:link w:val="CommentSubject"/>
    <w:uiPriority w:val="99"/>
    <w:semiHidden/>
    <w:rsid w:val="0043458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