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67B85" w14:paraId="55E95FB0" w14:textId="77777777">
      <w:pPr>
        <w:jc w:val="right"/>
        <w:rPr>
          <w:sz w:val="24"/>
        </w:rPr>
      </w:pPr>
    </w:p>
    <w:p w:rsidR="004D70F6" w:rsidP="004D70F6" w14:paraId="3AF24817" w14:textId="740A49BC">
      <w:pPr>
        <w:jc w:val="right"/>
        <w:rPr>
          <w:sz w:val="24"/>
        </w:rPr>
      </w:pPr>
      <w:bookmarkStart w:id="0" w:name="TOChere"/>
      <w:r>
        <w:rPr>
          <w:sz w:val="24"/>
        </w:rPr>
        <w:t>DA 22-</w:t>
      </w:r>
      <w:r w:rsidR="00A73BE3">
        <w:rPr>
          <w:sz w:val="24"/>
        </w:rPr>
        <w:t>136</w:t>
      </w:r>
    </w:p>
    <w:p w:rsidR="004D70F6" w:rsidP="004D70F6" w14:paraId="7BC4705F" w14:textId="61D2C0D3">
      <w:pPr>
        <w:spacing w:before="60"/>
        <w:jc w:val="right"/>
        <w:rPr>
          <w:sz w:val="24"/>
        </w:rPr>
      </w:pPr>
      <w:r>
        <w:rPr>
          <w:sz w:val="24"/>
        </w:rPr>
        <w:t>February 10, 2022</w:t>
      </w:r>
    </w:p>
    <w:p w:rsidR="004D70F6" w:rsidP="004D70F6" w14:paraId="3A17DA6F" w14:textId="77777777">
      <w:pPr>
        <w:jc w:val="right"/>
        <w:rPr>
          <w:sz w:val="24"/>
        </w:rPr>
      </w:pPr>
    </w:p>
    <w:p w:rsidR="004D70F6" w:rsidP="004D70F6" w14:paraId="402399C8" w14:textId="77777777">
      <w:pPr>
        <w:spacing w:after="240"/>
        <w:jc w:val="center"/>
        <w:rPr>
          <w:b/>
          <w:sz w:val="24"/>
        </w:rPr>
      </w:pPr>
      <w:r>
        <w:rPr>
          <w:b/>
          <w:sz w:val="24"/>
        </w:rPr>
        <w:t>Media Bureau Announces Effective Date of Political Programming Rules</w:t>
      </w:r>
    </w:p>
    <w:p w:rsidR="004D70F6" w:rsidP="004D70F6" w14:paraId="30CF761C" w14:textId="77777777">
      <w:pPr>
        <w:spacing w:after="240"/>
        <w:jc w:val="center"/>
        <w:rPr>
          <w:b/>
          <w:szCs w:val="22"/>
        </w:rPr>
      </w:pPr>
      <w:r>
        <w:rPr>
          <w:b/>
          <w:szCs w:val="22"/>
        </w:rPr>
        <w:t>MB Docket No. 21-293</w:t>
      </w:r>
    </w:p>
    <w:p w:rsidR="00D053EB" w:rsidP="004D70F6" w14:paraId="70BD6B5C" w14:textId="4416C731">
      <w:pPr>
        <w:ind w:firstLine="720"/>
        <w:rPr>
          <w:szCs w:val="22"/>
        </w:rPr>
      </w:pPr>
      <w:r>
        <w:rPr>
          <w:szCs w:val="22"/>
        </w:rPr>
        <w:t xml:space="preserve">On January 25, 2022, the Commission released an order </w:t>
      </w:r>
      <w:r>
        <w:t>updating the political programming and recordkeeping rules for broadcast licensees, cable television system operators, Direct Broadcast Satellite service providers, and Satellite Digital Audio Radio Service licensees</w:t>
      </w:r>
      <w:r>
        <w:rPr>
          <w:szCs w:val="22"/>
        </w:rPr>
        <w:t>.</w:t>
      </w:r>
      <w:r>
        <w:rPr>
          <w:rStyle w:val="FootnoteReference"/>
          <w:szCs w:val="22"/>
        </w:rPr>
        <w:footnoteReference w:id="3"/>
      </w:r>
      <w:r>
        <w:rPr>
          <w:szCs w:val="22"/>
        </w:rPr>
        <w:t xml:space="preserve">  The revised rules are effective 30 days after publication of a summary of the </w:t>
      </w:r>
      <w:r w:rsidRPr="005D6F08">
        <w:rPr>
          <w:szCs w:val="22"/>
        </w:rPr>
        <w:t>order</w:t>
      </w:r>
      <w:r>
        <w:rPr>
          <w:szCs w:val="22"/>
        </w:rPr>
        <w:t xml:space="preserve"> in the Federal Register, except for portions of the rules requiring OMB approval.</w:t>
      </w:r>
      <w:r>
        <w:rPr>
          <w:rStyle w:val="FootnoteReference"/>
          <w:szCs w:val="22"/>
        </w:rPr>
        <w:footnoteReference w:id="4"/>
      </w:r>
      <w:r>
        <w:rPr>
          <w:szCs w:val="22"/>
        </w:rPr>
        <w:t xml:space="preserve">  The Federal Register published a summary of the order on February </w:t>
      </w:r>
      <w:r w:rsidR="007C31F8">
        <w:rPr>
          <w:szCs w:val="22"/>
        </w:rPr>
        <w:t>10</w:t>
      </w:r>
      <w:r>
        <w:rPr>
          <w:szCs w:val="22"/>
        </w:rPr>
        <w:t>, 2022.</w:t>
      </w:r>
      <w:r>
        <w:rPr>
          <w:rStyle w:val="FootnoteReference"/>
          <w:szCs w:val="22"/>
        </w:rPr>
        <w:footnoteReference w:id="5"/>
      </w:r>
      <w:r>
        <w:rPr>
          <w:szCs w:val="22"/>
        </w:rPr>
        <w:t xml:space="preserve">  </w:t>
      </w:r>
    </w:p>
    <w:p w:rsidR="00D053EB" w:rsidP="004D70F6" w14:paraId="1E3D2195" w14:textId="77777777">
      <w:pPr>
        <w:ind w:firstLine="720"/>
        <w:rPr>
          <w:szCs w:val="22"/>
        </w:rPr>
      </w:pPr>
    </w:p>
    <w:p w:rsidR="004D70F6" w:rsidP="004D70F6" w14:paraId="21F2CB98" w14:textId="5AC89A1C">
      <w:pPr>
        <w:ind w:firstLine="720"/>
        <w:rPr>
          <w:szCs w:val="22"/>
        </w:rPr>
      </w:pPr>
      <w:r>
        <w:rPr>
          <w:szCs w:val="22"/>
        </w:rPr>
        <w:t xml:space="preserve">Accordingly, </w:t>
      </w:r>
      <w:r w:rsidR="00D053EB">
        <w:t xml:space="preserve">the amendments to the definition of “legally qualified candidate” </w:t>
      </w:r>
      <w:r w:rsidR="00AA2982">
        <w:t xml:space="preserve">set forth </w:t>
      </w:r>
      <w:r w:rsidR="00D053EB">
        <w:t xml:space="preserve">in sections </w:t>
      </w:r>
      <w:r w:rsidR="00D053EB">
        <w:rPr>
          <w:szCs w:val="24"/>
        </w:rPr>
        <w:t xml:space="preserve">73.1940(f) and 76.5(q) will take effect on March 14, 2022.  </w:t>
      </w:r>
      <w:r w:rsidR="00D053EB">
        <w:t xml:space="preserve">The </w:t>
      </w:r>
      <w:r w:rsidRPr="000A0BC6" w:rsidR="00D053EB">
        <w:rPr>
          <w:szCs w:val="24"/>
        </w:rPr>
        <w:t xml:space="preserve">amendments to </w:t>
      </w:r>
      <w:r w:rsidR="00D053EB">
        <w:rPr>
          <w:szCs w:val="24"/>
        </w:rPr>
        <w:t xml:space="preserve">the political file requirements in sections </w:t>
      </w:r>
      <w:r w:rsidR="00D053EB">
        <w:rPr>
          <w:szCs w:val="22"/>
        </w:rPr>
        <w:t>25.701(d), 25.702(b), 73.1943(a)</w:t>
      </w:r>
      <w:r w:rsidR="005E6429">
        <w:rPr>
          <w:szCs w:val="22"/>
        </w:rPr>
        <w:t xml:space="preserve"> and</w:t>
      </w:r>
      <w:r w:rsidR="00D053EB">
        <w:rPr>
          <w:szCs w:val="22"/>
        </w:rPr>
        <w:t xml:space="preserve"> (b), and 76.1701(a)</w:t>
      </w:r>
      <w:r w:rsidR="005E6429">
        <w:rPr>
          <w:szCs w:val="22"/>
        </w:rPr>
        <w:t xml:space="preserve"> and</w:t>
      </w:r>
      <w:r w:rsidR="00D053EB">
        <w:rPr>
          <w:szCs w:val="22"/>
        </w:rPr>
        <w:t xml:space="preserve"> (b)</w:t>
      </w:r>
      <w:r w:rsidR="00D053EB">
        <w:rPr>
          <w:szCs w:val="24"/>
        </w:rPr>
        <w:t xml:space="preserve"> require OMB approval </w:t>
      </w:r>
      <w:r w:rsidRPr="009A6727" w:rsidR="00D053EB">
        <w:rPr>
          <w:szCs w:val="24"/>
        </w:rPr>
        <w:t xml:space="preserve">and will become effective after </w:t>
      </w:r>
      <w:r w:rsidR="00D053EB">
        <w:rPr>
          <w:szCs w:val="24"/>
        </w:rPr>
        <w:t>publication</w:t>
      </w:r>
      <w:r w:rsidRPr="009A6727" w:rsidR="00D053EB">
        <w:rPr>
          <w:szCs w:val="24"/>
        </w:rPr>
        <w:t xml:space="preserve"> in the </w:t>
      </w:r>
      <w:r w:rsidRPr="00152913" w:rsidR="00D053EB">
        <w:rPr>
          <w:szCs w:val="24"/>
        </w:rPr>
        <w:t>Federal Register</w:t>
      </w:r>
      <w:r w:rsidRPr="009A6727" w:rsidR="00D053EB">
        <w:rPr>
          <w:szCs w:val="24"/>
        </w:rPr>
        <w:t xml:space="preserve"> </w:t>
      </w:r>
      <w:r w:rsidR="00D053EB">
        <w:rPr>
          <w:szCs w:val="24"/>
        </w:rPr>
        <w:t xml:space="preserve">of a notice </w:t>
      </w:r>
      <w:r w:rsidRPr="009A6727" w:rsidR="00D053EB">
        <w:rPr>
          <w:szCs w:val="24"/>
        </w:rPr>
        <w:t>announcing such approval and the relevant effective date</w:t>
      </w:r>
      <w:r w:rsidR="00D053EB">
        <w:rPr>
          <w:szCs w:val="24"/>
        </w:rPr>
        <w:t xml:space="preserve">.  </w:t>
      </w:r>
      <w:r w:rsidR="00D053EB">
        <w:t>We will issue a subsequent public notice announcing the effective date of these rules.</w:t>
      </w:r>
      <w:r>
        <w:rPr>
          <w:szCs w:val="22"/>
        </w:rPr>
        <w:t xml:space="preserve">  </w:t>
      </w:r>
    </w:p>
    <w:p w:rsidR="004D70F6" w:rsidP="004D70F6" w14:paraId="7A793B44" w14:textId="77777777">
      <w:pPr>
        <w:rPr>
          <w:szCs w:val="22"/>
        </w:rPr>
      </w:pPr>
    </w:p>
    <w:p w:rsidR="004D70F6" w:rsidP="004D70F6" w14:paraId="1A99E035" w14:textId="5978EB15">
      <w:pPr>
        <w:ind w:firstLine="720"/>
        <w:rPr>
          <w:szCs w:val="22"/>
        </w:rPr>
      </w:pPr>
      <w:r>
        <w:rPr>
          <w:szCs w:val="22"/>
        </w:rPr>
        <w:t xml:space="preserve">For further information regarding this proceeding, contact </w:t>
      </w:r>
      <w:r w:rsidR="00AD0BB5">
        <w:t xml:space="preserve">the </w:t>
      </w:r>
      <w:r w:rsidR="00AD0BB5">
        <w:rPr>
          <w:bCs/>
        </w:rPr>
        <w:t>Media Bureau’s Political Programming staff:  Robert Baker, at (202) 418-1417 or Robert.Baker@fcc.gov; Gary Schonman, at (202) 418-1795 or</w:t>
      </w:r>
      <w:r w:rsidR="00AD0BB5">
        <w:rPr>
          <w:rStyle w:val="Hyperlink"/>
          <w:bCs/>
          <w:u w:val="none"/>
        </w:rPr>
        <w:t xml:space="preserve"> </w:t>
      </w:r>
      <w:r w:rsidR="00AD0BB5">
        <w:t>Gary.Schonman@fcc.gov</w:t>
      </w:r>
      <w:r w:rsidR="00AD0BB5">
        <w:rPr>
          <w:bCs/>
        </w:rPr>
        <w:t>; or Sima Nilsson, at (202) 418-2708 or Sima.Nilsson@fcc.gov</w:t>
      </w:r>
      <w:r>
        <w:rPr>
          <w:szCs w:val="22"/>
        </w:rPr>
        <w:t>.</w:t>
      </w:r>
    </w:p>
    <w:p w:rsidR="004D70F6" w:rsidP="004D70F6" w14:paraId="1C3B1BA9" w14:textId="77777777">
      <w:pPr>
        <w:spacing w:before="60"/>
        <w:rPr>
          <w:szCs w:val="22"/>
        </w:rPr>
      </w:pPr>
    </w:p>
    <w:p w:rsidR="004D70F6" w:rsidP="004D70F6" w14:paraId="22A0E409" w14:textId="77777777">
      <w:pPr>
        <w:spacing w:before="60"/>
        <w:jc w:val="center"/>
        <w:rPr>
          <w:szCs w:val="22"/>
        </w:rPr>
      </w:pPr>
      <w:r>
        <w:rPr>
          <w:szCs w:val="22"/>
        </w:rPr>
        <w:t>-FCC-</w:t>
      </w:r>
    </w:p>
    <w:p w:rsidR="004D70F6" w:rsidP="004D70F6" w14:paraId="1158E53F" w14:textId="77777777">
      <w:pPr>
        <w:spacing w:after="240"/>
        <w:jc w:val="center"/>
        <w:rPr>
          <w:b/>
          <w:sz w:val="24"/>
        </w:rPr>
      </w:pPr>
    </w:p>
    <w:p w:rsidR="004D70F6" w:rsidRPr="00C31159" w:rsidP="004D70F6" w14:paraId="1A5F494D" w14:textId="77777777">
      <w:pPr>
        <w:spacing w:before="120" w:after="240"/>
        <w:rPr>
          <w:sz w:val="20"/>
        </w:rPr>
      </w:pPr>
    </w:p>
    <w:p w:rsidR="00067B85" w14:paraId="2B06F165" w14:textId="77777777"/>
    <w:p w:rsidR="00067B85" w14:paraId="446771B4" w14:textId="77777777"/>
    <w:bookmarkEnd w:id="0"/>
    <w:p w:rsidR="004D70F6" w14:paraId="4F81E134"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B85" w14:paraId="48CAF1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067B85" w14:paraId="2CA556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B85" w14:paraId="3A4A47D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B85" w14:paraId="625DAA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70F6" w14:paraId="44A9676D" w14:textId="77777777">
      <w:r>
        <w:separator/>
      </w:r>
    </w:p>
  </w:footnote>
  <w:footnote w:type="continuationSeparator" w:id="1">
    <w:p w:rsidR="004D70F6" w14:paraId="1A65C764" w14:textId="77777777">
      <w:pPr>
        <w:rPr>
          <w:sz w:val="20"/>
        </w:rPr>
      </w:pPr>
      <w:r>
        <w:rPr>
          <w:sz w:val="20"/>
        </w:rPr>
        <w:t xml:space="preserve">(Continued from previous page)  </w:t>
      </w:r>
      <w:r>
        <w:rPr>
          <w:sz w:val="20"/>
        </w:rPr>
        <w:separator/>
      </w:r>
    </w:p>
  </w:footnote>
  <w:footnote w:type="continuationNotice" w:id="2">
    <w:p w:rsidR="004D70F6" w14:paraId="698F4568" w14:textId="77777777">
      <w:pPr>
        <w:jc w:val="right"/>
        <w:rPr>
          <w:sz w:val="20"/>
        </w:rPr>
      </w:pPr>
      <w:r>
        <w:rPr>
          <w:sz w:val="20"/>
        </w:rPr>
        <w:t>(continued….)</w:t>
      </w:r>
    </w:p>
  </w:footnote>
  <w:footnote w:id="3">
    <w:p w:rsidR="004D70F6" w:rsidP="004D70F6" w14:paraId="548BD747" w14:textId="77777777">
      <w:pPr>
        <w:pStyle w:val="FootnoteText"/>
      </w:pPr>
      <w:r>
        <w:rPr>
          <w:rStyle w:val="FootnoteReference"/>
        </w:rPr>
        <w:footnoteRef/>
      </w:r>
      <w:r>
        <w:t xml:space="preserve"> </w:t>
      </w:r>
      <w:r>
        <w:rPr>
          <w:i/>
          <w:spacing w:val="-2"/>
        </w:rPr>
        <w:t>Revisions to Political Programming and Record-Keeping Rules</w:t>
      </w:r>
      <w:r>
        <w:t>, MB Docket No. 21-293, Report and Order, FCC 22-5 (rel. Jan. 25, 2022).</w:t>
      </w:r>
    </w:p>
  </w:footnote>
  <w:footnote w:id="4">
    <w:p w:rsidR="004D70F6" w:rsidRPr="004E57C2" w:rsidP="004D70F6" w14:paraId="13CEA380" w14:textId="77777777">
      <w:pPr>
        <w:pStyle w:val="FootnoteText"/>
      </w:pPr>
      <w:r>
        <w:rPr>
          <w:rStyle w:val="FootnoteReference"/>
        </w:rPr>
        <w:footnoteRef/>
      </w:r>
      <w:r>
        <w:t xml:space="preserve"> </w:t>
      </w:r>
      <w:r>
        <w:rPr>
          <w:i/>
        </w:rPr>
        <w:t>Id.</w:t>
      </w:r>
      <w:r>
        <w:t xml:space="preserve"> at para. 26.  </w:t>
      </w:r>
    </w:p>
  </w:footnote>
  <w:footnote w:id="5">
    <w:p w:rsidR="004D70F6" w:rsidRPr="007A63DC" w:rsidP="004D70F6" w14:paraId="79631DC5" w14:textId="039877B5">
      <w:pPr>
        <w:pStyle w:val="FootnoteText"/>
      </w:pPr>
      <w:r w:rsidRPr="000A06FD">
        <w:rPr>
          <w:rStyle w:val="FootnoteReference"/>
        </w:rPr>
        <w:footnoteRef/>
      </w:r>
      <w:r w:rsidRPr="000A06FD">
        <w:t xml:space="preserve"> </w:t>
      </w:r>
      <w:r>
        <w:rPr>
          <w:i/>
          <w:spacing w:val="-2"/>
        </w:rPr>
        <w:t>Political Programming and Recordkeeping Rules</w:t>
      </w:r>
      <w:r w:rsidRPr="000A06FD">
        <w:t xml:space="preserve">, </w:t>
      </w:r>
      <w:r w:rsidR="007E3849">
        <w:t>87</w:t>
      </w:r>
      <w:r w:rsidRPr="000A06FD">
        <w:t xml:space="preserve"> F</w:t>
      </w:r>
      <w:r>
        <w:t xml:space="preserve">ed. </w:t>
      </w:r>
      <w:r w:rsidRPr="000A06FD">
        <w:t>R</w:t>
      </w:r>
      <w:r>
        <w:t>eg.</w:t>
      </w:r>
      <w:r w:rsidRPr="000A06FD">
        <w:t xml:space="preserve"> </w:t>
      </w:r>
      <w:r w:rsidR="007E3849">
        <w:t>7748</w:t>
      </w:r>
      <w:r w:rsidRPr="000A06FD">
        <w:t xml:space="preserve"> (</w:t>
      </w:r>
      <w:r>
        <w:t xml:space="preserve">Feb. </w:t>
      </w:r>
      <w:r w:rsidR="007C31F8">
        <w:t>10</w:t>
      </w:r>
      <w:r>
        <w:t>, 2022</w:t>
      </w:r>
      <w:r w:rsidRPr="000A06FD">
        <w:t>).</w:t>
      </w:r>
      <w:r>
        <w:t xml:space="preserve">  </w:t>
      </w:r>
      <w:r>
        <w:rPr>
          <w:i/>
        </w:rPr>
        <w:t>See</w:t>
      </w:r>
      <w:r>
        <w:t xml:space="preserve"> </w:t>
      </w:r>
      <w:hyperlink r:id="rId1" w:history="1">
        <w:r w:rsidRPr="00C77C51" w:rsidR="007E3849">
          <w:rPr>
            <w:rStyle w:val="Hyperlink"/>
          </w:rPr>
          <w:t>https://www.federalregister.gov/documents/2022/02/10/2022-02484/political-programming-and-recordkeeping-rules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B85" w14:paraId="3D31D2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B85" w14:paraId="2A611562"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067B85" w14:paraId="697E1083" w14:textId="44E7166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67B85" w14:paraId="244C6F7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B85" w14:paraId="3CED3771" w14:textId="2A220F90">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F6"/>
    <w:rsid w:val="00067B85"/>
    <w:rsid w:val="000A06FD"/>
    <w:rsid w:val="000A0BC6"/>
    <w:rsid w:val="00152913"/>
    <w:rsid w:val="00447F0E"/>
    <w:rsid w:val="004D70F6"/>
    <w:rsid w:val="004E57C2"/>
    <w:rsid w:val="005D6F08"/>
    <w:rsid w:val="005E6429"/>
    <w:rsid w:val="007A63DC"/>
    <w:rsid w:val="007C31F8"/>
    <w:rsid w:val="007E3849"/>
    <w:rsid w:val="009A6727"/>
    <w:rsid w:val="009C2462"/>
    <w:rsid w:val="00A73BE3"/>
    <w:rsid w:val="00AA2982"/>
    <w:rsid w:val="00AD0BB5"/>
    <w:rsid w:val="00C31159"/>
    <w:rsid w:val="00C77C51"/>
    <w:rsid w:val="00D053EB"/>
    <w:rsid w:val="00F843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D62D68"/>
  <w15:chartTrackingRefBased/>
  <w15:docId w15:val="{FB6DA28F-5D91-48A5-A77F-1F7079A6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70F6"/>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4D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2/02/10/2022-02484/political-programming-and-recordkeeping-rules"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