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1500" w:rsidP="00961500" w14:paraId="08D2BA44" w14:textId="77777777">
      <w:pPr>
        <w:rPr>
          <w:rFonts w:ascii="News Gothic MT" w:hAnsi="News Gothic MT"/>
          <w:b/>
          <w:vanish/>
          <w:sz w:val="96"/>
        </w:rPr>
      </w:pPr>
    </w:p>
    <w:p w:rsidR="00961500" w:rsidP="00961500" w14:paraId="1740707D"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A7611F" w:rsidP="00C35895" w14:paraId="1E281E37" w14:textId="3C26ED1B">
      <w:pPr>
        <w:ind w:right="720"/>
        <w:jc w:val="right"/>
        <w:rPr>
          <w:rFonts w:ascii="Times New Roman" w:hAnsi="Times New Roman"/>
          <w:b/>
          <w:sz w:val="22"/>
          <w:szCs w:val="22"/>
        </w:rPr>
        <w:sectPr w:rsidSect="00337666">
          <w:footerReference w:type="even" r:id="rId4"/>
          <w:footerReference w:type="default" r:id="rId5"/>
          <w:headerReference w:type="first" r:id="rId6"/>
          <w:pgSz w:w="12240" w:h="15840" w:code="1"/>
          <w:pgMar w:top="720" w:right="720" w:bottom="720" w:left="720" w:header="720" w:footer="1440" w:gutter="0"/>
          <w:pgNumType w:start="1"/>
          <w:cols w:space="720"/>
          <w:noEndnote/>
          <w:titlePg/>
        </w:sectPr>
      </w:pPr>
      <w:r w:rsidRPr="00A7611F">
        <w:rPr>
          <w:rFonts w:ascii="Times New Roman" w:hAnsi="Times New Roman"/>
          <w:b/>
          <w:sz w:val="22"/>
          <w:szCs w:val="22"/>
        </w:rPr>
        <w:t xml:space="preserve">DA </w:t>
      </w:r>
      <w:r w:rsidRPr="00A7611F" w:rsidR="00AF539E">
        <w:rPr>
          <w:rFonts w:ascii="Times New Roman" w:hAnsi="Times New Roman"/>
          <w:b/>
          <w:sz w:val="22"/>
          <w:szCs w:val="22"/>
        </w:rPr>
        <w:t>2</w:t>
      </w:r>
      <w:r w:rsidR="00C12C70">
        <w:rPr>
          <w:rFonts w:ascii="Times New Roman" w:hAnsi="Times New Roman"/>
          <w:b/>
          <w:sz w:val="22"/>
          <w:szCs w:val="22"/>
        </w:rPr>
        <w:t>2</w:t>
      </w:r>
      <w:r w:rsidRPr="00A7611F">
        <w:rPr>
          <w:rFonts w:ascii="Times New Roman" w:hAnsi="Times New Roman"/>
          <w:b/>
          <w:sz w:val="22"/>
          <w:szCs w:val="22"/>
        </w:rPr>
        <w:t>-</w:t>
      </w:r>
      <w:r w:rsidR="00D472A7">
        <w:rPr>
          <w:rFonts w:ascii="Times New Roman" w:hAnsi="Times New Roman"/>
          <w:b/>
          <w:sz w:val="22"/>
          <w:szCs w:val="22"/>
        </w:rPr>
        <w:t>193</w:t>
      </w:r>
    </w:p>
    <w:p w:rsidR="00131B67" w:rsidRPr="00A7611F" w:rsidP="008722EB" w14:paraId="041BDD4E" w14:textId="54A38A1C">
      <w:pPr>
        <w:jc w:val="right"/>
        <w:rPr>
          <w:rFonts w:ascii="Times New Roman" w:hAnsi="Times New Roman"/>
          <w:b/>
          <w:sz w:val="22"/>
          <w:szCs w:val="22"/>
        </w:rPr>
      </w:pPr>
      <w:r>
        <w:rPr>
          <w:rFonts w:ascii="Times New Roman" w:hAnsi="Times New Roman"/>
          <w:b/>
          <w:sz w:val="22"/>
          <w:szCs w:val="22"/>
        </w:rPr>
        <w:t xml:space="preserve">February </w:t>
      </w:r>
      <w:r w:rsidR="00D472A7">
        <w:rPr>
          <w:rFonts w:ascii="Times New Roman" w:hAnsi="Times New Roman"/>
          <w:b/>
          <w:sz w:val="22"/>
          <w:szCs w:val="22"/>
        </w:rPr>
        <w:t>25</w:t>
      </w:r>
      <w:r w:rsidRPr="00A7611F" w:rsidR="00392F11">
        <w:rPr>
          <w:rFonts w:ascii="Times New Roman" w:hAnsi="Times New Roman"/>
          <w:b/>
          <w:sz w:val="22"/>
          <w:szCs w:val="22"/>
        </w:rPr>
        <w:t>, 20</w:t>
      </w:r>
      <w:r w:rsidRPr="00A7611F" w:rsidR="00AF539E">
        <w:rPr>
          <w:rFonts w:ascii="Times New Roman" w:hAnsi="Times New Roman"/>
          <w:b/>
          <w:sz w:val="22"/>
          <w:szCs w:val="22"/>
        </w:rPr>
        <w:t>2</w:t>
      </w:r>
      <w:r>
        <w:rPr>
          <w:rFonts w:ascii="Times New Roman" w:hAnsi="Times New Roman"/>
          <w:b/>
          <w:sz w:val="22"/>
          <w:szCs w:val="22"/>
        </w:rPr>
        <w:t>2</w:t>
      </w:r>
    </w:p>
    <w:p w:rsidR="000C4D56" w:rsidRPr="00A7611F" w:rsidP="000C12B4" w14:paraId="3C05AB17" w14:textId="77777777">
      <w:pPr>
        <w:jc w:val="right"/>
        <w:rPr>
          <w:rFonts w:ascii="Times New Roman" w:hAnsi="Times New Roman"/>
          <w:b/>
          <w:sz w:val="22"/>
          <w:szCs w:val="22"/>
        </w:rPr>
      </w:pPr>
    </w:p>
    <w:p w:rsidR="000818BF" w:rsidRPr="009C1BFF" w:rsidP="000818BF" w14:paraId="40815C36" w14:textId="77777777">
      <w:pPr>
        <w:widowControl/>
        <w:jc w:val="center"/>
        <w:rPr>
          <w:rFonts w:ascii="Times New Roman" w:hAnsi="Times New Roman"/>
          <w:b/>
          <w:snapToGrid/>
          <w:sz w:val="22"/>
          <w:szCs w:val="22"/>
        </w:rPr>
      </w:pPr>
      <w:bookmarkStart w:id="1" w:name="_Hlk515455410"/>
      <w:bookmarkStart w:id="2" w:name="_Hlk96608973"/>
      <w:r w:rsidRPr="009C1BFF">
        <w:rPr>
          <w:rFonts w:ascii="Times New Roman" w:hAnsi="Times New Roman"/>
          <w:b/>
          <w:snapToGrid/>
          <w:sz w:val="22"/>
          <w:szCs w:val="22"/>
        </w:rPr>
        <w:t>PUBLIC SAFETY AND HOMELAND SECURITY BUREAU ANNOUNCES</w:t>
      </w:r>
    </w:p>
    <w:p w:rsidR="000C4D56" w:rsidP="000818BF" w14:paraId="3DBB48B4" w14:textId="77777777">
      <w:pPr>
        <w:widowControl/>
        <w:jc w:val="center"/>
        <w:rPr>
          <w:rFonts w:ascii="Times New Roman" w:hAnsi="Times New Roman"/>
          <w:b/>
          <w:sz w:val="22"/>
          <w:szCs w:val="22"/>
        </w:rPr>
      </w:pPr>
      <w:r w:rsidRPr="009C1BFF">
        <w:rPr>
          <w:rFonts w:ascii="Times New Roman" w:hAnsi="Times New Roman"/>
          <w:b/>
          <w:snapToGrid/>
          <w:sz w:val="22"/>
          <w:szCs w:val="22"/>
        </w:rPr>
        <w:t>REGION 20 (DISTRICT OF COLUMBIA, MARYLAND AND NORTHERN VIRGINIA) REGIONAL PLANNING COMMITTEES TO HOLD 7</w:t>
      </w:r>
      <w:r w:rsidRPr="009C1BFF">
        <w:rPr>
          <w:rFonts w:ascii="Times New Roman" w:hAnsi="Times New Roman"/>
          <w:b/>
          <w:sz w:val="22"/>
          <w:szCs w:val="22"/>
        </w:rPr>
        <w:t>00 MHZ AND 800 MHZ MEETINGS</w:t>
      </w:r>
    </w:p>
    <w:p w:rsidR="000818BF" w:rsidRPr="00A7611F" w:rsidP="000818BF" w14:paraId="54E0E700" w14:textId="77777777">
      <w:pPr>
        <w:widowControl/>
        <w:jc w:val="center"/>
        <w:rPr>
          <w:rFonts w:ascii="Times New Roman" w:hAnsi="Times New Roman"/>
          <w:b/>
          <w:snapToGrid/>
          <w:sz w:val="22"/>
          <w:szCs w:val="22"/>
        </w:rPr>
      </w:pPr>
    </w:p>
    <w:p w:rsidR="000C4D56" w:rsidRPr="00A7611F" w:rsidP="000C4D56" w14:paraId="530ABB06" w14:textId="77777777">
      <w:pPr>
        <w:widowControl/>
        <w:jc w:val="center"/>
        <w:rPr>
          <w:rFonts w:ascii="Times New Roman" w:hAnsi="Times New Roman"/>
          <w:b/>
          <w:snapToGrid/>
          <w:sz w:val="22"/>
          <w:szCs w:val="22"/>
        </w:rPr>
      </w:pPr>
      <w:r w:rsidRPr="00A7611F">
        <w:rPr>
          <w:rFonts w:ascii="Times New Roman" w:hAnsi="Times New Roman"/>
          <w:b/>
          <w:snapToGrid/>
          <w:sz w:val="22"/>
          <w:szCs w:val="22"/>
        </w:rPr>
        <w:t xml:space="preserve">General Docket No. </w:t>
      </w:r>
      <w:r w:rsidRPr="00A7611F">
        <w:rPr>
          <w:rFonts w:ascii="Times New Roman" w:hAnsi="Times New Roman"/>
          <w:b/>
          <w:sz w:val="22"/>
          <w:szCs w:val="22"/>
        </w:rPr>
        <w:t>93-82</w:t>
      </w:r>
      <w:r w:rsidRPr="00A7611F">
        <w:rPr>
          <w:rFonts w:ascii="Times New Roman" w:hAnsi="Times New Roman"/>
          <w:b/>
          <w:snapToGrid/>
          <w:sz w:val="22"/>
          <w:szCs w:val="22"/>
        </w:rPr>
        <w:t xml:space="preserve"> and WT Docket 02-378</w:t>
      </w:r>
      <w:bookmarkEnd w:id="2"/>
    </w:p>
    <w:bookmarkEnd w:id="1"/>
    <w:p w:rsidR="00CA5F82" w:rsidRPr="00A7611F" w:rsidP="00131B67" w14:paraId="5DB5AEB8" w14:textId="77777777">
      <w:pPr>
        <w:pStyle w:val="Heading3"/>
        <w:jc w:val="left"/>
        <w:rPr>
          <w:b w:val="0"/>
          <w:snapToGrid/>
          <w:sz w:val="22"/>
          <w:szCs w:val="22"/>
        </w:rPr>
      </w:pPr>
      <w:r w:rsidRPr="00A7611F">
        <w:rPr>
          <w:b w:val="0"/>
          <w:snapToGrid/>
          <w:sz w:val="22"/>
          <w:szCs w:val="22"/>
        </w:rPr>
        <w:tab/>
      </w:r>
    </w:p>
    <w:p w:rsidR="00C12C70" w:rsidP="00B9632C" w14:paraId="5E02F1FF" w14:textId="7A962B12">
      <w:pPr>
        <w:pStyle w:val="Heading3"/>
        <w:jc w:val="left"/>
        <w:rPr>
          <w:b w:val="0"/>
          <w:snapToGrid/>
          <w:sz w:val="22"/>
          <w:szCs w:val="22"/>
        </w:rPr>
      </w:pPr>
      <w:r w:rsidRPr="00A7611F">
        <w:rPr>
          <w:b w:val="0"/>
          <w:snapToGrid/>
          <w:sz w:val="22"/>
          <w:szCs w:val="22"/>
        </w:rPr>
        <w:tab/>
      </w:r>
      <w:r w:rsidRPr="008160ED">
        <w:rPr>
          <w:b w:val="0"/>
          <w:snapToGrid/>
          <w:sz w:val="22"/>
          <w:szCs w:val="22"/>
        </w:rPr>
        <w:t xml:space="preserve">The Region 20 Public Safety Regional Planning Committees (RPCs) will hold two consecutive </w:t>
      </w:r>
      <w:r>
        <w:rPr>
          <w:b w:val="0"/>
          <w:snapToGrid/>
          <w:sz w:val="22"/>
          <w:szCs w:val="22"/>
        </w:rPr>
        <w:t>(in-person)</w:t>
      </w:r>
      <w:r w:rsidRPr="008160ED">
        <w:rPr>
          <w:b w:val="0"/>
          <w:snapToGrid/>
          <w:sz w:val="22"/>
          <w:szCs w:val="22"/>
        </w:rPr>
        <w:t xml:space="preserve"> planning meetings on </w:t>
      </w:r>
      <w:r w:rsidRPr="00C12C70">
        <w:rPr>
          <w:b w:val="0"/>
          <w:snapToGrid/>
          <w:sz w:val="22"/>
          <w:szCs w:val="22"/>
        </w:rPr>
        <w:t>Wednesday, April 27, 2022</w:t>
      </w:r>
      <w:r>
        <w:rPr>
          <w:b w:val="0"/>
          <w:snapToGrid/>
          <w:sz w:val="22"/>
          <w:szCs w:val="22"/>
        </w:rPr>
        <w:t xml:space="preserve">.  </w:t>
      </w:r>
      <w:r w:rsidRPr="00C12C70">
        <w:rPr>
          <w:b w:val="0"/>
          <w:snapToGrid/>
          <w:sz w:val="22"/>
          <w:szCs w:val="22"/>
        </w:rPr>
        <w:t>Beginning at 10:00 a.m., the 700 MHz RPC will convene at</w:t>
      </w:r>
      <w:r>
        <w:rPr>
          <w:b w:val="0"/>
          <w:snapToGrid/>
          <w:sz w:val="22"/>
          <w:szCs w:val="22"/>
        </w:rPr>
        <w:t xml:space="preserve"> </w:t>
      </w:r>
      <w:r w:rsidRPr="00C12C70">
        <w:rPr>
          <w:b w:val="0"/>
          <w:snapToGrid/>
          <w:sz w:val="22"/>
          <w:szCs w:val="22"/>
        </w:rPr>
        <w:t>100 Community Place, Crownsville, Maryland</w:t>
      </w:r>
      <w:r>
        <w:rPr>
          <w:b w:val="0"/>
          <w:snapToGrid/>
          <w:sz w:val="22"/>
          <w:szCs w:val="22"/>
        </w:rPr>
        <w:t xml:space="preserve"> (</w:t>
      </w:r>
      <w:r w:rsidRPr="00C12C70">
        <w:rPr>
          <w:b w:val="0"/>
          <w:snapToGrid/>
          <w:sz w:val="22"/>
          <w:szCs w:val="22"/>
        </w:rPr>
        <w:t>subject to the anticipated termination of COVID restrictions pertaining to public gatherings</w:t>
      </w:r>
      <w:r>
        <w:rPr>
          <w:b w:val="0"/>
          <w:snapToGrid/>
          <w:sz w:val="22"/>
          <w:szCs w:val="22"/>
        </w:rPr>
        <w:t>)</w:t>
      </w:r>
      <w:r w:rsidRPr="00C12C70">
        <w:rPr>
          <w:b w:val="0"/>
          <w:snapToGrid/>
          <w:sz w:val="22"/>
          <w:szCs w:val="22"/>
        </w:rPr>
        <w:t>.</w:t>
      </w:r>
      <w:r>
        <w:rPr>
          <w:b w:val="0"/>
          <w:snapToGrid/>
          <w:sz w:val="22"/>
          <w:szCs w:val="22"/>
        </w:rPr>
        <w:t xml:space="preserve">  </w:t>
      </w:r>
      <w:r w:rsidRPr="00C12C70">
        <w:rPr>
          <w:b w:val="0"/>
          <w:snapToGrid/>
          <w:sz w:val="22"/>
          <w:szCs w:val="22"/>
        </w:rPr>
        <w:t>The 800 MHz RPC meeting will convene immediately following the 700 MHz meeting at the same location.</w:t>
      </w:r>
    </w:p>
    <w:p w:rsidR="00C12C70" w:rsidP="00B9632C" w14:paraId="5D7BB527" w14:textId="77777777">
      <w:pPr>
        <w:pStyle w:val="Heading3"/>
        <w:jc w:val="left"/>
        <w:rPr>
          <w:b w:val="0"/>
          <w:snapToGrid/>
          <w:sz w:val="22"/>
          <w:szCs w:val="22"/>
        </w:rPr>
      </w:pPr>
    </w:p>
    <w:p w:rsidR="00CA5F82" w:rsidRPr="00CA5F82" w:rsidP="00B9632C" w14:paraId="0B634DE4" w14:textId="77777777">
      <w:pPr>
        <w:ind w:firstLine="720"/>
        <w:rPr>
          <w:rFonts w:ascii="Times New Roman" w:hAnsi="Times New Roman"/>
          <w:color w:val="000000"/>
          <w:sz w:val="22"/>
          <w:szCs w:val="22"/>
        </w:rPr>
      </w:pPr>
      <w:r w:rsidRPr="00CA5F82">
        <w:rPr>
          <w:rFonts w:ascii="Times New Roman" w:hAnsi="Times New Roman"/>
          <w:color w:val="000000"/>
          <w:sz w:val="22"/>
          <w:szCs w:val="22"/>
        </w:rPr>
        <w:t>The agenda for the meetings include:</w:t>
      </w:r>
    </w:p>
    <w:p w:rsidR="00CA5F82" w:rsidRPr="00A7611F" w:rsidP="00B9632C" w14:paraId="7BAFD74D" w14:textId="77777777">
      <w:pPr>
        <w:widowControl/>
        <w:contextualSpacing/>
        <w:rPr>
          <w:rFonts w:ascii="Times New Roman" w:hAnsi="Times New Roman"/>
          <w:sz w:val="22"/>
          <w:szCs w:val="22"/>
        </w:rPr>
      </w:pPr>
    </w:p>
    <w:p w:rsidR="00CA5F82" w:rsidRPr="00A7611F" w:rsidP="00B9632C" w14:paraId="23E3AB63" w14:textId="77777777">
      <w:pPr>
        <w:pStyle w:val="ListParagraph"/>
        <w:widowControl/>
        <w:numPr>
          <w:ilvl w:val="0"/>
          <w:numId w:val="1"/>
        </w:numPr>
        <w:ind w:left="1080"/>
        <w:rPr>
          <w:rFonts w:ascii="Times New Roman" w:hAnsi="Times New Roman"/>
          <w:sz w:val="22"/>
          <w:szCs w:val="22"/>
        </w:rPr>
      </w:pPr>
      <w:r w:rsidRPr="00A7611F">
        <w:rPr>
          <w:rFonts w:ascii="Times New Roman" w:hAnsi="Times New Roman"/>
          <w:sz w:val="22"/>
          <w:szCs w:val="22"/>
        </w:rPr>
        <w:t>Call to order and welcome to all guests</w:t>
      </w:r>
    </w:p>
    <w:p w:rsidR="00CA5F82" w:rsidRPr="00A7611F" w:rsidP="00B9632C" w14:paraId="7032BA6C" w14:textId="45412951">
      <w:pPr>
        <w:pStyle w:val="ListParagraph"/>
        <w:widowControl/>
        <w:numPr>
          <w:ilvl w:val="0"/>
          <w:numId w:val="1"/>
        </w:numPr>
        <w:ind w:left="1080"/>
        <w:rPr>
          <w:rFonts w:ascii="Times New Roman" w:hAnsi="Times New Roman"/>
          <w:sz w:val="22"/>
          <w:szCs w:val="22"/>
        </w:rPr>
      </w:pPr>
      <w:r w:rsidRPr="00A7611F">
        <w:rPr>
          <w:rFonts w:ascii="Times New Roman" w:hAnsi="Times New Roman"/>
          <w:sz w:val="22"/>
          <w:szCs w:val="22"/>
        </w:rPr>
        <w:t xml:space="preserve">Approval of </w:t>
      </w:r>
      <w:r w:rsidRPr="00C12C70" w:rsidR="00C12C70">
        <w:rPr>
          <w:rFonts w:ascii="Times New Roman" w:hAnsi="Times New Roman"/>
          <w:sz w:val="22"/>
          <w:szCs w:val="22"/>
        </w:rPr>
        <w:t xml:space="preserve">September 22, 2021 </w:t>
      </w:r>
      <w:r w:rsidRPr="00A7611F">
        <w:rPr>
          <w:rFonts w:ascii="Times New Roman" w:hAnsi="Times New Roman"/>
          <w:sz w:val="22"/>
          <w:szCs w:val="22"/>
        </w:rPr>
        <w:t>meeting minutes</w:t>
      </w:r>
    </w:p>
    <w:p w:rsidR="00A7611F" w:rsidRPr="00A7611F" w:rsidP="00B9632C" w14:paraId="6526A9AF" w14:textId="77777777">
      <w:pPr>
        <w:pStyle w:val="ListParagraph"/>
        <w:widowControl/>
        <w:numPr>
          <w:ilvl w:val="0"/>
          <w:numId w:val="1"/>
        </w:numPr>
        <w:ind w:left="1080"/>
        <w:rPr>
          <w:rFonts w:ascii="Times New Roman" w:hAnsi="Times New Roman"/>
          <w:sz w:val="22"/>
          <w:szCs w:val="22"/>
        </w:rPr>
      </w:pPr>
      <w:r w:rsidRPr="00A7611F">
        <w:rPr>
          <w:rFonts w:ascii="Times New Roman" w:hAnsi="Times New Roman"/>
          <w:sz w:val="22"/>
          <w:szCs w:val="22"/>
        </w:rPr>
        <w:t>Chairman’s Remarks on issues of importance in Region 20</w:t>
      </w:r>
    </w:p>
    <w:p w:rsidR="00C12C70" w:rsidRPr="00C12C70" w:rsidP="00C12C70" w14:paraId="58DFDA35" w14:textId="77777777">
      <w:pPr>
        <w:pStyle w:val="ListParagraph"/>
        <w:widowControl/>
        <w:numPr>
          <w:ilvl w:val="0"/>
          <w:numId w:val="9"/>
        </w:numPr>
        <w:rPr>
          <w:rFonts w:ascii="Times New Roman" w:hAnsi="Times New Roman"/>
          <w:sz w:val="22"/>
          <w:szCs w:val="22"/>
        </w:rPr>
      </w:pPr>
      <w:r w:rsidRPr="00C12C70">
        <w:rPr>
          <w:rFonts w:ascii="Times New Roman" w:hAnsi="Times New Roman"/>
          <w:sz w:val="22"/>
          <w:szCs w:val="22"/>
        </w:rPr>
        <w:t>Frequency coordination issues</w:t>
      </w:r>
    </w:p>
    <w:p w:rsidR="00C12C70" w:rsidRPr="00C12C70" w:rsidP="00C12C70" w14:paraId="1EC31A18" w14:textId="77777777">
      <w:pPr>
        <w:pStyle w:val="ListParagraph"/>
        <w:widowControl/>
        <w:numPr>
          <w:ilvl w:val="0"/>
          <w:numId w:val="9"/>
        </w:numPr>
        <w:rPr>
          <w:rFonts w:ascii="Times New Roman" w:hAnsi="Times New Roman"/>
          <w:sz w:val="22"/>
          <w:szCs w:val="22"/>
        </w:rPr>
      </w:pPr>
      <w:r w:rsidRPr="00C12C70">
        <w:rPr>
          <w:rFonts w:ascii="Times New Roman" w:hAnsi="Times New Roman"/>
          <w:sz w:val="22"/>
          <w:szCs w:val="22"/>
        </w:rPr>
        <w:t>Region 20 interoperability code plug and cooperation with DHS, TIA, NPSTC, and NRPC for operability with L3Harris and Motorola Solutions deployable systems</w:t>
      </w:r>
    </w:p>
    <w:p w:rsidR="00C12C70" w:rsidP="00C12C70" w14:paraId="554971E3" w14:textId="77777777">
      <w:pPr>
        <w:pStyle w:val="ListParagraph"/>
        <w:widowControl/>
        <w:numPr>
          <w:ilvl w:val="0"/>
          <w:numId w:val="9"/>
        </w:numPr>
        <w:rPr>
          <w:rFonts w:ascii="Times New Roman" w:hAnsi="Times New Roman"/>
          <w:sz w:val="22"/>
          <w:szCs w:val="22"/>
        </w:rPr>
      </w:pPr>
      <w:r w:rsidRPr="00C12C70">
        <w:rPr>
          <w:rFonts w:ascii="Times New Roman" w:hAnsi="Times New Roman"/>
          <w:sz w:val="22"/>
          <w:szCs w:val="22"/>
        </w:rPr>
        <w:t>4.9 GHz update and importance of FCC licensing stations</w:t>
      </w:r>
    </w:p>
    <w:p w:rsidR="00A7611F" w:rsidP="00C12C70" w14:paraId="490C1F17" w14:textId="370399C3">
      <w:pPr>
        <w:pStyle w:val="ListParagraph"/>
        <w:widowControl/>
        <w:numPr>
          <w:ilvl w:val="0"/>
          <w:numId w:val="2"/>
        </w:numPr>
        <w:ind w:left="1080"/>
        <w:rPr>
          <w:rFonts w:ascii="Times New Roman" w:hAnsi="Times New Roman"/>
          <w:sz w:val="22"/>
          <w:szCs w:val="22"/>
        </w:rPr>
      </w:pPr>
      <w:r w:rsidRPr="00C12C70">
        <w:rPr>
          <w:rFonts w:ascii="Times New Roman" w:hAnsi="Times New Roman"/>
          <w:sz w:val="22"/>
          <w:szCs w:val="22"/>
        </w:rPr>
        <w:t>Old business</w:t>
      </w:r>
    </w:p>
    <w:p w:rsidR="00DD4C59" w:rsidRPr="00DD4C59" w:rsidP="00DD4C59" w14:paraId="202E9519" w14:textId="545512AC">
      <w:pPr>
        <w:pStyle w:val="ListParagraph"/>
        <w:numPr>
          <w:ilvl w:val="0"/>
          <w:numId w:val="10"/>
        </w:numPr>
        <w:rPr>
          <w:rFonts w:ascii="Times New Roman" w:hAnsi="Times New Roman"/>
          <w:sz w:val="22"/>
          <w:szCs w:val="22"/>
        </w:rPr>
      </w:pPr>
      <w:r w:rsidRPr="00DD4C59">
        <w:rPr>
          <w:rFonts w:ascii="Times New Roman" w:hAnsi="Times New Roman"/>
          <w:sz w:val="22"/>
          <w:szCs w:val="22"/>
        </w:rPr>
        <w:t>New 700/800 MHz system updates</w:t>
      </w:r>
    </w:p>
    <w:p w:rsidR="00A7611F" w:rsidRPr="00A7611F" w:rsidP="00B9632C" w14:paraId="71118108" w14:textId="77777777">
      <w:pPr>
        <w:pStyle w:val="ListParagraph"/>
        <w:widowControl/>
        <w:numPr>
          <w:ilvl w:val="0"/>
          <w:numId w:val="2"/>
        </w:numPr>
        <w:ind w:left="1080"/>
        <w:rPr>
          <w:rFonts w:ascii="Times New Roman" w:hAnsi="Times New Roman"/>
          <w:sz w:val="22"/>
          <w:szCs w:val="22"/>
        </w:rPr>
      </w:pPr>
      <w:r w:rsidRPr="00A7611F">
        <w:rPr>
          <w:rFonts w:ascii="Times New Roman" w:hAnsi="Times New Roman"/>
          <w:sz w:val="22"/>
          <w:szCs w:val="22"/>
        </w:rPr>
        <w:t xml:space="preserve">New business </w:t>
      </w:r>
    </w:p>
    <w:p w:rsidR="00DD4C59" w:rsidRPr="00DD4C59" w:rsidP="00DD4C59" w14:paraId="036F7071" w14:textId="77777777">
      <w:pPr>
        <w:pStyle w:val="ListParagraph"/>
        <w:widowControl/>
        <w:numPr>
          <w:ilvl w:val="0"/>
          <w:numId w:val="11"/>
        </w:numPr>
        <w:rPr>
          <w:rFonts w:ascii="Times New Roman" w:hAnsi="Times New Roman"/>
          <w:sz w:val="22"/>
          <w:szCs w:val="22"/>
        </w:rPr>
      </w:pPr>
      <w:r w:rsidRPr="00DD4C59">
        <w:rPr>
          <w:rFonts w:ascii="Times New Roman" w:hAnsi="Times New Roman"/>
          <w:sz w:val="22"/>
          <w:szCs w:val="22"/>
        </w:rPr>
        <w:t>Updates from Statewide Interoperability Coordinators</w:t>
      </w:r>
    </w:p>
    <w:p w:rsidR="00A7611F" w:rsidRPr="00A7611F" w:rsidP="00DD4C59" w14:paraId="058F292F" w14:textId="463BC79C">
      <w:pPr>
        <w:pStyle w:val="ListParagraph"/>
        <w:widowControl/>
        <w:numPr>
          <w:ilvl w:val="0"/>
          <w:numId w:val="11"/>
        </w:numPr>
        <w:rPr>
          <w:rFonts w:ascii="Times New Roman" w:hAnsi="Times New Roman"/>
          <w:sz w:val="22"/>
          <w:szCs w:val="22"/>
        </w:rPr>
      </w:pPr>
      <w:r w:rsidRPr="00DD4C59">
        <w:rPr>
          <w:rFonts w:ascii="Times New Roman" w:hAnsi="Times New Roman"/>
          <w:sz w:val="22"/>
          <w:szCs w:val="22"/>
        </w:rPr>
        <w:t>New spectrum requests</w:t>
      </w:r>
    </w:p>
    <w:p w:rsidR="00A7611F" w:rsidRPr="00A7611F" w:rsidP="00B9632C" w14:paraId="602B9E4E" w14:textId="77777777">
      <w:pPr>
        <w:pStyle w:val="ListParagraph"/>
        <w:widowControl/>
        <w:numPr>
          <w:ilvl w:val="0"/>
          <w:numId w:val="3"/>
        </w:numPr>
        <w:ind w:left="1080"/>
        <w:rPr>
          <w:rFonts w:ascii="Times New Roman" w:hAnsi="Times New Roman"/>
          <w:sz w:val="22"/>
          <w:szCs w:val="22"/>
        </w:rPr>
      </w:pPr>
      <w:r w:rsidRPr="00A7611F">
        <w:rPr>
          <w:rFonts w:ascii="Times New Roman" w:hAnsi="Times New Roman"/>
          <w:sz w:val="22"/>
          <w:szCs w:val="22"/>
        </w:rPr>
        <w:t>Discussion topics</w:t>
      </w:r>
    </w:p>
    <w:p w:rsidR="00DD4C59" w:rsidRPr="00DD4C59" w:rsidP="00DD4C59" w14:paraId="7E218A13" w14:textId="1B7CF091">
      <w:pPr>
        <w:pStyle w:val="ListParagraph"/>
        <w:widowControl/>
        <w:numPr>
          <w:ilvl w:val="0"/>
          <w:numId w:val="12"/>
        </w:numPr>
        <w:rPr>
          <w:rFonts w:ascii="Times New Roman" w:hAnsi="Times New Roman"/>
          <w:sz w:val="22"/>
          <w:szCs w:val="22"/>
        </w:rPr>
      </w:pPr>
      <w:r w:rsidRPr="00DD4C59">
        <w:rPr>
          <w:rFonts w:ascii="Times New Roman" w:hAnsi="Times New Roman"/>
          <w:sz w:val="22"/>
          <w:szCs w:val="22"/>
        </w:rPr>
        <w:t>Panel - Planning for events requiring multi-jurisdictional wide area coverage and interoperability</w:t>
      </w:r>
    </w:p>
    <w:p w:rsidR="00DD4C59" w:rsidRPr="00DD4C59" w:rsidP="00DD4C59" w14:paraId="09714175" w14:textId="007A5745">
      <w:pPr>
        <w:pStyle w:val="ListParagraph"/>
        <w:widowControl/>
        <w:numPr>
          <w:ilvl w:val="0"/>
          <w:numId w:val="12"/>
        </w:numPr>
        <w:rPr>
          <w:rFonts w:ascii="Times New Roman" w:hAnsi="Times New Roman"/>
          <w:sz w:val="22"/>
          <w:szCs w:val="22"/>
        </w:rPr>
      </w:pPr>
      <w:r w:rsidRPr="00DD4C59">
        <w:rPr>
          <w:rFonts w:ascii="Times New Roman" w:hAnsi="Times New Roman"/>
          <w:sz w:val="22"/>
          <w:szCs w:val="22"/>
        </w:rPr>
        <w:t>Chaired by Chief Baltrotsky with panel participants – Jack Markey, Mike Zingaro, and Mike Phillips</w:t>
      </w:r>
    </w:p>
    <w:p w:rsidR="00DD4C59" w:rsidRPr="00DD4C59" w:rsidP="00DD4C59" w14:paraId="75D09E43" w14:textId="5EF70F29">
      <w:pPr>
        <w:pStyle w:val="ListParagraph"/>
        <w:widowControl/>
        <w:numPr>
          <w:ilvl w:val="0"/>
          <w:numId w:val="12"/>
        </w:numPr>
        <w:rPr>
          <w:rFonts w:ascii="Times New Roman" w:hAnsi="Times New Roman"/>
          <w:sz w:val="22"/>
          <w:szCs w:val="22"/>
        </w:rPr>
      </w:pPr>
      <w:r w:rsidRPr="00DD4C59">
        <w:rPr>
          <w:rFonts w:ascii="Times New Roman" w:hAnsi="Times New Roman"/>
          <w:sz w:val="22"/>
          <w:szCs w:val="22"/>
        </w:rPr>
        <w:t xml:space="preserve">Electronic threats to public safety communications systems – Department of Homeland Security - Cybersecurity and Infrastructure Security Agency, Jason </w:t>
      </w:r>
      <w:r w:rsidRPr="00DD4C59">
        <w:rPr>
          <w:rFonts w:ascii="Times New Roman" w:hAnsi="Times New Roman"/>
          <w:sz w:val="22"/>
          <w:szCs w:val="22"/>
        </w:rPr>
        <w:t>Schaum</w:t>
      </w:r>
    </w:p>
    <w:p w:rsidR="00DD4C59" w:rsidRPr="00DD4C59" w:rsidP="00DD4C59" w14:paraId="4229DBCD" w14:textId="5E610E16">
      <w:pPr>
        <w:pStyle w:val="ListParagraph"/>
        <w:widowControl/>
        <w:numPr>
          <w:ilvl w:val="0"/>
          <w:numId w:val="12"/>
        </w:numPr>
        <w:rPr>
          <w:rFonts w:ascii="Times New Roman" w:hAnsi="Times New Roman"/>
          <w:sz w:val="22"/>
          <w:szCs w:val="22"/>
        </w:rPr>
      </w:pPr>
      <w:r w:rsidRPr="00DD4C59">
        <w:rPr>
          <w:rFonts w:ascii="Times New Roman" w:hAnsi="Times New Roman"/>
          <w:sz w:val="22"/>
          <w:szCs w:val="22"/>
        </w:rPr>
        <w:t>National Capital Region ISSI Project Update – Charles Locke</w:t>
      </w:r>
    </w:p>
    <w:p w:rsidR="00DD4C59" w:rsidRPr="00DD4C59" w:rsidP="00DD4C59" w14:paraId="5AE22AD4" w14:textId="77777777">
      <w:pPr>
        <w:pStyle w:val="ListParagraph"/>
        <w:widowControl/>
        <w:numPr>
          <w:ilvl w:val="0"/>
          <w:numId w:val="12"/>
        </w:numPr>
        <w:rPr>
          <w:rFonts w:ascii="Times New Roman" w:hAnsi="Times New Roman"/>
          <w:sz w:val="22"/>
          <w:szCs w:val="22"/>
        </w:rPr>
      </w:pPr>
      <w:r w:rsidRPr="00DD4C59">
        <w:rPr>
          <w:rFonts w:ascii="Times New Roman" w:hAnsi="Times New Roman"/>
          <w:sz w:val="22"/>
          <w:szCs w:val="22"/>
        </w:rPr>
        <w:t xml:space="preserve">Deployable </w:t>
      </w:r>
      <w:r w:rsidRPr="00DD4C59">
        <w:rPr>
          <w:rFonts w:ascii="Times New Roman" w:hAnsi="Times New Roman"/>
          <w:sz w:val="22"/>
          <w:szCs w:val="22"/>
        </w:rPr>
        <w:t>Trunking</w:t>
      </w:r>
      <w:r w:rsidRPr="00DD4C59">
        <w:rPr>
          <w:rFonts w:ascii="Times New Roman" w:hAnsi="Times New Roman"/>
          <w:sz w:val="22"/>
          <w:szCs w:val="22"/>
        </w:rPr>
        <w:t xml:space="preserve"> discussion – followed by practical demonstration with L3Harris and Motorola Solutions systems – Mike Baltrotsky, Tom </w:t>
      </w:r>
      <w:r w:rsidRPr="00DD4C59">
        <w:rPr>
          <w:rFonts w:ascii="Times New Roman" w:hAnsi="Times New Roman"/>
          <w:sz w:val="22"/>
          <w:szCs w:val="22"/>
        </w:rPr>
        <w:t>Provenza</w:t>
      </w:r>
      <w:r w:rsidRPr="00DD4C59">
        <w:rPr>
          <w:rFonts w:ascii="Times New Roman" w:hAnsi="Times New Roman"/>
          <w:sz w:val="22"/>
          <w:szCs w:val="22"/>
        </w:rPr>
        <w:t xml:space="preserve"> (Motorola deployable system), and Jim </w:t>
      </w:r>
      <w:r w:rsidRPr="00DD4C59">
        <w:rPr>
          <w:rFonts w:ascii="Times New Roman" w:hAnsi="Times New Roman"/>
          <w:sz w:val="22"/>
          <w:szCs w:val="22"/>
        </w:rPr>
        <w:t>Junkins</w:t>
      </w:r>
      <w:r w:rsidRPr="00DD4C59">
        <w:rPr>
          <w:rFonts w:ascii="Times New Roman" w:hAnsi="Times New Roman"/>
          <w:sz w:val="22"/>
          <w:szCs w:val="22"/>
        </w:rPr>
        <w:t xml:space="preserve"> (guest from Region 42 with a L3Harris deployable system)</w:t>
      </w:r>
    </w:p>
    <w:p w:rsidR="00A7611F" w:rsidRPr="00A7611F" w:rsidP="00B9632C" w14:paraId="2FC91B3C" w14:textId="77777777">
      <w:pPr>
        <w:pStyle w:val="ListParagraph"/>
        <w:widowControl/>
        <w:numPr>
          <w:ilvl w:val="0"/>
          <w:numId w:val="7"/>
        </w:numPr>
        <w:ind w:left="1080"/>
        <w:rPr>
          <w:rFonts w:ascii="Times New Roman" w:hAnsi="Times New Roman"/>
          <w:sz w:val="22"/>
          <w:szCs w:val="22"/>
        </w:rPr>
      </w:pPr>
      <w:r w:rsidRPr="00A7611F">
        <w:rPr>
          <w:rFonts w:ascii="Times New Roman" w:hAnsi="Times New Roman"/>
          <w:sz w:val="22"/>
          <w:szCs w:val="22"/>
        </w:rPr>
        <w:t>Other new business and items for the good of the order</w:t>
      </w:r>
    </w:p>
    <w:p w:rsidR="00CA5F82" w:rsidRPr="00A7611F" w:rsidP="00B9632C" w14:paraId="5126A729" w14:textId="77777777">
      <w:pPr>
        <w:pStyle w:val="ListParagraph"/>
        <w:widowControl/>
        <w:numPr>
          <w:ilvl w:val="0"/>
          <w:numId w:val="7"/>
        </w:numPr>
        <w:ind w:left="1080"/>
        <w:rPr>
          <w:rFonts w:ascii="Times New Roman" w:hAnsi="Times New Roman"/>
          <w:sz w:val="22"/>
          <w:szCs w:val="22"/>
        </w:rPr>
      </w:pPr>
      <w:r w:rsidRPr="00A7611F">
        <w:rPr>
          <w:rFonts w:ascii="Times New Roman" w:hAnsi="Times New Roman"/>
          <w:sz w:val="22"/>
          <w:szCs w:val="22"/>
        </w:rPr>
        <w:t xml:space="preserve">Adjournment </w:t>
      </w:r>
    </w:p>
    <w:p w:rsidR="00CA5F82" w:rsidRPr="00CA5F82" w:rsidP="00B9632C" w14:paraId="52E7ABFB" w14:textId="77777777">
      <w:pPr>
        <w:contextualSpacing/>
        <w:rPr>
          <w:rFonts w:ascii="Times New Roman" w:hAnsi="Times New Roman"/>
          <w:sz w:val="22"/>
          <w:szCs w:val="22"/>
        </w:rPr>
      </w:pPr>
    </w:p>
    <w:p w:rsidR="00CA5F82" w:rsidRPr="00CA5F82" w:rsidP="00B9632C" w14:paraId="1CBD9F17" w14:textId="77777777">
      <w:pPr>
        <w:widowControl/>
        <w:rPr>
          <w:rFonts w:ascii="Times New Roman" w:hAnsi="Times New Roman"/>
          <w:color w:val="000000"/>
          <w:sz w:val="22"/>
          <w:szCs w:val="22"/>
        </w:rPr>
      </w:pPr>
      <w:r w:rsidRPr="00CA5F82">
        <w:rPr>
          <w:rFonts w:ascii="Times New Roman" w:hAnsi="Times New Roman"/>
          <w:color w:val="000000"/>
          <w:sz w:val="22"/>
          <w:szCs w:val="22"/>
        </w:rPr>
        <w:tab/>
        <w:t xml:space="preserve">Both Region 20 Public Safety RPC meetings are open to the public.  All eligible public safety providers in Region 20 may utilize these frequencies.  It is essential that eligible public safety agencies in all areas of government, including state, municipality, county, and Native American Tribal be represented </w:t>
      </w:r>
      <w:r w:rsidRPr="00CA5F82">
        <w:rPr>
          <w:rFonts w:ascii="Times New Roman" w:hAnsi="Times New Roman"/>
          <w:color w:val="000000"/>
          <w:sz w:val="22"/>
          <w:szCs w:val="22"/>
        </w:rPr>
        <w:t xml:space="preserve">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CA5F82" w:rsidRPr="00CA5F82" w:rsidP="00B9632C" w14:paraId="318D0634" w14:textId="77777777">
      <w:pPr>
        <w:widowControl/>
        <w:rPr>
          <w:rFonts w:ascii="Times New Roman" w:hAnsi="Times New Roman"/>
          <w:color w:val="000000"/>
          <w:sz w:val="22"/>
          <w:szCs w:val="22"/>
        </w:rPr>
      </w:pPr>
    </w:p>
    <w:p w:rsidR="00A7611F" w:rsidRPr="00A7611F" w:rsidP="00B9632C" w14:paraId="0A33D25C" w14:textId="77777777">
      <w:pPr>
        <w:widowControl/>
        <w:tabs>
          <w:tab w:val="left" w:pos="720"/>
        </w:tabs>
        <w:rPr>
          <w:rFonts w:ascii="Times New Roman" w:hAnsi="Times New Roman"/>
          <w:color w:val="000000"/>
          <w:sz w:val="22"/>
          <w:szCs w:val="22"/>
        </w:rPr>
      </w:pPr>
      <w:r w:rsidRPr="00CA5F82">
        <w:rPr>
          <w:rFonts w:ascii="Times New Roman" w:hAnsi="Times New Roman"/>
          <w:color w:val="000000"/>
          <w:sz w:val="22"/>
          <w:szCs w:val="22"/>
        </w:rPr>
        <w:tab/>
        <w:t xml:space="preserve">All interested parties wishing to participate in planning for the use of public safety spectrum in the 700 MHz and 800 MHz bands within Region 20 should plan to attend.  </w:t>
      </w:r>
    </w:p>
    <w:p w:rsidR="00A7611F" w:rsidRPr="00A7611F" w:rsidP="00B9632C" w14:paraId="0119C242" w14:textId="77777777">
      <w:pPr>
        <w:widowControl/>
        <w:tabs>
          <w:tab w:val="left" w:pos="720"/>
        </w:tabs>
        <w:rPr>
          <w:rFonts w:ascii="Times New Roman" w:hAnsi="Times New Roman"/>
          <w:color w:val="000000"/>
          <w:sz w:val="22"/>
          <w:szCs w:val="22"/>
        </w:rPr>
      </w:pPr>
    </w:p>
    <w:p w:rsidR="00CA5F82" w:rsidRPr="00CA5F82" w:rsidP="00B9632C" w14:paraId="543DFF3E" w14:textId="77777777">
      <w:pPr>
        <w:widowControl/>
        <w:tabs>
          <w:tab w:val="left" w:pos="720"/>
        </w:tabs>
        <w:rPr>
          <w:rFonts w:ascii="Times New Roman" w:hAnsi="Times New Roman"/>
          <w:color w:val="000000"/>
          <w:sz w:val="22"/>
          <w:szCs w:val="22"/>
        </w:rPr>
      </w:pPr>
      <w:r w:rsidRPr="00A7611F">
        <w:rPr>
          <w:rFonts w:ascii="Times New Roman" w:hAnsi="Times New Roman"/>
          <w:color w:val="000000"/>
          <w:sz w:val="22"/>
          <w:szCs w:val="22"/>
        </w:rPr>
        <w:tab/>
      </w:r>
      <w:r w:rsidRPr="00CA5F82">
        <w:rPr>
          <w:rFonts w:ascii="Times New Roman" w:hAnsi="Times New Roman"/>
          <w:color w:val="000000"/>
          <w:sz w:val="22"/>
          <w:szCs w:val="22"/>
        </w:rPr>
        <w:t>For further information, please contact:</w:t>
      </w:r>
    </w:p>
    <w:p w:rsidR="00CA5F82" w:rsidRPr="00CA5F82" w:rsidP="00B9632C" w14:paraId="6975E03D" w14:textId="77777777">
      <w:pPr>
        <w:widowControl/>
        <w:rPr>
          <w:rFonts w:ascii="Times New Roman" w:hAnsi="Times New Roman"/>
          <w:color w:val="000000"/>
          <w:sz w:val="22"/>
          <w:szCs w:val="22"/>
        </w:rPr>
      </w:pPr>
    </w:p>
    <w:p w:rsidR="00131B67" w:rsidRPr="00A7611F" w:rsidP="00B9632C" w14:paraId="6A286CFC" w14:textId="77777777">
      <w:pPr>
        <w:pStyle w:val="Heading3"/>
        <w:ind w:left="720"/>
        <w:jc w:val="left"/>
        <w:rPr>
          <w:b w:val="0"/>
          <w:bCs/>
          <w:snapToGrid/>
          <w:sz w:val="22"/>
          <w:szCs w:val="22"/>
        </w:rPr>
      </w:pPr>
      <w:r w:rsidRPr="00A7611F">
        <w:rPr>
          <w:b w:val="0"/>
          <w:bCs/>
          <w:snapToGrid/>
          <w:sz w:val="22"/>
          <w:szCs w:val="22"/>
        </w:rPr>
        <w:t>Charles V. Bryson, Chair</w:t>
      </w:r>
    </w:p>
    <w:p w:rsidR="00131B67" w:rsidRPr="00A7611F" w:rsidP="00B9632C" w14:paraId="2BE9DDCF" w14:textId="77777777">
      <w:pPr>
        <w:pStyle w:val="Heading3"/>
        <w:ind w:left="720"/>
        <w:jc w:val="left"/>
        <w:rPr>
          <w:b w:val="0"/>
          <w:bCs/>
          <w:snapToGrid/>
          <w:sz w:val="22"/>
          <w:szCs w:val="22"/>
        </w:rPr>
      </w:pPr>
      <w:r w:rsidRPr="00A7611F">
        <w:rPr>
          <w:b w:val="0"/>
          <w:bCs/>
          <w:snapToGrid/>
          <w:sz w:val="22"/>
          <w:szCs w:val="22"/>
        </w:rPr>
        <w:t>Region 20 700 MHz and 800 MHz Public Safety RPCs</w:t>
      </w:r>
    </w:p>
    <w:p w:rsidR="00DD4C59" w:rsidRPr="00DD4C59" w:rsidP="00DD4C59" w14:paraId="4F36732B" w14:textId="77777777">
      <w:pPr>
        <w:pStyle w:val="Heading3"/>
        <w:ind w:left="720"/>
        <w:jc w:val="left"/>
        <w:rPr>
          <w:b w:val="0"/>
          <w:bCs/>
          <w:iCs/>
          <w:snapToGrid/>
          <w:sz w:val="22"/>
          <w:szCs w:val="22"/>
          <w:lang w:bidi="en-US"/>
        </w:rPr>
      </w:pPr>
      <w:r w:rsidRPr="00DD4C59">
        <w:rPr>
          <w:b w:val="0"/>
          <w:bCs/>
          <w:iCs/>
          <w:snapToGrid/>
          <w:sz w:val="22"/>
          <w:szCs w:val="22"/>
          <w:lang w:bidi="en-US"/>
        </w:rPr>
        <w:t>100 Community Place</w:t>
      </w:r>
    </w:p>
    <w:p w:rsidR="00DD4C59" w:rsidRPr="00DD4C59" w:rsidP="00DD4C59" w14:paraId="76ED24F7" w14:textId="1A17C737">
      <w:pPr>
        <w:pStyle w:val="Heading3"/>
        <w:ind w:left="720"/>
        <w:jc w:val="left"/>
        <w:rPr>
          <w:b w:val="0"/>
          <w:bCs/>
          <w:iCs/>
          <w:snapToGrid/>
          <w:sz w:val="22"/>
          <w:szCs w:val="22"/>
          <w:lang w:bidi="en-US"/>
        </w:rPr>
      </w:pPr>
      <w:r w:rsidRPr="00DD4C59">
        <w:rPr>
          <w:b w:val="0"/>
          <w:bCs/>
          <w:iCs/>
          <w:snapToGrid/>
          <w:sz w:val="22"/>
          <w:szCs w:val="22"/>
          <w:lang w:bidi="en-US"/>
        </w:rPr>
        <w:t>Crownsville, MD 21032</w:t>
      </w:r>
    </w:p>
    <w:p w:rsidR="00131B67" w:rsidRPr="00A7611F" w:rsidP="00DD4C59" w14:paraId="0005BA28" w14:textId="12E1D9A9">
      <w:pPr>
        <w:pStyle w:val="Heading3"/>
        <w:ind w:left="720"/>
        <w:jc w:val="left"/>
        <w:rPr>
          <w:b w:val="0"/>
          <w:bCs/>
          <w:snapToGrid/>
          <w:sz w:val="22"/>
          <w:szCs w:val="22"/>
          <w:lang w:bidi="en-US"/>
        </w:rPr>
      </w:pPr>
      <w:r w:rsidRPr="00A7611F">
        <w:rPr>
          <w:b w:val="0"/>
          <w:bCs/>
          <w:snapToGrid/>
          <w:sz w:val="22"/>
          <w:szCs w:val="22"/>
          <w:lang w:bidi="en-US"/>
        </w:rPr>
        <w:t>E</w:t>
      </w:r>
      <w:r w:rsidRPr="00A7611F" w:rsidR="00280233">
        <w:rPr>
          <w:b w:val="0"/>
          <w:bCs/>
          <w:snapToGrid/>
          <w:sz w:val="22"/>
          <w:szCs w:val="22"/>
          <w:lang w:bidi="en-US"/>
        </w:rPr>
        <w:t xml:space="preserve">-mail:  </w:t>
      </w:r>
      <w:hyperlink r:id="rId7" w:history="1">
        <w:r w:rsidRPr="00A7611F" w:rsidR="00280233">
          <w:rPr>
            <w:rStyle w:val="Hyperlink"/>
            <w:b w:val="0"/>
            <w:bCs/>
            <w:snapToGrid/>
            <w:sz w:val="22"/>
            <w:szCs w:val="22"/>
            <w:lang w:bidi="en-US"/>
          </w:rPr>
          <w:t>charles.bryson@maryland.gov</w:t>
        </w:r>
      </w:hyperlink>
    </w:p>
    <w:p w:rsidR="00131B67" w:rsidRPr="00A7611F" w:rsidP="00B9632C" w14:paraId="76C34E7E" w14:textId="77777777">
      <w:pPr>
        <w:pStyle w:val="Heading3"/>
        <w:ind w:left="720"/>
        <w:jc w:val="left"/>
        <w:rPr>
          <w:b w:val="0"/>
          <w:bCs/>
          <w:snapToGrid/>
          <w:sz w:val="22"/>
          <w:szCs w:val="22"/>
        </w:rPr>
      </w:pPr>
      <w:r w:rsidRPr="00A7611F">
        <w:rPr>
          <w:b w:val="0"/>
          <w:bCs/>
          <w:iCs/>
          <w:snapToGrid/>
          <w:sz w:val="22"/>
          <w:szCs w:val="22"/>
          <w:lang w:bidi="en-US"/>
        </w:rPr>
        <w:t>Phone:  410-807-8102</w:t>
      </w:r>
      <w:r w:rsidRPr="00A7611F">
        <w:rPr>
          <w:b w:val="0"/>
          <w:bCs/>
          <w:snapToGrid/>
          <w:sz w:val="22"/>
          <w:szCs w:val="22"/>
        </w:rPr>
        <w:tab/>
      </w:r>
    </w:p>
    <w:p w:rsidR="00A7611F" w:rsidRPr="00A7611F" w:rsidP="00A7611F" w14:paraId="3DA7404B" w14:textId="77777777">
      <w:pPr>
        <w:rPr>
          <w:sz w:val="22"/>
          <w:szCs w:val="22"/>
        </w:rPr>
      </w:pPr>
    </w:p>
    <w:p w:rsidR="00A7611F" w:rsidRPr="00A7611F" w:rsidP="00A7611F" w14:paraId="545A6313" w14:textId="77777777">
      <w:pPr>
        <w:rPr>
          <w:sz w:val="22"/>
          <w:szCs w:val="22"/>
        </w:rPr>
      </w:pPr>
    </w:p>
    <w:p w:rsidR="000C4D56" w:rsidRPr="00A7611F" w:rsidP="000C4D56" w14:paraId="2A97A3F9" w14:textId="77777777">
      <w:pPr>
        <w:jc w:val="center"/>
        <w:rPr>
          <w:rFonts w:ascii="Times New Roman" w:hAnsi="Times New Roman"/>
          <w:sz w:val="22"/>
          <w:szCs w:val="22"/>
        </w:rPr>
      </w:pPr>
      <w:r w:rsidRPr="00A7611F">
        <w:rPr>
          <w:rFonts w:ascii="Times New Roman" w:hAnsi="Times New Roman"/>
          <w:sz w:val="22"/>
          <w:szCs w:val="22"/>
        </w:rPr>
        <w:t>- FCC -</w:t>
      </w:r>
    </w:p>
    <w:p w:rsidR="006818F1" w:rsidP="006818F1" w14:paraId="167A59A8"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P="00FB2073" w14:paraId="1D417DC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48BB" w14:paraId="74837B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6F63A0" w:rsidP="00FB2073" w14:paraId="2A8AECC7"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DB48BB" w14:paraId="2EAA6B2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804ED0" w:rsidP="0076498C" w14:paraId="5EDFF532" w14:textId="77777777">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DB48BB" w:rsidP="0076498C" w14:paraId="50CE5C6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RPr="00B530AC" w:rsidP="0076498C" w14:textId="77777777">
                          <w:pPr>
                            <w:rPr>
                              <w:rFonts w:ascii="Arial" w:hAnsi="Arial"/>
                              <w:b/>
                              <w:sz w:val="22"/>
                              <w:szCs w:val="22"/>
                            </w:rPr>
                          </w:pPr>
                          <w:r w:rsidRPr="00B530AC">
                            <w:rPr>
                              <w:rFonts w:ascii="Arial" w:hAnsi="Arial"/>
                              <w:b/>
                              <w:sz w:val="22"/>
                              <w:szCs w:val="22"/>
                            </w:rPr>
                            <w:t>Federal Communications Commission</w:t>
                          </w:r>
                        </w:p>
                        <w:p w:rsidR="00DB48BB" w:rsidRPr="00B530AC" w:rsidP="0076498C" w14:textId="5A21617E">
                          <w:pPr>
                            <w:rPr>
                              <w:rFonts w:ascii="Arial" w:hAnsi="Arial"/>
                              <w:b/>
                              <w:sz w:val="22"/>
                              <w:szCs w:val="22"/>
                            </w:rPr>
                          </w:pPr>
                          <w:r w:rsidRPr="00B530AC">
                            <w:rPr>
                              <w:rFonts w:ascii="Arial" w:hAnsi="Arial"/>
                              <w:b/>
                              <w:sz w:val="22"/>
                              <w:szCs w:val="22"/>
                            </w:rPr>
                            <w:t xml:space="preserve">45 </w:t>
                          </w:r>
                          <w:r w:rsidR="00C12C70">
                            <w:rPr>
                              <w:rFonts w:ascii="Arial" w:hAnsi="Arial"/>
                              <w:b/>
                              <w:sz w:val="22"/>
                              <w:szCs w:val="22"/>
                            </w:rPr>
                            <w:t>L</w:t>
                          </w:r>
                          <w:r w:rsidRPr="00B530AC">
                            <w:rPr>
                              <w:rFonts w:ascii="Arial" w:hAnsi="Arial"/>
                              <w:b/>
                              <w:sz w:val="22"/>
                              <w:szCs w:val="22"/>
                            </w:rPr>
                            <w:t xml:space="preserve"> St</w:t>
                          </w:r>
                          <w:r w:rsidR="00C12C70">
                            <w:rPr>
                              <w:rFonts w:ascii="Arial" w:hAnsi="Arial"/>
                              <w:b/>
                              <w:sz w:val="22"/>
                              <w:szCs w:val="22"/>
                            </w:rPr>
                            <w:t>reet</w:t>
                          </w:r>
                          <w:r w:rsidRPr="00B530AC">
                            <w:rPr>
                              <w:rFonts w:ascii="Arial" w:hAnsi="Arial"/>
                              <w:b/>
                              <w:sz w:val="22"/>
                              <w:szCs w:val="22"/>
                            </w:rPr>
                            <w:t xml:space="preserve">, </w:t>
                          </w:r>
                          <w:r w:rsidR="00C12C70">
                            <w:rPr>
                              <w:rFonts w:ascii="Arial" w:hAnsi="Arial"/>
                              <w:b/>
                              <w:sz w:val="22"/>
                              <w:szCs w:val="22"/>
                            </w:rPr>
                            <w:t>NE</w:t>
                          </w:r>
                        </w:p>
                        <w:p w:rsidR="00DB48BB"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B48BB" w:rsidRPr="00B530AC" w:rsidP="0076498C" w14:paraId="13BB98B6" w14:textId="77777777">
                    <w:pPr>
                      <w:rPr>
                        <w:rFonts w:ascii="Arial" w:hAnsi="Arial"/>
                        <w:b/>
                        <w:sz w:val="22"/>
                        <w:szCs w:val="22"/>
                      </w:rPr>
                    </w:pPr>
                    <w:r w:rsidRPr="00B530AC">
                      <w:rPr>
                        <w:rFonts w:ascii="Arial" w:hAnsi="Arial"/>
                        <w:b/>
                        <w:sz w:val="22"/>
                        <w:szCs w:val="22"/>
                      </w:rPr>
                      <w:t>Federal Communications Commission</w:t>
                    </w:r>
                  </w:p>
                  <w:p w:rsidR="00DB48BB" w:rsidRPr="00B530AC" w:rsidP="0076498C" w14:paraId="1EDE2C80" w14:textId="5A21617E">
                    <w:pPr>
                      <w:rPr>
                        <w:rFonts w:ascii="Arial" w:hAnsi="Arial"/>
                        <w:b/>
                        <w:sz w:val="22"/>
                        <w:szCs w:val="22"/>
                      </w:rPr>
                    </w:pPr>
                    <w:r w:rsidRPr="00B530AC">
                      <w:rPr>
                        <w:rFonts w:ascii="Arial" w:hAnsi="Arial"/>
                        <w:b/>
                        <w:sz w:val="22"/>
                        <w:szCs w:val="22"/>
                      </w:rPr>
                      <w:t>4</w:t>
                    </w:r>
                    <w:r w:rsidRPr="00B530AC">
                      <w:rPr>
                        <w:rFonts w:ascii="Arial" w:hAnsi="Arial"/>
                        <w:b/>
                        <w:sz w:val="22"/>
                        <w:szCs w:val="22"/>
                      </w:rPr>
                      <w:t xml:space="preserve">5 </w:t>
                    </w:r>
                    <w:r w:rsidR="00C12C70">
                      <w:rPr>
                        <w:rFonts w:ascii="Arial" w:hAnsi="Arial"/>
                        <w:b/>
                        <w:sz w:val="22"/>
                        <w:szCs w:val="22"/>
                      </w:rPr>
                      <w:t>L</w:t>
                    </w:r>
                    <w:r w:rsidRPr="00B530AC">
                      <w:rPr>
                        <w:rFonts w:ascii="Arial" w:hAnsi="Arial"/>
                        <w:b/>
                        <w:sz w:val="22"/>
                        <w:szCs w:val="22"/>
                      </w:rPr>
                      <w:t xml:space="preserve"> St</w:t>
                    </w:r>
                    <w:r w:rsidR="00C12C70">
                      <w:rPr>
                        <w:rFonts w:ascii="Arial" w:hAnsi="Arial"/>
                        <w:b/>
                        <w:sz w:val="22"/>
                        <w:szCs w:val="22"/>
                      </w:rPr>
                      <w:t>reet</w:t>
                    </w:r>
                    <w:r w:rsidRPr="00B530AC">
                      <w:rPr>
                        <w:rFonts w:ascii="Arial" w:hAnsi="Arial"/>
                        <w:b/>
                        <w:sz w:val="22"/>
                        <w:szCs w:val="22"/>
                      </w:rPr>
                      <w:t xml:space="preserve">, </w:t>
                    </w:r>
                    <w:r w:rsidR="00C12C70">
                      <w:rPr>
                        <w:rFonts w:ascii="Arial" w:hAnsi="Arial"/>
                        <w:b/>
                        <w:sz w:val="22"/>
                        <w:szCs w:val="22"/>
                      </w:rPr>
                      <w:t>NE</w:t>
                    </w:r>
                  </w:p>
                  <w:p w:rsidR="00DB48BB" w:rsidRPr="00B530AC" w:rsidP="0076498C" w14:paraId="4C5DEEAF"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P="0076498C" w14:textId="77777777">
                          <w:pPr>
                            <w:spacing w:before="40"/>
                            <w:jc w:val="right"/>
                            <w:rPr>
                              <w:rFonts w:ascii="Arial" w:hAnsi="Arial"/>
                              <w:b/>
                              <w:sz w:val="16"/>
                            </w:rPr>
                          </w:pPr>
                          <w:r>
                            <w:rPr>
                              <w:rFonts w:ascii="Arial" w:hAnsi="Arial"/>
                              <w:b/>
                              <w:sz w:val="16"/>
                            </w:rPr>
                            <w:t>News Media Information 202 / 418-0500</w:t>
                          </w:r>
                        </w:p>
                        <w:p w:rsidR="00DB48BB"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14:textId="77777777">
                          <w:pPr>
                            <w:jc w:val="right"/>
                            <w:rPr>
                              <w:rFonts w:ascii="Arial" w:hAnsi="Arial"/>
                              <w:b/>
                              <w:sz w:val="16"/>
                            </w:rPr>
                          </w:pPr>
                          <w:r>
                            <w:rPr>
                              <w:rFonts w:ascii="Arial" w:hAnsi="Arial"/>
                              <w:b/>
                              <w:sz w:val="16"/>
                            </w:rPr>
                            <w:t>TTY: 1-888-835-5322</w:t>
                          </w:r>
                        </w:p>
                        <w:p w:rsidR="00DB48BB"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B48BB" w:rsidP="0076498C" w14:paraId="2745A5C8" w14:textId="77777777">
                    <w:pPr>
                      <w:spacing w:before="40"/>
                      <w:jc w:val="right"/>
                      <w:rPr>
                        <w:rFonts w:ascii="Arial" w:hAnsi="Arial"/>
                        <w:b/>
                        <w:sz w:val="16"/>
                      </w:rPr>
                    </w:pPr>
                    <w:r>
                      <w:rPr>
                        <w:rFonts w:ascii="Arial" w:hAnsi="Arial"/>
                        <w:b/>
                        <w:sz w:val="16"/>
                      </w:rPr>
                      <w:t>News Media Information 202 / 418-0500</w:t>
                    </w:r>
                  </w:p>
                  <w:p w:rsidR="00DB48BB" w:rsidP="0076498C" w14:paraId="35F5BEB3"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14:paraId="2FA1B916" w14:textId="77777777">
                    <w:pPr>
                      <w:jc w:val="right"/>
                      <w:rPr>
                        <w:rFonts w:ascii="Arial" w:hAnsi="Arial"/>
                        <w:b/>
                        <w:sz w:val="16"/>
                      </w:rPr>
                    </w:pPr>
                    <w:r>
                      <w:rPr>
                        <w:rFonts w:ascii="Arial" w:hAnsi="Arial"/>
                        <w:b/>
                        <w:sz w:val="16"/>
                      </w:rPr>
                      <w:t>TTY: 1-888-835-5322</w:t>
                    </w:r>
                  </w:p>
                  <w:p w:rsidR="00DB48BB" w:rsidP="0076498C" w14:paraId="6A465595" w14:textId="77777777">
                    <w:pPr>
                      <w:jc w:val="right"/>
                    </w:pPr>
                  </w:p>
                </w:txbxContent>
              </v:textbox>
            </v:shape>
          </w:pict>
        </mc:Fallback>
      </mc:AlternateContent>
    </w:r>
  </w:p>
  <w:p w:rsidR="00DB48BB" w14:paraId="17BAA73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841BBD"/>
    <w:multiLevelType w:val="hybridMultilevel"/>
    <w:tmpl w:val="D89EA410"/>
    <w:lvl w:ilvl="0">
      <w:start w:val="1"/>
      <w:numFmt w:val="bullet"/>
      <w:lvlText w:val="-"/>
      <w:lvlJc w:val="left"/>
      <w:pPr>
        <w:ind w:left="1080" w:hanging="360"/>
      </w:pPr>
      <w:rPr>
        <w:rFonts w:ascii="Calibri" w:hAnsi="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99D4856"/>
    <w:multiLevelType w:val="hybridMultilevel"/>
    <w:tmpl w:val="82DA692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F371882"/>
    <w:multiLevelType w:val="hybridMultilevel"/>
    <w:tmpl w:val="C4907D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0816F89"/>
    <w:multiLevelType w:val="hybridMultilevel"/>
    <w:tmpl w:val="47AA90E8"/>
    <w:lvl w:ilvl="0">
      <w:start w:val="1"/>
      <w:numFmt w:val="bullet"/>
      <w:lvlText w:val="-"/>
      <w:lvlJc w:val="left"/>
      <w:pPr>
        <w:ind w:left="1440" w:hanging="360"/>
      </w:pPr>
      <w:rPr>
        <w:rFonts w:ascii="Calibri" w:hAnsi="Calibri"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2094DC8"/>
    <w:multiLevelType w:val="hybridMultilevel"/>
    <w:tmpl w:val="4C70F0D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5286D90"/>
    <w:multiLevelType w:val="hybridMultilevel"/>
    <w:tmpl w:val="19CAC3C0"/>
    <w:lvl w:ilvl="0">
      <w:start w:val="1"/>
      <w:numFmt w:val="bullet"/>
      <w:lvlText w:val="-"/>
      <w:lvlJc w:val="left"/>
      <w:pPr>
        <w:ind w:left="1440" w:hanging="360"/>
      </w:pPr>
      <w:rPr>
        <w:rFonts w:ascii="Calibri" w:hAnsi="Calibri"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A050117"/>
    <w:multiLevelType w:val="hybridMultilevel"/>
    <w:tmpl w:val="D732489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alibri" w:hAnsi="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BD17FFE"/>
    <w:multiLevelType w:val="hybridMultilevel"/>
    <w:tmpl w:val="EB3A9FC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40F10FEA"/>
    <w:multiLevelType w:val="hybridMultilevel"/>
    <w:tmpl w:val="70DC162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4E66877"/>
    <w:multiLevelType w:val="hybridMultilevel"/>
    <w:tmpl w:val="F350FFF4"/>
    <w:lvl w:ilvl="0">
      <w:start w:val="1"/>
      <w:numFmt w:val="bullet"/>
      <w:lvlText w:val="-"/>
      <w:lvlJc w:val="left"/>
      <w:pPr>
        <w:ind w:left="1440" w:hanging="360"/>
      </w:pPr>
      <w:rPr>
        <w:rFonts w:ascii="Calibri" w:hAnsi="Calibri"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4CCC7E4C"/>
    <w:multiLevelType w:val="hybridMultilevel"/>
    <w:tmpl w:val="F5A084A0"/>
    <w:lvl w:ilvl="0">
      <w:start w:val="1"/>
      <w:numFmt w:val="bullet"/>
      <w:lvlText w:val="-"/>
      <w:lvlJc w:val="left"/>
      <w:pPr>
        <w:ind w:left="1440" w:hanging="360"/>
      </w:pPr>
      <w:rPr>
        <w:rFonts w:ascii="Calibri" w:hAnsi="Calibri"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611812F1"/>
    <w:multiLevelType w:val="hybridMultilevel"/>
    <w:tmpl w:val="9EC0942E"/>
    <w:lvl w:ilvl="0">
      <w:start w:val="1"/>
      <w:numFmt w:val="bullet"/>
      <w:lvlText w:val="-"/>
      <w:lvlJc w:val="left"/>
      <w:pPr>
        <w:ind w:left="1440" w:hanging="360"/>
      </w:pPr>
      <w:rPr>
        <w:rFonts w:ascii="Calibri" w:hAnsi="Calibri"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0"/>
  </w:num>
  <w:num w:numId="7">
    <w:abstractNumId w:val="8"/>
  </w:num>
  <w:num w:numId="8">
    <w:abstractNumId w:val="6"/>
  </w:num>
  <w:num w:numId="9">
    <w:abstractNumId w:val="11"/>
  </w:num>
  <w:num w:numId="10">
    <w:abstractNumId w:val="5"/>
  </w:num>
  <w:num w:numId="11">
    <w:abstractNumId w:val="10"/>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0F"/>
    <w:rsid w:val="000269AB"/>
    <w:rsid w:val="000818BF"/>
    <w:rsid w:val="000877A9"/>
    <w:rsid w:val="000C12B4"/>
    <w:rsid w:val="000C4D56"/>
    <w:rsid w:val="00102BDA"/>
    <w:rsid w:val="00131B67"/>
    <w:rsid w:val="001461CE"/>
    <w:rsid w:val="001D1620"/>
    <w:rsid w:val="00226BD9"/>
    <w:rsid w:val="00274148"/>
    <w:rsid w:val="00280233"/>
    <w:rsid w:val="0029287F"/>
    <w:rsid w:val="0029300F"/>
    <w:rsid w:val="002A77C5"/>
    <w:rsid w:val="002D3F44"/>
    <w:rsid w:val="00314018"/>
    <w:rsid w:val="00333698"/>
    <w:rsid w:val="003353A3"/>
    <w:rsid w:val="00392F11"/>
    <w:rsid w:val="00552790"/>
    <w:rsid w:val="00555991"/>
    <w:rsid w:val="0064258F"/>
    <w:rsid w:val="00654500"/>
    <w:rsid w:val="006818F1"/>
    <w:rsid w:val="006A6968"/>
    <w:rsid w:val="006B505A"/>
    <w:rsid w:val="006F1808"/>
    <w:rsid w:val="006F63A0"/>
    <w:rsid w:val="0076498C"/>
    <w:rsid w:val="00804ED0"/>
    <w:rsid w:val="008160ED"/>
    <w:rsid w:val="008722EB"/>
    <w:rsid w:val="00961500"/>
    <w:rsid w:val="009C1BFF"/>
    <w:rsid w:val="009D0E9A"/>
    <w:rsid w:val="00A7611F"/>
    <w:rsid w:val="00AB1A68"/>
    <w:rsid w:val="00AF539E"/>
    <w:rsid w:val="00B15772"/>
    <w:rsid w:val="00B530AC"/>
    <w:rsid w:val="00B8567C"/>
    <w:rsid w:val="00B9632C"/>
    <w:rsid w:val="00BD0F21"/>
    <w:rsid w:val="00C12C70"/>
    <w:rsid w:val="00C35895"/>
    <w:rsid w:val="00C420A2"/>
    <w:rsid w:val="00C43840"/>
    <w:rsid w:val="00C72EB6"/>
    <w:rsid w:val="00C92E3D"/>
    <w:rsid w:val="00CA5F82"/>
    <w:rsid w:val="00CC3A8D"/>
    <w:rsid w:val="00D472A7"/>
    <w:rsid w:val="00DA180B"/>
    <w:rsid w:val="00DA6E74"/>
    <w:rsid w:val="00DB2500"/>
    <w:rsid w:val="00DB48BB"/>
    <w:rsid w:val="00DD4C59"/>
    <w:rsid w:val="00DF461D"/>
    <w:rsid w:val="00F344E1"/>
    <w:rsid w:val="00FA4B83"/>
    <w:rsid w:val="00FB2073"/>
    <w:rsid w:val="00FE755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1F75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Mention1">
    <w:name w:val="Mention1"/>
    <w:basedOn w:val="DefaultParagraphFont"/>
    <w:uiPriority w:val="99"/>
    <w:semiHidden/>
    <w:unhideWhenUsed/>
    <w:rsid w:val="006A6968"/>
    <w:rPr>
      <w:color w:val="2B579A"/>
      <w:shd w:val="clear" w:color="auto" w:fill="E6E6E6"/>
    </w:rPr>
  </w:style>
  <w:style w:type="character" w:customStyle="1" w:styleId="st1">
    <w:name w:val="st1"/>
    <w:basedOn w:val="DefaultParagraphFont"/>
    <w:rsid w:val="0064258F"/>
  </w:style>
  <w:style w:type="character" w:customStyle="1" w:styleId="UnresolvedMention1">
    <w:name w:val="Unresolved Mention1"/>
    <w:basedOn w:val="DefaultParagraphFont"/>
    <w:rsid w:val="00131B67"/>
    <w:rPr>
      <w:color w:val="605E5C"/>
      <w:shd w:val="clear" w:color="auto" w:fill="E1DFDD"/>
    </w:rPr>
  </w:style>
  <w:style w:type="character" w:customStyle="1" w:styleId="UnresolvedMention2">
    <w:name w:val="Unresolved Mention2"/>
    <w:basedOn w:val="DefaultParagraphFont"/>
    <w:rsid w:val="00816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mailto:charles.bryson@maryland.gov" TargetMode="Externa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