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3260" w14:paraId="05FE35C1" w14:textId="77777777">
      <w:pPr>
        <w:jc w:val="right"/>
        <w:rPr>
          <w:sz w:val="24"/>
        </w:rPr>
      </w:pPr>
    </w:p>
    <w:p w:rsidR="003474AA" w:rsidRPr="00B02A93" w:rsidP="003474AA" w14:paraId="0460DC52" w14:textId="77777777">
      <w:pPr>
        <w:jc w:val="right"/>
        <w:rPr>
          <w:sz w:val="24"/>
          <w:szCs w:val="24"/>
        </w:rPr>
      </w:pPr>
    </w:p>
    <w:p w:rsidR="003474AA" w:rsidRPr="00B02A93" w:rsidP="003474AA" w14:paraId="12F0F9E7" w14:textId="2E18B496">
      <w:pPr>
        <w:widowControl/>
        <w:suppressAutoHyphens/>
        <w:jc w:val="right"/>
        <w:rPr>
          <w:b/>
        </w:rPr>
      </w:pPr>
      <w:r w:rsidRPr="00B02A93">
        <w:rPr>
          <w:b/>
        </w:rPr>
        <w:t xml:space="preserve">DA </w:t>
      </w:r>
      <w:r>
        <w:rPr>
          <w:b/>
        </w:rPr>
        <w:t>2</w:t>
      </w:r>
      <w:r w:rsidR="00446101">
        <w:rPr>
          <w:b/>
        </w:rPr>
        <w:t>2</w:t>
      </w:r>
      <w:r>
        <w:rPr>
          <w:b/>
        </w:rPr>
        <w:t>-</w:t>
      </w:r>
      <w:r w:rsidR="00446101">
        <w:rPr>
          <w:b/>
        </w:rPr>
        <w:t>19</w:t>
      </w:r>
    </w:p>
    <w:p w:rsidR="003474AA" w:rsidRPr="00B02A93" w:rsidP="003474AA" w14:paraId="41AFCAAA" w14:textId="77777777">
      <w:pPr>
        <w:widowControl/>
        <w:suppressAutoHyphens/>
        <w:spacing w:after="240"/>
        <w:jc w:val="right"/>
        <w:rPr>
          <w:b/>
        </w:rPr>
      </w:pPr>
      <w:r w:rsidRPr="00B02A93">
        <w:rPr>
          <w:b/>
        </w:rPr>
        <w:t xml:space="preserve">Released:  </w:t>
      </w:r>
      <w:r w:rsidR="001D13D1">
        <w:rPr>
          <w:b/>
        </w:rPr>
        <w:t>January</w:t>
      </w:r>
      <w:r>
        <w:rPr>
          <w:b/>
        </w:rPr>
        <w:t xml:space="preserve"> </w:t>
      </w:r>
      <w:r w:rsidR="0021422C">
        <w:rPr>
          <w:b/>
        </w:rPr>
        <w:t>7</w:t>
      </w:r>
      <w:r>
        <w:rPr>
          <w:b/>
        </w:rPr>
        <w:t>, 202</w:t>
      </w:r>
      <w:r w:rsidR="001D13D1">
        <w:rPr>
          <w:b/>
        </w:rPr>
        <w:t>2</w:t>
      </w:r>
    </w:p>
    <w:p w:rsidR="003474AA" w:rsidRPr="00341E03" w:rsidP="00341E03" w14:paraId="0FFEBAFF" w14:textId="77777777">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Pr="00D311C9" w:rsidR="00D311C9">
        <w:rPr>
          <w:b/>
          <w:bCs/>
          <w:szCs w:val="22"/>
        </w:rPr>
        <w:t>GLENWOOD TELEPHONE</w:t>
      </w:r>
      <w:r w:rsidR="00341E03">
        <w:rPr>
          <w:b/>
          <w:bCs/>
          <w:szCs w:val="22"/>
        </w:rPr>
        <w:t xml:space="preserve"> </w:t>
      </w:r>
      <w:r w:rsidRPr="00D311C9" w:rsidR="00D311C9">
        <w:rPr>
          <w:b/>
          <w:bCs/>
          <w:szCs w:val="22"/>
        </w:rPr>
        <w:t>COMPANY</w:t>
      </w:r>
    </w:p>
    <w:p w:rsidR="003474AA" w:rsidRPr="00B02A93" w:rsidP="003474AA" w14:paraId="3A5876F1" w14:textId="77777777">
      <w:pPr>
        <w:autoSpaceDE w:val="0"/>
        <w:autoSpaceDN w:val="0"/>
        <w:adjustRightInd w:val="0"/>
        <w:rPr>
          <w:b/>
          <w:szCs w:val="22"/>
        </w:rPr>
      </w:pPr>
    </w:p>
    <w:p w:rsidR="003474AA" w:rsidRPr="00477B03" w:rsidP="003474AA" w14:paraId="6ED7DF21" w14:textId="77777777">
      <w:pPr>
        <w:autoSpaceDE w:val="0"/>
        <w:autoSpaceDN w:val="0"/>
        <w:adjustRightInd w:val="0"/>
        <w:jc w:val="center"/>
        <w:rPr>
          <w:b/>
          <w:szCs w:val="22"/>
        </w:rPr>
      </w:pPr>
      <w:r w:rsidRPr="00477B03">
        <w:rPr>
          <w:b/>
          <w:szCs w:val="22"/>
        </w:rPr>
        <w:t>STREAMLINED PLEADING CYCLE ESTABLISHED</w:t>
      </w:r>
    </w:p>
    <w:p w:rsidR="003474AA" w:rsidP="003474AA" w14:paraId="6A97DE2F" w14:textId="77777777">
      <w:pPr>
        <w:autoSpaceDE w:val="0"/>
        <w:autoSpaceDN w:val="0"/>
        <w:adjustRightInd w:val="0"/>
        <w:jc w:val="center"/>
        <w:rPr>
          <w:b/>
          <w:szCs w:val="22"/>
        </w:rPr>
      </w:pPr>
    </w:p>
    <w:p w:rsidR="003474AA" w:rsidP="003474AA" w14:paraId="5F33B22D" w14:textId="77777777">
      <w:pPr>
        <w:autoSpaceDE w:val="0"/>
        <w:autoSpaceDN w:val="0"/>
        <w:adjustRightInd w:val="0"/>
        <w:jc w:val="center"/>
        <w:rPr>
          <w:b/>
          <w:szCs w:val="22"/>
        </w:rPr>
      </w:pPr>
      <w:r w:rsidRPr="00B02A93">
        <w:rPr>
          <w:b/>
          <w:szCs w:val="22"/>
        </w:rPr>
        <w:t>WC Docket No. 21-</w:t>
      </w:r>
      <w:r w:rsidR="00E82844">
        <w:rPr>
          <w:b/>
          <w:szCs w:val="22"/>
        </w:rPr>
        <w:t>50</w:t>
      </w:r>
      <w:r w:rsidR="00381D63">
        <w:rPr>
          <w:b/>
          <w:szCs w:val="22"/>
        </w:rPr>
        <w:t>3</w:t>
      </w:r>
    </w:p>
    <w:p w:rsidR="003474AA" w:rsidP="003474AA" w14:paraId="5D4740E9" w14:textId="77777777">
      <w:pPr>
        <w:autoSpaceDE w:val="0"/>
        <w:autoSpaceDN w:val="0"/>
        <w:adjustRightInd w:val="0"/>
        <w:jc w:val="center"/>
        <w:rPr>
          <w:b/>
          <w:szCs w:val="22"/>
        </w:rPr>
      </w:pPr>
    </w:p>
    <w:p w:rsidR="003474AA" w:rsidP="003474AA" w14:paraId="11921F50" w14:textId="77777777">
      <w:pPr>
        <w:pStyle w:val="NoSpacing"/>
        <w:rPr>
          <w:b/>
          <w:szCs w:val="22"/>
        </w:rPr>
      </w:pPr>
      <w:r w:rsidRPr="005B2105">
        <w:rPr>
          <w:b/>
          <w:szCs w:val="22"/>
        </w:rPr>
        <w:t xml:space="preserve">Comments Due:  </w:t>
      </w:r>
      <w:r>
        <w:rPr>
          <w:b/>
          <w:szCs w:val="22"/>
        </w:rPr>
        <w:t xml:space="preserve">January </w:t>
      </w:r>
      <w:r w:rsidR="008C56C5">
        <w:rPr>
          <w:b/>
          <w:szCs w:val="22"/>
        </w:rPr>
        <w:t>21</w:t>
      </w:r>
      <w:r>
        <w:rPr>
          <w:b/>
          <w:szCs w:val="22"/>
        </w:rPr>
        <w:t>,</w:t>
      </w:r>
      <w:r w:rsidRPr="005B2105">
        <w:rPr>
          <w:b/>
          <w:szCs w:val="22"/>
        </w:rPr>
        <w:t xml:space="preserve"> 202</w:t>
      </w:r>
      <w:r>
        <w:rPr>
          <w:b/>
          <w:szCs w:val="22"/>
        </w:rPr>
        <w:t xml:space="preserve">2 </w:t>
      </w:r>
    </w:p>
    <w:p w:rsidR="003474AA" w:rsidRPr="005B2105" w:rsidP="003474AA" w14:paraId="2DC7EC6C" w14:textId="77777777">
      <w:pPr>
        <w:pStyle w:val="NoSpacing"/>
        <w:rPr>
          <w:b/>
          <w:szCs w:val="22"/>
        </w:rPr>
      </w:pPr>
      <w:r>
        <w:rPr>
          <w:b/>
          <w:szCs w:val="22"/>
        </w:rPr>
        <w:t xml:space="preserve">Reply Comment Due:  January </w:t>
      </w:r>
      <w:r w:rsidR="008C56C5">
        <w:rPr>
          <w:b/>
          <w:szCs w:val="22"/>
        </w:rPr>
        <w:t>28</w:t>
      </w:r>
      <w:r>
        <w:rPr>
          <w:b/>
          <w:szCs w:val="22"/>
        </w:rPr>
        <w:t xml:space="preserve">, 2022 </w:t>
      </w:r>
    </w:p>
    <w:p w:rsidR="003474AA" w:rsidRPr="00B02A93" w:rsidP="003474AA" w14:paraId="69C5B317" w14:textId="77777777">
      <w:pPr>
        <w:autoSpaceDE w:val="0"/>
        <w:autoSpaceDN w:val="0"/>
        <w:adjustRightInd w:val="0"/>
        <w:jc w:val="center"/>
        <w:rPr>
          <w:b/>
          <w:szCs w:val="22"/>
        </w:rPr>
      </w:pPr>
    </w:p>
    <w:p w:rsidR="003474AA" w:rsidRPr="00477B03" w:rsidP="005D1BA2" w14:paraId="60745A9C" w14:textId="77777777">
      <w:pPr>
        <w:widowControl/>
        <w:autoSpaceDE w:val="0"/>
        <w:autoSpaceDN w:val="0"/>
        <w:adjustRightInd w:val="0"/>
        <w:spacing w:after="120"/>
        <w:ind w:firstLine="720"/>
        <w:rPr>
          <w:snapToGrid/>
          <w:kern w:val="0"/>
          <w:szCs w:val="22"/>
        </w:rPr>
      </w:pPr>
      <w:r w:rsidRPr="00477B03">
        <w:rPr>
          <w:snapToGrid/>
          <w:kern w:val="0"/>
          <w:szCs w:val="22"/>
        </w:rPr>
        <w:t xml:space="preserve">By this Public Notice, the Wireline Competition Bureau seeks comment from interested parties on an application filed by </w:t>
      </w:r>
      <w:bookmarkStart w:id="0" w:name="_Hlk87961388"/>
      <w:r w:rsidRPr="00644592" w:rsidR="00644592">
        <w:rPr>
          <w:snapToGrid/>
          <w:kern w:val="0"/>
          <w:szCs w:val="22"/>
        </w:rPr>
        <w:t>Janice E. O'Brien (Mrs. O'Brien</w:t>
      </w:r>
      <w:r w:rsidR="00C11660">
        <w:rPr>
          <w:snapToGrid/>
          <w:kern w:val="0"/>
          <w:szCs w:val="22"/>
        </w:rPr>
        <w:t xml:space="preserve"> or Decedent</w:t>
      </w:r>
      <w:r w:rsidRPr="00644592" w:rsidR="00644592">
        <w:rPr>
          <w:snapToGrid/>
          <w:kern w:val="0"/>
          <w:szCs w:val="22"/>
        </w:rPr>
        <w:t>)</w:t>
      </w:r>
      <w:r w:rsidR="00590452">
        <w:rPr>
          <w:snapToGrid/>
          <w:kern w:val="0"/>
          <w:szCs w:val="22"/>
        </w:rPr>
        <w:t>, through her Executor,</w:t>
      </w:r>
      <w:r w:rsidR="00C11660">
        <w:rPr>
          <w:snapToGrid/>
          <w:kern w:val="0"/>
          <w:szCs w:val="22"/>
        </w:rPr>
        <w:t xml:space="preserve"> and </w:t>
      </w:r>
      <w:r w:rsidRPr="00644592" w:rsidR="00644592">
        <w:rPr>
          <w:snapToGrid/>
          <w:kern w:val="0"/>
          <w:szCs w:val="22"/>
        </w:rPr>
        <w:t xml:space="preserve">James T. O'Brien </w:t>
      </w:r>
      <w:r w:rsidR="00C11660">
        <w:rPr>
          <w:snapToGrid/>
          <w:kern w:val="0"/>
          <w:szCs w:val="22"/>
        </w:rPr>
        <w:t>(Mr. O</w:t>
      </w:r>
      <w:r w:rsidR="00B45BDE">
        <w:rPr>
          <w:snapToGrid/>
          <w:kern w:val="0"/>
          <w:szCs w:val="22"/>
        </w:rPr>
        <w:t>’Brien)</w:t>
      </w:r>
      <w:bookmarkEnd w:id="0"/>
      <w:r w:rsidR="00CF27DD">
        <w:rPr>
          <w:snapToGrid/>
          <w:kern w:val="0"/>
          <w:szCs w:val="22"/>
        </w:rPr>
        <w:t xml:space="preserve"> </w:t>
      </w:r>
      <w:r w:rsidRPr="00477B03">
        <w:rPr>
          <w:snapToGrid/>
          <w:kern w:val="0"/>
          <w:szCs w:val="22"/>
        </w:rPr>
        <w:t xml:space="preserve">(collectively, Applicants), pursuant to section 214 of the Communications Act of 1934, as amended, and sections 63.03-04 of the Commission’s rules, requesting consent </w:t>
      </w:r>
      <w:r w:rsidR="005D1BA2">
        <w:rPr>
          <w:snapToGrid/>
          <w:kern w:val="0"/>
          <w:szCs w:val="22"/>
        </w:rPr>
        <w:t xml:space="preserve">for </w:t>
      </w:r>
      <w:r w:rsidR="00452453">
        <w:rPr>
          <w:snapToGrid/>
          <w:kern w:val="0"/>
          <w:szCs w:val="22"/>
        </w:rPr>
        <w:t>the</w:t>
      </w:r>
      <w:r w:rsidRPr="00477B03">
        <w:rPr>
          <w:snapToGrid/>
          <w:kern w:val="0"/>
          <w:szCs w:val="22"/>
        </w:rPr>
        <w:t xml:space="preserve"> </w:t>
      </w:r>
      <w:r w:rsidR="00607DD7">
        <w:rPr>
          <w:snapToGrid/>
          <w:kern w:val="0"/>
          <w:szCs w:val="22"/>
        </w:rPr>
        <w:t xml:space="preserve">involuntary </w:t>
      </w:r>
      <w:r w:rsidRPr="00477B03">
        <w:rPr>
          <w:snapToGrid/>
          <w:kern w:val="0"/>
          <w:szCs w:val="22"/>
        </w:rPr>
        <w:t>transfer</w:t>
      </w:r>
      <w:r w:rsidR="00452453">
        <w:rPr>
          <w:snapToGrid/>
          <w:kern w:val="0"/>
          <w:szCs w:val="22"/>
        </w:rPr>
        <w:t xml:space="preserve"> of</w:t>
      </w:r>
      <w:r w:rsidRPr="00477B03">
        <w:rPr>
          <w:snapToGrid/>
          <w:kern w:val="0"/>
          <w:szCs w:val="22"/>
        </w:rPr>
        <w:t xml:space="preserve"> control </w:t>
      </w:r>
      <w:r w:rsidR="002F5A1F">
        <w:rPr>
          <w:snapToGrid/>
          <w:kern w:val="0"/>
          <w:szCs w:val="22"/>
        </w:rPr>
        <w:t xml:space="preserve">that occurred on October 26, 2021, when </w:t>
      </w:r>
      <w:r w:rsidR="00452453">
        <w:rPr>
          <w:snapToGrid/>
          <w:kern w:val="0"/>
          <w:szCs w:val="22"/>
        </w:rPr>
        <w:t>Decedent</w:t>
      </w:r>
      <w:r w:rsidR="005D1BA2">
        <w:rPr>
          <w:snapToGrid/>
          <w:kern w:val="0"/>
          <w:szCs w:val="22"/>
        </w:rPr>
        <w:t>’s</w:t>
      </w:r>
      <w:r w:rsidR="00AD1C04">
        <w:rPr>
          <w:snapToGrid/>
          <w:kern w:val="0"/>
          <w:szCs w:val="22"/>
        </w:rPr>
        <w:t xml:space="preserve"> </w:t>
      </w:r>
      <w:r w:rsidR="0011284D">
        <w:rPr>
          <w:snapToGrid/>
          <w:kern w:val="0"/>
          <w:szCs w:val="22"/>
        </w:rPr>
        <w:t>majority shareholder interest in</w:t>
      </w:r>
      <w:r w:rsidR="005D1BA2">
        <w:rPr>
          <w:snapToGrid/>
          <w:kern w:val="0"/>
          <w:szCs w:val="22"/>
        </w:rPr>
        <w:t xml:space="preserve"> Glenwood Telephone Company (Glenwood) </w:t>
      </w:r>
      <w:r w:rsidR="002F5A1F">
        <w:rPr>
          <w:snapToGrid/>
          <w:kern w:val="0"/>
          <w:szCs w:val="22"/>
        </w:rPr>
        <w:t xml:space="preserve">were transferred </w:t>
      </w:r>
      <w:r w:rsidR="005D1BA2">
        <w:rPr>
          <w:snapToGrid/>
          <w:kern w:val="0"/>
          <w:szCs w:val="22"/>
        </w:rPr>
        <w:t>to</w:t>
      </w:r>
      <w:r w:rsidR="00452453">
        <w:rPr>
          <w:snapToGrid/>
          <w:kern w:val="0"/>
          <w:szCs w:val="22"/>
        </w:rPr>
        <w:t xml:space="preserve"> her</w:t>
      </w:r>
      <w:r w:rsidR="002F5A1F">
        <w:rPr>
          <w:snapToGrid/>
          <w:kern w:val="0"/>
          <w:szCs w:val="22"/>
        </w:rPr>
        <w:t xml:space="preserve"> </w:t>
      </w:r>
      <w:r w:rsidR="00452453">
        <w:rPr>
          <w:snapToGrid/>
          <w:kern w:val="0"/>
          <w:szCs w:val="22"/>
        </w:rPr>
        <w:t>son, Mr. O’Brien</w:t>
      </w:r>
      <w:r w:rsidRPr="00477B03">
        <w:rPr>
          <w:snapToGrid/>
          <w:kern w:val="0"/>
          <w:szCs w:val="22"/>
        </w:rPr>
        <w:t>.</w:t>
      </w:r>
      <w:r>
        <w:rPr>
          <w:snapToGrid/>
          <w:kern w:val="0"/>
          <w:szCs w:val="22"/>
          <w:vertAlign w:val="superscript"/>
        </w:rPr>
        <w:footnoteReference w:id="3"/>
      </w:r>
      <w:r w:rsidRPr="00477B03">
        <w:rPr>
          <w:snapToGrid/>
          <w:kern w:val="0"/>
          <w:szCs w:val="22"/>
        </w:rPr>
        <w:t xml:space="preserve"> </w:t>
      </w:r>
    </w:p>
    <w:p w:rsidR="003474AA" w:rsidRPr="00C87AF0" w:rsidP="00C87AF0" w14:paraId="6AC50A08" w14:textId="77777777">
      <w:pPr>
        <w:widowControl/>
        <w:autoSpaceDE w:val="0"/>
        <w:autoSpaceDN w:val="0"/>
        <w:adjustRightInd w:val="0"/>
        <w:spacing w:after="120"/>
        <w:ind w:firstLine="720"/>
        <w:rPr>
          <w:snapToGrid/>
          <w:kern w:val="0"/>
          <w:szCs w:val="22"/>
        </w:rPr>
      </w:pPr>
      <w:bookmarkStart w:id="1" w:name="_Hlk73713070"/>
      <w:bookmarkStart w:id="2" w:name="_Hlk67917977"/>
      <w:bookmarkStart w:id="3" w:name="_Hlk92105902"/>
      <w:r w:rsidRPr="001A3419">
        <w:rPr>
          <w:snapToGrid/>
          <w:kern w:val="0"/>
          <w:szCs w:val="22"/>
        </w:rPr>
        <w:t>Glenwood</w:t>
      </w:r>
      <w:r>
        <w:rPr>
          <w:snapToGrid/>
          <w:kern w:val="0"/>
          <w:szCs w:val="22"/>
        </w:rPr>
        <w:t xml:space="preserve">, a </w:t>
      </w:r>
      <w:r w:rsidRPr="001A3419">
        <w:rPr>
          <w:snapToGrid/>
          <w:kern w:val="0"/>
          <w:szCs w:val="22"/>
        </w:rPr>
        <w:t xml:space="preserve">Georgia </w:t>
      </w:r>
      <w:r w:rsidR="00B45BDE">
        <w:rPr>
          <w:snapToGrid/>
          <w:kern w:val="0"/>
          <w:szCs w:val="22"/>
        </w:rPr>
        <w:t xml:space="preserve">corporation, provides service as a </w:t>
      </w:r>
      <w:r w:rsidRPr="001A3419">
        <w:rPr>
          <w:snapToGrid/>
          <w:kern w:val="0"/>
          <w:szCs w:val="22"/>
        </w:rPr>
        <w:t>rural incumbent local exchange carrier</w:t>
      </w:r>
      <w:r w:rsidR="00B45BDE">
        <w:rPr>
          <w:snapToGrid/>
          <w:kern w:val="0"/>
          <w:szCs w:val="22"/>
        </w:rPr>
        <w:t xml:space="preserve"> to approximately 750 access lines</w:t>
      </w:r>
      <w:r w:rsidRPr="001A3419">
        <w:rPr>
          <w:snapToGrid/>
          <w:kern w:val="0"/>
          <w:szCs w:val="22"/>
        </w:rPr>
        <w:t xml:space="preserve"> </w:t>
      </w:r>
      <w:r w:rsidR="00CD0F58">
        <w:rPr>
          <w:snapToGrid/>
          <w:kern w:val="0"/>
          <w:szCs w:val="22"/>
        </w:rPr>
        <w:t xml:space="preserve">in </w:t>
      </w:r>
      <w:r w:rsidRPr="001A3419">
        <w:rPr>
          <w:snapToGrid/>
          <w:kern w:val="0"/>
          <w:szCs w:val="22"/>
        </w:rPr>
        <w:t>Wheeler and Laurens County, Georgia.</w:t>
      </w:r>
      <w:bookmarkEnd w:id="1"/>
      <w:bookmarkEnd w:id="2"/>
      <w:r>
        <w:rPr>
          <w:rStyle w:val="FootnoteReference"/>
          <w:snapToGrid/>
          <w:kern w:val="0"/>
          <w:szCs w:val="22"/>
        </w:rPr>
        <w:footnoteReference w:id="4"/>
      </w:r>
      <w:r>
        <w:rPr>
          <w:snapToGrid/>
          <w:kern w:val="0"/>
          <w:szCs w:val="22"/>
        </w:rPr>
        <w:t xml:space="preserve">  </w:t>
      </w:r>
      <w:r w:rsidR="00607DD7">
        <w:rPr>
          <w:szCs w:val="22"/>
        </w:rPr>
        <w:t>P</w:t>
      </w:r>
      <w:r w:rsidR="00CD0F58">
        <w:rPr>
          <w:szCs w:val="22"/>
        </w:rPr>
        <w:t>rior to Mrs. O’Brien’s death,</w:t>
      </w:r>
      <w:r w:rsidR="00885A98">
        <w:rPr>
          <w:szCs w:val="22"/>
        </w:rPr>
        <w:t xml:space="preserve"> </w:t>
      </w:r>
      <w:r w:rsidR="00607DD7">
        <w:rPr>
          <w:szCs w:val="22"/>
        </w:rPr>
        <w:t xml:space="preserve">Glenwood </w:t>
      </w:r>
      <w:r w:rsidR="00CD0F58">
        <w:rPr>
          <w:szCs w:val="22"/>
        </w:rPr>
        <w:t>was</w:t>
      </w:r>
      <w:r w:rsidRPr="00E554BA">
        <w:rPr>
          <w:szCs w:val="22"/>
        </w:rPr>
        <w:t xml:space="preserve"> </w:t>
      </w:r>
      <w:r w:rsidR="00CD0F58">
        <w:rPr>
          <w:szCs w:val="22"/>
        </w:rPr>
        <w:t>owned by Mrs. O’Brien (54%) and Mr. O’Brien (46%)</w:t>
      </w:r>
      <w:r w:rsidR="00607DD7">
        <w:rPr>
          <w:szCs w:val="22"/>
        </w:rPr>
        <w:t>, both U.S. citizens</w:t>
      </w:r>
      <w:r w:rsidR="00CD0F58">
        <w:rPr>
          <w:szCs w:val="22"/>
        </w:rPr>
        <w:t>.</w:t>
      </w:r>
      <w:r w:rsidR="00590452">
        <w:rPr>
          <w:szCs w:val="22"/>
        </w:rPr>
        <w:t xml:space="preserve">  Applicants state that Mr. O’Brien does not hold a 10% or greater interest in any other telecommunications service provider.</w:t>
      </w:r>
    </w:p>
    <w:bookmarkEnd w:id="3"/>
    <w:p w:rsidR="003474AA" w:rsidRPr="00B83962" w:rsidP="00B83962" w14:paraId="241EBC4F" w14:textId="77777777">
      <w:pPr>
        <w:widowControl/>
        <w:autoSpaceDE w:val="0"/>
        <w:autoSpaceDN w:val="0"/>
        <w:adjustRightInd w:val="0"/>
        <w:spacing w:after="120"/>
        <w:ind w:firstLine="720"/>
        <w:rPr>
          <w:snapToGrid/>
        </w:rPr>
      </w:pPr>
      <w:r w:rsidRPr="00477B03">
        <w:rPr>
          <w:snapToGrid/>
        </w:rPr>
        <w:t>Pursuant to the terms of the transaction,</w:t>
      </w:r>
      <w:r w:rsidR="00607DD7">
        <w:rPr>
          <w:snapToGrid/>
        </w:rPr>
        <w:t xml:space="preserve"> all of the Decedent’s</w:t>
      </w:r>
      <w:r w:rsidR="00E84325">
        <w:rPr>
          <w:snapToGrid/>
        </w:rPr>
        <w:t xml:space="preserve"> prior</w:t>
      </w:r>
      <w:r w:rsidR="00607DD7">
        <w:rPr>
          <w:snapToGrid/>
        </w:rPr>
        <w:t xml:space="preserve"> interest</w:t>
      </w:r>
      <w:r w:rsidR="0000137E">
        <w:rPr>
          <w:snapToGrid/>
        </w:rPr>
        <w:t>s</w:t>
      </w:r>
      <w:r w:rsidR="00607DD7">
        <w:rPr>
          <w:snapToGrid/>
        </w:rPr>
        <w:t xml:space="preserve"> in</w:t>
      </w:r>
      <w:r w:rsidR="00452453">
        <w:rPr>
          <w:snapToGrid/>
        </w:rPr>
        <w:t xml:space="preserve"> </w:t>
      </w:r>
      <w:r w:rsidRPr="00C87AF0" w:rsidR="00C87AF0">
        <w:rPr>
          <w:snapToGrid/>
        </w:rPr>
        <w:t>Glenwood</w:t>
      </w:r>
      <w:r w:rsidR="00A808A5">
        <w:rPr>
          <w:snapToGrid/>
        </w:rPr>
        <w:t xml:space="preserve"> </w:t>
      </w:r>
      <w:r w:rsidR="00607DD7">
        <w:rPr>
          <w:snapToGrid/>
        </w:rPr>
        <w:t xml:space="preserve">have been transferred to </w:t>
      </w:r>
      <w:r w:rsidR="00B83962">
        <w:rPr>
          <w:snapToGrid/>
        </w:rPr>
        <w:t>Mr. O’Brien</w:t>
      </w:r>
      <w:r w:rsidR="00607DD7">
        <w:rPr>
          <w:snapToGrid/>
        </w:rPr>
        <w:t>, who now wholly-owns Glenwood</w:t>
      </w:r>
      <w:r w:rsidR="00B83962">
        <w:rPr>
          <w:snapToGrid/>
        </w:rPr>
        <w:t>.</w:t>
      </w:r>
      <w:r w:rsidRPr="00A87085">
        <w:rPr>
          <w:snapToGrid/>
        </w:rPr>
        <w:t xml:space="preserve">  </w:t>
      </w:r>
      <w:r w:rsidRPr="005C743D">
        <w:rPr>
          <w:snapToGrid/>
          <w:kern w:val="0"/>
          <w:szCs w:val="22"/>
        </w:rPr>
        <w:t>Applicants</w:t>
      </w:r>
      <w:r w:rsidRPr="005C743D">
        <w:rPr>
          <w:bCs/>
          <w:snapToGrid/>
          <w:kern w:val="0"/>
          <w:szCs w:val="22"/>
        </w:rPr>
        <w:t xml:space="preserve"> </w:t>
      </w:r>
      <w:r w:rsidR="00A808A5">
        <w:rPr>
          <w:bCs/>
          <w:snapToGrid/>
          <w:kern w:val="0"/>
          <w:szCs w:val="22"/>
        </w:rPr>
        <w:t xml:space="preserve">request streamlined treatment of the transaction and </w:t>
      </w:r>
      <w:r w:rsidRPr="005C743D">
        <w:rPr>
          <w:bCs/>
          <w:snapToGrid/>
          <w:kern w:val="0"/>
          <w:szCs w:val="22"/>
        </w:rPr>
        <w:t>assert that a grant of the application would serve the public interest, convenience, and necessity.  We accept the application for filing under section 63.03(b)(2)(i</w:t>
      </w:r>
      <w:r w:rsidR="00A808A5">
        <w:rPr>
          <w:bCs/>
          <w:snapToGrid/>
          <w:kern w:val="0"/>
          <w:szCs w:val="22"/>
        </w:rPr>
        <w:t>ii</w:t>
      </w:r>
      <w:r w:rsidRPr="005C743D">
        <w:rPr>
          <w:bCs/>
          <w:snapToGrid/>
          <w:kern w:val="0"/>
          <w:szCs w:val="22"/>
        </w:rPr>
        <w:t>) of the Commission’s rules.</w:t>
      </w:r>
      <w:r>
        <w:rPr>
          <w:bCs/>
          <w:snapToGrid/>
          <w:kern w:val="0"/>
          <w:szCs w:val="22"/>
          <w:vertAlign w:val="superscript"/>
        </w:rPr>
        <w:footnoteReference w:id="5"/>
      </w:r>
    </w:p>
    <w:p w:rsidR="003474AA" w:rsidP="003474AA" w14:paraId="4A2AEFA6" w14:textId="77777777">
      <w:pPr>
        <w:widowControl/>
        <w:ind w:left="720"/>
        <w:rPr>
          <w:snapToGrid/>
          <w:kern w:val="0"/>
          <w:szCs w:val="22"/>
        </w:rPr>
      </w:pPr>
      <w:r w:rsidRPr="005C743D">
        <w:rPr>
          <w:snapToGrid/>
          <w:kern w:val="0"/>
          <w:szCs w:val="22"/>
        </w:rPr>
        <w:t xml:space="preserve">Domestic Section 214 Application Filed for the Transfer of Control of </w:t>
      </w:r>
    </w:p>
    <w:p w:rsidR="003474AA" w:rsidRPr="005C743D" w:rsidP="001C1595" w14:paraId="6C38A20C" w14:textId="77777777">
      <w:pPr>
        <w:widowControl/>
        <w:ind w:left="720"/>
        <w:rPr>
          <w:snapToGrid/>
          <w:kern w:val="0"/>
          <w:szCs w:val="22"/>
        </w:rPr>
      </w:pPr>
      <w:r w:rsidRPr="001C1595">
        <w:rPr>
          <w:snapToGrid/>
          <w:kern w:val="0"/>
          <w:szCs w:val="22"/>
        </w:rPr>
        <w:t>Glenwood Telephone</w:t>
      </w:r>
      <w:r>
        <w:rPr>
          <w:snapToGrid/>
          <w:kern w:val="0"/>
          <w:szCs w:val="22"/>
        </w:rPr>
        <w:t xml:space="preserve"> </w:t>
      </w:r>
      <w:r w:rsidRPr="001C1595">
        <w:rPr>
          <w:snapToGrid/>
          <w:kern w:val="0"/>
          <w:szCs w:val="22"/>
        </w:rPr>
        <w:t>Company</w:t>
      </w:r>
      <w:r w:rsidRPr="005C743D">
        <w:rPr>
          <w:snapToGrid/>
          <w:kern w:val="0"/>
          <w:szCs w:val="22"/>
        </w:rPr>
        <w:t>, WC Docket No. 21-</w:t>
      </w:r>
      <w:r w:rsidR="00E82844">
        <w:rPr>
          <w:snapToGrid/>
          <w:kern w:val="0"/>
          <w:szCs w:val="22"/>
        </w:rPr>
        <w:t>503</w:t>
      </w:r>
      <w:r w:rsidRPr="005C743D">
        <w:rPr>
          <w:snapToGrid/>
          <w:kern w:val="0"/>
          <w:szCs w:val="22"/>
        </w:rPr>
        <w:t xml:space="preserve"> (filed </w:t>
      </w:r>
      <w:r>
        <w:rPr>
          <w:snapToGrid/>
          <w:kern w:val="0"/>
          <w:szCs w:val="22"/>
        </w:rPr>
        <w:t>Dec.</w:t>
      </w:r>
      <w:r w:rsidRPr="005C743D">
        <w:rPr>
          <w:snapToGrid/>
          <w:kern w:val="0"/>
          <w:szCs w:val="22"/>
        </w:rPr>
        <w:t xml:space="preserve"> </w:t>
      </w:r>
      <w:r>
        <w:rPr>
          <w:snapToGrid/>
          <w:kern w:val="0"/>
          <w:szCs w:val="22"/>
        </w:rPr>
        <w:t>2</w:t>
      </w:r>
      <w:r w:rsidRPr="005C743D">
        <w:rPr>
          <w:snapToGrid/>
          <w:kern w:val="0"/>
          <w:szCs w:val="22"/>
        </w:rPr>
        <w:t>1, 2021).</w:t>
      </w:r>
    </w:p>
    <w:p w:rsidR="003474AA" w:rsidP="003474AA" w14:paraId="53AD9208" w14:textId="77777777">
      <w:pPr>
        <w:widowControl/>
        <w:autoSpaceDE w:val="0"/>
        <w:autoSpaceDN w:val="0"/>
        <w:adjustRightInd w:val="0"/>
        <w:spacing w:after="120"/>
        <w:ind w:firstLine="720"/>
        <w:rPr>
          <w:snapToGrid/>
          <w:kern w:val="0"/>
          <w:szCs w:val="22"/>
        </w:rPr>
      </w:pPr>
    </w:p>
    <w:p w:rsidR="00590452" w:rsidP="003474AA" w14:paraId="44C8177F" w14:textId="77777777">
      <w:pPr>
        <w:widowControl/>
        <w:autoSpaceDE w:val="0"/>
        <w:autoSpaceDN w:val="0"/>
        <w:adjustRightInd w:val="0"/>
        <w:rPr>
          <w:b/>
          <w:snapToGrid/>
          <w:kern w:val="0"/>
          <w:szCs w:val="22"/>
          <w:u w:val="single"/>
        </w:rPr>
      </w:pPr>
      <w:bookmarkStart w:id="4" w:name="_Hlk91058179"/>
    </w:p>
    <w:p w:rsidR="003474AA" w:rsidRPr="005C743D" w:rsidP="003474AA" w14:paraId="4B3A2DC4" w14:textId="77777777">
      <w:pPr>
        <w:widowControl/>
        <w:autoSpaceDE w:val="0"/>
        <w:autoSpaceDN w:val="0"/>
        <w:adjustRightInd w:val="0"/>
        <w:rPr>
          <w:snapToGrid/>
          <w:kern w:val="0"/>
          <w:szCs w:val="22"/>
        </w:rPr>
      </w:pPr>
      <w:r w:rsidRPr="005C743D">
        <w:rPr>
          <w:b/>
          <w:snapToGrid/>
          <w:kern w:val="0"/>
          <w:szCs w:val="22"/>
          <w:u w:val="single"/>
        </w:rPr>
        <w:t>GENERAL INFORMATION</w:t>
      </w:r>
    </w:p>
    <w:p w:rsidR="003474AA" w:rsidRPr="005C743D" w:rsidP="003474AA" w14:paraId="11FA8EC0" w14:textId="77777777">
      <w:pPr>
        <w:widowControl/>
        <w:autoSpaceDE w:val="0"/>
        <w:autoSpaceDN w:val="0"/>
        <w:adjustRightInd w:val="0"/>
        <w:rPr>
          <w:snapToGrid/>
          <w:kern w:val="0"/>
          <w:szCs w:val="22"/>
        </w:rPr>
      </w:pPr>
    </w:p>
    <w:p w:rsidR="003474AA" w:rsidRPr="005C743D" w:rsidP="003474AA" w14:paraId="5443075B" w14:textId="77777777">
      <w:pPr>
        <w:widowControl/>
        <w:autoSpaceDE w:val="0"/>
        <w:autoSpaceDN w:val="0"/>
        <w:adjustRightInd w:val="0"/>
        <w:spacing w:after="120"/>
        <w:ind w:firstLine="720"/>
        <w:rPr>
          <w:snapToGrid/>
          <w:kern w:val="0"/>
          <w:szCs w:val="22"/>
        </w:rPr>
      </w:pPr>
      <w:r w:rsidRPr="005C743D">
        <w:rPr>
          <w:snapToGrid/>
          <w:kern w:val="0"/>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5C743D">
        <w:rPr>
          <w:b/>
          <w:snapToGrid/>
          <w:kern w:val="0"/>
          <w:szCs w:val="22"/>
        </w:rPr>
        <w:t xml:space="preserve">on or before </w:t>
      </w:r>
      <w:r>
        <w:rPr>
          <w:b/>
          <w:snapToGrid/>
          <w:kern w:val="0"/>
          <w:szCs w:val="22"/>
        </w:rPr>
        <w:t xml:space="preserve">January </w:t>
      </w:r>
      <w:r w:rsidR="008C56C5">
        <w:rPr>
          <w:b/>
          <w:snapToGrid/>
          <w:kern w:val="0"/>
          <w:szCs w:val="22"/>
        </w:rPr>
        <w:t>21</w:t>
      </w:r>
      <w:r w:rsidRPr="005C743D">
        <w:rPr>
          <w:b/>
          <w:snapToGrid/>
          <w:kern w:val="0"/>
          <w:szCs w:val="22"/>
        </w:rPr>
        <w:t>, 202</w:t>
      </w:r>
      <w:r>
        <w:rPr>
          <w:b/>
          <w:snapToGrid/>
          <w:kern w:val="0"/>
          <w:szCs w:val="22"/>
        </w:rPr>
        <w:t>2</w:t>
      </w:r>
      <w:r w:rsidRPr="005C743D">
        <w:rPr>
          <w:snapToGrid/>
          <w:kern w:val="0"/>
          <w:szCs w:val="22"/>
        </w:rPr>
        <w:t xml:space="preserve">, and reply comments </w:t>
      </w:r>
      <w:r w:rsidRPr="005C743D">
        <w:rPr>
          <w:b/>
          <w:snapToGrid/>
          <w:kern w:val="0"/>
          <w:szCs w:val="22"/>
        </w:rPr>
        <w:t xml:space="preserve">on or before </w:t>
      </w:r>
      <w:r>
        <w:rPr>
          <w:b/>
          <w:snapToGrid/>
          <w:kern w:val="0"/>
          <w:szCs w:val="22"/>
        </w:rPr>
        <w:t>January</w:t>
      </w:r>
      <w:r w:rsidRPr="005C743D">
        <w:rPr>
          <w:b/>
          <w:snapToGrid/>
          <w:kern w:val="0"/>
          <w:szCs w:val="22"/>
        </w:rPr>
        <w:t xml:space="preserve"> </w:t>
      </w:r>
      <w:r w:rsidR="008C56C5">
        <w:rPr>
          <w:b/>
          <w:snapToGrid/>
          <w:kern w:val="0"/>
          <w:szCs w:val="22"/>
        </w:rPr>
        <w:t>28</w:t>
      </w:r>
      <w:r w:rsidRPr="005C743D">
        <w:rPr>
          <w:b/>
          <w:bCs/>
          <w:snapToGrid/>
          <w:kern w:val="0"/>
          <w:szCs w:val="22"/>
        </w:rPr>
        <w:t>,</w:t>
      </w:r>
      <w:r w:rsidRPr="005C743D">
        <w:rPr>
          <w:b/>
          <w:snapToGrid/>
          <w:kern w:val="0"/>
          <w:szCs w:val="22"/>
        </w:rPr>
        <w:t xml:space="preserve"> 202</w:t>
      </w:r>
      <w:r>
        <w:rPr>
          <w:b/>
          <w:snapToGrid/>
          <w:kern w:val="0"/>
          <w:szCs w:val="22"/>
        </w:rPr>
        <w:t>2</w:t>
      </w:r>
      <w:r w:rsidRPr="005C743D">
        <w:rPr>
          <w:snapToGrid/>
          <w:kern w:val="0"/>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3474AA" w:rsidRPr="005C743D" w:rsidP="003474AA" w14:paraId="2A7E2353" w14:textId="77777777">
      <w:pPr>
        <w:widowControl/>
        <w:autoSpaceDE w:val="0"/>
        <w:autoSpaceDN w:val="0"/>
        <w:adjustRightInd w:val="0"/>
        <w:spacing w:after="120"/>
        <w:ind w:firstLine="720"/>
        <w:rPr>
          <w:snapToGrid/>
          <w:kern w:val="0"/>
          <w:szCs w:val="22"/>
        </w:rPr>
      </w:pPr>
      <w:r w:rsidRPr="005C743D">
        <w:rPr>
          <w:snapToGrid/>
          <w:kern w:val="0"/>
          <w:szCs w:val="22"/>
        </w:rPr>
        <w:t xml:space="preserve">Pursuant to section 63.03 of the Commission’s rules, 47 CFR § 63.03, parties to this proceeding should file any documents using the Commission’s Electronic Comment Filing System (ECFS):  http://apps.fcc.gov/ecfs/.  </w:t>
      </w:r>
    </w:p>
    <w:p w:rsidR="003474AA" w:rsidRPr="005C743D" w:rsidP="003474AA" w14:paraId="441DE4E5" w14:textId="77777777">
      <w:pPr>
        <w:widowControl/>
        <w:autoSpaceDE w:val="0"/>
        <w:autoSpaceDN w:val="0"/>
        <w:adjustRightInd w:val="0"/>
        <w:spacing w:after="120"/>
        <w:ind w:firstLine="720"/>
        <w:rPr>
          <w:b/>
          <w:snapToGrid/>
          <w:kern w:val="0"/>
          <w:szCs w:val="22"/>
        </w:rPr>
      </w:pPr>
      <w:r w:rsidRPr="005C743D">
        <w:rPr>
          <w:b/>
          <w:snapToGrid/>
          <w:kern w:val="0"/>
          <w:szCs w:val="22"/>
        </w:rPr>
        <w:t>In addition, e-mail one copy of each pleading to each of the following:</w:t>
      </w:r>
    </w:p>
    <w:p w:rsidR="003474AA" w:rsidRPr="005C743D" w:rsidP="003474AA" w14:paraId="49E2F271" w14:textId="77777777">
      <w:pPr>
        <w:widowControl/>
        <w:numPr>
          <w:ilvl w:val="0"/>
          <w:numId w:val="7"/>
        </w:numPr>
        <w:autoSpaceDE w:val="0"/>
        <w:autoSpaceDN w:val="0"/>
        <w:adjustRightInd w:val="0"/>
        <w:spacing w:after="120"/>
        <w:rPr>
          <w:snapToGrid/>
          <w:kern w:val="0"/>
          <w:szCs w:val="22"/>
        </w:rPr>
      </w:pPr>
      <w:r w:rsidRPr="001C1595">
        <w:rPr>
          <w:snapToGrid/>
          <w:kern w:val="0"/>
          <w:szCs w:val="22"/>
        </w:rPr>
        <w:t>Myrva Charles</w:t>
      </w:r>
      <w:r w:rsidRPr="005C743D">
        <w:rPr>
          <w:snapToGrid/>
          <w:kern w:val="0"/>
          <w:szCs w:val="22"/>
        </w:rPr>
        <w:t xml:space="preserve">, Competition Policy Division, Wireline Competition Bureau,  </w:t>
      </w:r>
      <w:hyperlink r:id="rId5" w:history="1">
        <w:r w:rsidRPr="00A3458C">
          <w:rPr>
            <w:rStyle w:val="Hyperlink"/>
            <w:snapToGrid/>
            <w:kern w:val="0"/>
            <w:szCs w:val="22"/>
          </w:rPr>
          <w:t>myrva.charles@fcc.gov</w:t>
        </w:r>
      </w:hyperlink>
      <w:r w:rsidRPr="005C743D">
        <w:rPr>
          <w:snapToGrid/>
          <w:kern w:val="0"/>
          <w:szCs w:val="22"/>
        </w:rPr>
        <w:t>;</w:t>
      </w:r>
    </w:p>
    <w:p w:rsidR="003474AA" w:rsidRPr="005C743D" w:rsidP="003474AA" w14:paraId="227BBD4F" w14:textId="77777777">
      <w:pPr>
        <w:widowControl/>
        <w:numPr>
          <w:ilvl w:val="0"/>
          <w:numId w:val="7"/>
        </w:numPr>
        <w:autoSpaceDE w:val="0"/>
        <w:autoSpaceDN w:val="0"/>
        <w:adjustRightInd w:val="0"/>
        <w:spacing w:after="120"/>
        <w:rPr>
          <w:snapToGrid/>
          <w:kern w:val="0"/>
          <w:szCs w:val="22"/>
        </w:rPr>
      </w:pPr>
      <w:r w:rsidRPr="001C1595">
        <w:rPr>
          <w:snapToGrid/>
          <w:kern w:val="0"/>
          <w:szCs w:val="22"/>
        </w:rPr>
        <w:t>Gregory Kwan</w:t>
      </w:r>
      <w:r w:rsidRPr="005C743D">
        <w:rPr>
          <w:snapToGrid/>
          <w:kern w:val="0"/>
          <w:szCs w:val="22"/>
        </w:rPr>
        <w:t xml:space="preserve">, Competition Policy Division, Wireline Competition Bureau, </w:t>
      </w:r>
      <w:hyperlink r:id="rId6" w:history="1">
        <w:r w:rsidRPr="00A3458C">
          <w:rPr>
            <w:rStyle w:val="Hyperlink"/>
            <w:snapToGrid/>
            <w:kern w:val="0"/>
            <w:szCs w:val="22"/>
          </w:rPr>
          <w:t>gregory.kwan@fcc.gov</w:t>
        </w:r>
      </w:hyperlink>
      <w:r w:rsidRPr="005C743D">
        <w:rPr>
          <w:snapToGrid/>
          <w:kern w:val="0"/>
          <w:szCs w:val="22"/>
        </w:rPr>
        <w:t>; and</w:t>
      </w:r>
    </w:p>
    <w:p w:rsidR="003474AA" w:rsidRPr="005C743D" w:rsidP="003474AA" w14:paraId="001A3487" w14:textId="77777777">
      <w:pPr>
        <w:widowControl/>
        <w:numPr>
          <w:ilvl w:val="0"/>
          <w:numId w:val="7"/>
        </w:numPr>
        <w:autoSpaceDE w:val="0"/>
        <w:autoSpaceDN w:val="0"/>
        <w:adjustRightInd w:val="0"/>
        <w:spacing w:after="120"/>
        <w:rPr>
          <w:snapToGrid/>
          <w:kern w:val="0"/>
          <w:szCs w:val="22"/>
        </w:rPr>
      </w:pPr>
      <w:bookmarkStart w:id="5" w:name="_Hlk91058366"/>
      <w:bookmarkEnd w:id="4"/>
      <w:r w:rsidRPr="005C743D">
        <w:rPr>
          <w:snapToGrid/>
          <w:kern w:val="0"/>
          <w:szCs w:val="22"/>
        </w:rPr>
        <w:t xml:space="preserve">Jim Bird, Office of General Counsel, </w:t>
      </w:r>
      <w:hyperlink r:id="rId7" w:history="1">
        <w:r w:rsidRPr="005C743D">
          <w:rPr>
            <w:snapToGrid/>
            <w:color w:val="0000FF"/>
            <w:kern w:val="0"/>
            <w:szCs w:val="22"/>
            <w:u w:val="single"/>
          </w:rPr>
          <w:t>jim.bird@fcc.gov</w:t>
        </w:r>
      </w:hyperlink>
      <w:r w:rsidRPr="005C743D">
        <w:rPr>
          <w:snapToGrid/>
          <w:kern w:val="0"/>
          <w:szCs w:val="22"/>
        </w:rPr>
        <w:t>.</w:t>
      </w:r>
    </w:p>
    <w:p w:rsidR="003474AA" w:rsidRPr="005C743D" w:rsidP="003474AA" w14:paraId="085DD4B2" w14:textId="77777777">
      <w:pPr>
        <w:widowControl/>
        <w:autoSpaceDE w:val="0"/>
        <w:autoSpaceDN w:val="0"/>
        <w:adjustRightInd w:val="0"/>
        <w:spacing w:after="120"/>
        <w:ind w:firstLine="720"/>
        <w:rPr>
          <w:snapToGrid/>
          <w:kern w:val="0"/>
          <w:szCs w:val="22"/>
        </w:rPr>
      </w:pPr>
      <w:r w:rsidRPr="005C743D">
        <w:rPr>
          <w:snapToGrid/>
          <w:kern w:val="0"/>
          <w:szCs w:val="22"/>
        </w:rPr>
        <w:t>People with Disabilities:  We ask that requests for accommodations be made as soon as possible in order to allow the agency to satisfy such requests whenever possible.  Send an email to </w:t>
      </w:r>
      <w:hyperlink r:id="rId8" w:tgtFrame="_blank" w:history="1">
        <w:r w:rsidRPr="005C743D">
          <w:rPr>
            <w:snapToGrid/>
            <w:color w:val="0000FF"/>
            <w:kern w:val="0"/>
            <w:szCs w:val="22"/>
            <w:u w:val="single"/>
          </w:rPr>
          <w:t>fcc504@fcc.gov</w:t>
        </w:r>
      </w:hyperlink>
      <w:r w:rsidRPr="005C743D">
        <w:rPr>
          <w:snapToGrid/>
          <w:kern w:val="0"/>
          <w:szCs w:val="22"/>
        </w:rPr>
        <w:t> or call the Consumer and Governmental Affairs Bureau at (202) 418-0530.</w:t>
      </w:r>
    </w:p>
    <w:p w:rsidR="003474AA" w:rsidRPr="005C743D" w:rsidP="003474AA" w14:paraId="12B5663E" w14:textId="77777777">
      <w:pPr>
        <w:widowControl/>
        <w:autoSpaceDE w:val="0"/>
        <w:autoSpaceDN w:val="0"/>
        <w:adjustRightInd w:val="0"/>
        <w:spacing w:after="120"/>
        <w:ind w:firstLine="720"/>
        <w:rPr>
          <w:snapToGrid/>
          <w:kern w:val="0"/>
          <w:szCs w:val="22"/>
        </w:rPr>
      </w:pPr>
      <w:r w:rsidRPr="005C743D">
        <w:rPr>
          <w:snapToGrid/>
          <w:kern w:val="0"/>
          <w:szCs w:val="22"/>
        </w:rPr>
        <w:t xml:space="preserve">The proceeding in this Notice shall be treated as a “permit-but-disclose” proceeding in accordance with the Commission’s </w:t>
      </w:r>
      <w:r w:rsidRPr="005C743D">
        <w:rPr>
          <w:i/>
          <w:snapToGrid/>
          <w:kern w:val="0"/>
          <w:szCs w:val="22"/>
        </w:rPr>
        <w:t>ex parte</w:t>
      </w:r>
      <w:r w:rsidRPr="005C743D">
        <w:rPr>
          <w:snapToGrid/>
          <w:kern w:val="0"/>
          <w:szCs w:val="22"/>
        </w:rPr>
        <w:t xml:space="preserve"> rules.  Persons making </w:t>
      </w:r>
      <w:r w:rsidRPr="005C743D">
        <w:rPr>
          <w:i/>
          <w:snapToGrid/>
          <w:kern w:val="0"/>
          <w:szCs w:val="22"/>
        </w:rPr>
        <w:t>ex parte</w:t>
      </w:r>
      <w:r w:rsidRPr="005C743D">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5C743D">
        <w:rPr>
          <w:i/>
          <w:snapToGrid/>
          <w:kern w:val="0"/>
          <w:szCs w:val="22"/>
        </w:rPr>
        <w:t>ex parte</w:t>
      </w:r>
      <w:r w:rsidRPr="005C743D">
        <w:rPr>
          <w:snapToGrid/>
          <w:kern w:val="0"/>
          <w:szCs w:val="22"/>
        </w:rPr>
        <w:t xml:space="preserve"> presentations are reminded that memoranda summarizing the presentation must (1) list all persons attending or otherwise participating in the meeting at which the </w:t>
      </w:r>
      <w:r w:rsidRPr="005C743D">
        <w:rPr>
          <w:i/>
          <w:snapToGrid/>
          <w:kern w:val="0"/>
          <w:szCs w:val="22"/>
        </w:rPr>
        <w:t>ex parte</w:t>
      </w:r>
      <w:r w:rsidRPr="005C743D">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43D">
        <w:rPr>
          <w:i/>
          <w:snapToGrid/>
          <w:kern w:val="0"/>
          <w:szCs w:val="22"/>
        </w:rPr>
        <w:t>ex parte</w:t>
      </w:r>
      <w:r w:rsidRPr="005C743D">
        <w:rPr>
          <w:snapToGrid/>
          <w:kern w:val="0"/>
          <w:szCs w:val="22"/>
        </w:rPr>
        <w:t xml:space="preserve"> meetings are deemed to be written </w:t>
      </w:r>
      <w:r w:rsidRPr="005C743D">
        <w:rPr>
          <w:i/>
          <w:snapToGrid/>
          <w:kern w:val="0"/>
          <w:szCs w:val="22"/>
        </w:rPr>
        <w:t>ex parte</w:t>
      </w:r>
      <w:r w:rsidRPr="005C743D">
        <w:rPr>
          <w:snapToGrid/>
          <w:kern w:val="0"/>
          <w:szCs w:val="22"/>
        </w:rPr>
        <w:t xml:space="preserve"> presentations and must be filed consistent with rule 1.1206(b), 47 CFR § 1.1206(b).  Participants in this proceeding should familiarize themselves with the Commission’s </w:t>
      </w:r>
      <w:r w:rsidRPr="005C743D">
        <w:rPr>
          <w:i/>
          <w:snapToGrid/>
          <w:kern w:val="0"/>
          <w:szCs w:val="22"/>
        </w:rPr>
        <w:t>ex parte</w:t>
      </w:r>
      <w:r w:rsidRPr="005C743D">
        <w:rPr>
          <w:snapToGrid/>
          <w:kern w:val="0"/>
          <w:szCs w:val="22"/>
        </w:rPr>
        <w:t xml:space="preserve"> rules.</w:t>
      </w:r>
    </w:p>
    <w:p w:rsidR="003474AA" w:rsidRPr="005C743D" w:rsidP="003474AA" w14:paraId="54201581" w14:textId="77777777">
      <w:pPr>
        <w:widowControl/>
        <w:autoSpaceDE w:val="0"/>
        <w:autoSpaceDN w:val="0"/>
        <w:adjustRightInd w:val="0"/>
        <w:spacing w:after="120"/>
        <w:ind w:firstLine="720"/>
        <w:rPr>
          <w:snapToGrid/>
          <w:kern w:val="0"/>
          <w:szCs w:val="22"/>
        </w:rPr>
      </w:pPr>
      <w:r w:rsidRPr="005C743D">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6"/>
      </w:r>
      <w:r w:rsidRPr="005C743D">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w:t>
      </w:r>
      <w:r w:rsidRPr="005C743D">
        <w:rPr>
          <w:snapToGrid/>
          <w:kern w:val="0"/>
          <w:szCs w:val="22"/>
        </w:rPr>
        <w:t>are discovered.  Absent such a showing of good cause, any issues not timely raised may be disregarded by the Commission.</w:t>
      </w:r>
    </w:p>
    <w:p w:rsidR="003474AA" w:rsidRPr="005C743D" w:rsidP="003474AA" w14:paraId="6DE5E145" w14:textId="77777777">
      <w:pPr>
        <w:widowControl/>
        <w:autoSpaceDE w:val="0"/>
        <w:autoSpaceDN w:val="0"/>
        <w:adjustRightInd w:val="0"/>
        <w:spacing w:after="120"/>
        <w:ind w:firstLine="720"/>
        <w:rPr>
          <w:snapToGrid/>
          <w:kern w:val="0"/>
          <w:szCs w:val="22"/>
        </w:rPr>
      </w:pPr>
      <w:r w:rsidRPr="005C743D">
        <w:rPr>
          <w:snapToGrid/>
          <w:kern w:val="0"/>
          <w:szCs w:val="22"/>
        </w:rPr>
        <w:t xml:space="preserve">For further information, please contact </w:t>
      </w:r>
      <w:r w:rsidR="001C1595">
        <w:rPr>
          <w:snapToGrid/>
          <w:kern w:val="0"/>
          <w:szCs w:val="22"/>
        </w:rPr>
        <w:t>Myrva Charles</w:t>
      </w:r>
      <w:r w:rsidRPr="005C743D">
        <w:rPr>
          <w:snapToGrid/>
          <w:kern w:val="0"/>
          <w:szCs w:val="22"/>
        </w:rPr>
        <w:t xml:space="preserve"> at (202) 418-</w:t>
      </w:r>
      <w:r w:rsidR="001C1595">
        <w:rPr>
          <w:snapToGrid/>
          <w:kern w:val="0"/>
          <w:szCs w:val="22"/>
        </w:rPr>
        <w:t>1506</w:t>
      </w:r>
      <w:r w:rsidRPr="005C743D">
        <w:rPr>
          <w:snapToGrid/>
          <w:kern w:val="0"/>
          <w:szCs w:val="22"/>
        </w:rPr>
        <w:t xml:space="preserve"> or </w:t>
      </w:r>
      <w:r w:rsidRPr="001C1595" w:rsidR="001C1595">
        <w:rPr>
          <w:snapToGrid/>
          <w:kern w:val="0"/>
          <w:szCs w:val="22"/>
        </w:rPr>
        <w:t xml:space="preserve">Gregory Kwan </w:t>
      </w:r>
      <w:r w:rsidRPr="005C743D">
        <w:rPr>
          <w:snapToGrid/>
          <w:kern w:val="0"/>
          <w:szCs w:val="22"/>
        </w:rPr>
        <w:t>at (202)</w:t>
      </w:r>
      <w:r w:rsidR="001D13D1">
        <w:rPr>
          <w:snapToGrid/>
          <w:kern w:val="0"/>
          <w:szCs w:val="22"/>
        </w:rPr>
        <w:t xml:space="preserve"> </w:t>
      </w:r>
      <w:r w:rsidRPr="005C743D">
        <w:rPr>
          <w:snapToGrid/>
          <w:kern w:val="0"/>
          <w:szCs w:val="22"/>
        </w:rPr>
        <w:t>418-</w:t>
      </w:r>
      <w:r w:rsidR="001C1595">
        <w:rPr>
          <w:snapToGrid/>
          <w:kern w:val="0"/>
          <w:szCs w:val="22"/>
        </w:rPr>
        <w:t>1191</w:t>
      </w:r>
      <w:r w:rsidRPr="005C743D">
        <w:rPr>
          <w:snapToGrid/>
          <w:kern w:val="0"/>
          <w:szCs w:val="22"/>
        </w:rPr>
        <w:t>.</w:t>
      </w:r>
    </w:p>
    <w:p w:rsidR="003474AA" w:rsidRPr="005C743D" w:rsidP="003474AA" w14:paraId="27000FB3" w14:textId="77777777">
      <w:pPr>
        <w:widowControl/>
        <w:autoSpaceDE w:val="0"/>
        <w:autoSpaceDN w:val="0"/>
        <w:adjustRightInd w:val="0"/>
        <w:rPr>
          <w:snapToGrid/>
          <w:kern w:val="0"/>
          <w:szCs w:val="22"/>
        </w:rPr>
      </w:pPr>
    </w:p>
    <w:p w:rsidR="003474AA" w:rsidRPr="005C743D" w:rsidP="003474AA" w14:paraId="486714C7" w14:textId="77777777">
      <w:pPr>
        <w:widowControl/>
        <w:autoSpaceDE w:val="0"/>
        <w:autoSpaceDN w:val="0"/>
        <w:adjustRightInd w:val="0"/>
        <w:jc w:val="center"/>
        <w:rPr>
          <w:snapToGrid/>
          <w:color w:val="000000"/>
          <w:kern w:val="0"/>
          <w:szCs w:val="22"/>
        </w:rPr>
      </w:pPr>
      <w:r w:rsidRPr="005C743D">
        <w:rPr>
          <w:b/>
          <w:snapToGrid/>
          <w:kern w:val="0"/>
          <w:szCs w:val="22"/>
        </w:rPr>
        <w:t>-FCC-</w:t>
      </w:r>
    </w:p>
    <w:bookmarkEnd w:id="5"/>
    <w:p w:rsidR="003474AA" w:rsidRPr="00B02A93" w:rsidP="003474AA" w14:paraId="3594EC76" w14:textId="77777777">
      <w:pPr>
        <w:widowControl/>
        <w:autoSpaceDE w:val="0"/>
        <w:autoSpaceDN w:val="0"/>
        <w:adjustRightInd w:val="0"/>
        <w:spacing w:after="120"/>
        <w:rPr>
          <w:szCs w:val="22"/>
        </w:rPr>
      </w:pPr>
    </w:p>
    <w:p w:rsidR="003474AA" w:rsidP="003474AA" w14:paraId="2D40405D" w14:textId="77777777">
      <w:pPr>
        <w:spacing w:before="120" w:after="240"/>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FADA0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3260" w14:paraId="72FF6E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BBC065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84491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18FA" w14:paraId="14F1ECEE" w14:textId="77777777">
      <w:r>
        <w:separator/>
      </w:r>
    </w:p>
  </w:footnote>
  <w:footnote w:type="continuationSeparator" w:id="1">
    <w:p w:rsidR="003D18FA" w14:paraId="4C00CF60" w14:textId="77777777">
      <w:pPr>
        <w:rPr>
          <w:sz w:val="20"/>
        </w:rPr>
      </w:pPr>
      <w:r>
        <w:rPr>
          <w:sz w:val="20"/>
        </w:rPr>
        <w:t xml:space="preserve">(Continued from previous page)  </w:t>
      </w:r>
      <w:r>
        <w:rPr>
          <w:sz w:val="20"/>
        </w:rPr>
        <w:separator/>
      </w:r>
    </w:p>
  </w:footnote>
  <w:footnote w:type="continuationNotice" w:id="2">
    <w:p w:rsidR="003D18FA" w14:paraId="352B5400" w14:textId="77777777">
      <w:pPr>
        <w:jc w:val="right"/>
        <w:rPr>
          <w:sz w:val="20"/>
        </w:rPr>
      </w:pPr>
      <w:r>
        <w:rPr>
          <w:sz w:val="20"/>
        </w:rPr>
        <w:t>(continued….)</w:t>
      </w:r>
    </w:p>
  </w:footnote>
  <w:footnote w:id="3">
    <w:p w:rsidR="003474AA" w:rsidRPr="00D354C2" w:rsidP="003474AA" w14:paraId="29228564" w14:textId="77777777">
      <w:pPr>
        <w:spacing w:after="120"/>
        <w:rPr>
          <w:bCs/>
          <w:sz w:val="20"/>
        </w:rPr>
      </w:pPr>
      <w:r w:rsidRPr="00D354C2">
        <w:rPr>
          <w:rStyle w:val="FootnoteReference"/>
          <w:sz w:val="20"/>
        </w:rPr>
        <w:footnoteRef/>
      </w:r>
      <w:r w:rsidRPr="00D354C2">
        <w:rPr>
          <w:sz w:val="20"/>
        </w:rPr>
        <w:t xml:space="preserve"> </w:t>
      </w:r>
      <w:r w:rsidRPr="00D354C2">
        <w:rPr>
          <w:i/>
          <w:sz w:val="20"/>
        </w:rPr>
        <w:t>See</w:t>
      </w:r>
      <w:r w:rsidRPr="00D354C2">
        <w:rPr>
          <w:sz w:val="20"/>
        </w:rPr>
        <w:t xml:space="preserve"> 47 U.S.C. § 214; 47 CFR §§ 63.03-04</w:t>
      </w:r>
      <w:r w:rsidRPr="00884C47">
        <w:rPr>
          <w:sz w:val="20"/>
        </w:rPr>
        <w:t>.</w:t>
      </w:r>
      <w:r w:rsidRPr="00884C47" w:rsidR="001A3419">
        <w:rPr>
          <w:sz w:val="20"/>
        </w:rPr>
        <w:t xml:space="preserve">  </w:t>
      </w:r>
      <w:r w:rsidRPr="00884C47" w:rsidR="00065A2D">
        <w:rPr>
          <w:sz w:val="20"/>
        </w:rPr>
        <w:t>On January 6, 202</w:t>
      </w:r>
      <w:r w:rsidRPr="00884C47" w:rsidR="001C5E50">
        <w:rPr>
          <w:sz w:val="20"/>
        </w:rPr>
        <w:t>2</w:t>
      </w:r>
      <w:r w:rsidRPr="00884C47" w:rsidR="00065A2D">
        <w:rPr>
          <w:sz w:val="20"/>
        </w:rPr>
        <w:t xml:space="preserve">, Applicants filed an amendment to their domestic section 214 application.  </w:t>
      </w:r>
      <w:r w:rsidRPr="00884C47">
        <w:rPr>
          <w:sz w:val="20"/>
        </w:rPr>
        <w:t>Any action on this domestic section 214 application is without prejudice to Commission action on other related, pending applications</w:t>
      </w:r>
      <w:r>
        <w:rPr>
          <w:sz w:val="20"/>
        </w:rPr>
        <w:t xml:space="preserve">.  </w:t>
      </w:r>
      <w:r w:rsidRPr="00D354C2">
        <w:rPr>
          <w:sz w:val="20"/>
        </w:rPr>
        <w:t xml:space="preserve">  </w:t>
      </w:r>
    </w:p>
  </w:footnote>
  <w:footnote w:id="4">
    <w:p w:rsidR="00B83962" w14:paraId="2C640347" w14:textId="77777777">
      <w:pPr>
        <w:pStyle w:val="FootnoteText"/>
      </w:pPr>
      <w:r>
        <w:rPr>
          <w:rStyle w:val="FootnoteReference"/>
        </w:rPr>
        <w:footnoteRef/>
      </w:r>
      <w:r>
        <w:t xml:space="preserve"> </w:t>
      </w:r>
      <w:r w:rsidR="0024459C">
        <w:t xml:space="preserve">Glenwood </w:t>
      </w:r>
      <w:r w:rsidR="00885A98">
        <w:t xml:space="preserve">also provides </w:t>
      </w:r>
      <w:r w:rsidRPr="001805F0" w:rsidR="00885A98">
        <w:t xml:space="preserve">service as an eligible telecommunications carrier and </w:t>
      </w:r>
      <w:r w:rsidRPr="001805F0" w:rsidR="0024459C">
        <w:t xml:space="preserve">wholly-owns South Georgia Broadband, Inc. (SGBI), a Georgia </w:t>
      </w:r>
      <w:r w:rsidR="0000137E">
        <w:t>c</w:t>
      </w:r>
      <w:r w:rsidRPr="001805F0" w:rsidR="0024459C">
        <w:t>orporation</w:t>
      </w:r>
      <w:r w:rsidR="0024459C">
        <w:t xml:space="preserve">, that provides internet-related services outside of Glenwood’s service area.  </w:t>
      </w:r>
      <w:r w:rsidR="00885A98">
        <w:t xml:space="preserve">Applicants state that </w:t>
      </w:r>
      <w:r w:rsidR="00E3339B">
        <w:t xml:space="preserve">SGBI has a certificate </w:t>
      </w:r>
      <w:r w:rsidR="00F043DD">
        <w:t xml:space="preserve">from the Georgia Public Service Commission </w:t>
      </w:r>
      <w:r w:rsidR="00E3339B">
        <w:t xml:space="preserve">to provide competitive local exchange services, however, </w:t>
      </w:r>
      <w:r w:rsidR="00F043DD">
        <w:t xml:space="preserve">it has never provided </w:t>
      </w:r>
      <w:r w:rsidR="00A808A5">
        <w:t xml:space="preserve">such services </w:t>
      </w:r>
      <w:r w:rsidR="00885A98">
        <w:t>n</w:t>
      </w:r>
      <w:r w:rsidR="00A808A5">
        <w:t xml:space="preserve">or </w:t>
      </w:r>
      <w:r w:rsidR="00F043DD">
        <w:t xml:space="preserve">any </w:t>
      </w:r>
      <w:r w:rsidR="00A808A5">
        <w:t xml:space="preserve">other </w:t>
      </w:r>
      <w:r w:rsidR="00F043DD">
        <w:t>domestic telecommunications services.</w:t>
      </w:r>
      <w:r w:rsidR="00E3339B">
        <w:t xml:space="preserve"> </w:t>
      </w:r>
    </w:p>
  </w:footnote>
  <w:footnote w:id="5">
    <w:p w:rsidR="003474AA" w:rsidRPr="00351689" w:rsidP="003474AA" w14:paraId="13DE8C3E" w14:textId="77777777">
      <w:pPr>
        <w:pStyle w:val="FootnoteText"/>
      </w:pPr>
      <w:r w:rsidRPr="00D354C2">
        <w:rPr>
          <w:rStyle w:val="FootnoteReference"/>
        </w:rPr>
        <w:footnoteRef/>
      </w:r>
      <w:r w:rsidRPr="00D354C2">
        <w:t xml:space="preserve"> </w:t>
      </w:r>
      <w:r w:rsidRPr="00D354C2">
        <w:rPr>
          <w:color w:val="020100"/>
        </w:rPr>
        <w:t>47 CFR § 63.03(b)(2)(i</w:t>
      </w:r>
      <w:r w:rsidR="00A808A5">
        <w:rPr>
          <w:color w:val="020100"/>
        </w:rPr>
        <w:t>ii</w:t>
      </w:r>
      <w:r w:rsidRPr="00D354C2">
        <w:rPr>
          <w:color w:val="020100"/>
        </w:rPr>
        <w:t>).</w:t>
      </w:r>
    </w:p>
  </w:footnote>
  <w:footnote w:id="6">
    <w:p w:rsidR="003474AA" w:rsidRPr="00351689" w:rsidP="003474AA" w14:paraId="5BB6EB02" w14:textId="77777777">
      <w:pPr>
        <w:pStyle w:val="FootnoteText"/>
      </w:pPr>
      <w:r w:rsidRPr="00F71244">
        <w:rPr>
          <w:rStyle w:val="FootnoteReference"/>
        </w:rPr>
        <w:footnoteRef/>
      </w:r>
      <w:r w:rsidRPr="00F71244">
        <w:t xml:space="preserve"> </w:t>
      </w:r>
      <w:r w:rsidRPr="00F71244">
        <w:rPr>
          <w:i/>
        </w:rPr>
        <w:t>See</w:t>
      </w:r>
      <w:r w:rsidRPr="00F71244">
        <w:t xml:space="preserve"> 47 CFR </w:t>
      </w:r>
      <w:bookmarkStart w:id="6" w:name="_Hlk83199899"/>
      <w:r w:rsidRPr="00F71244">
        <w:t>§</w:t>
      </w:r>
      <w:bookmarkEnd w:id="6"/>
      <w:r w:rsidRPr="00F71244">
        <w:t xml:space="preserve">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E82F69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19B273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7129"/>
    <w:rsid w:val="00065A2D"/>
    <w:rsid w:val="000F15DC"/>
    <w:rsid w:val="0011284D"/>
    <w:rsid w:val="00113860"/>
    <w:rsid w:val="001421A0"/>
    <w:rsid w:val="001805F0"/>
    <w:rsid w:val="001A3419"/>
    <w:rsid w:val="001C1595"/>
    <w:rsid w:val="001C5E50"/>
    <w:rsid w:val="001D13D1"/>
    <w:rsid w:val="0021422C"/>
    <w:rsid w:val="0024459C"/>
    <w:rsid w:val="00273EBC"/>
    <w:rsid w:val="002F5A1F"/>
    <w:rsid w:val="00341E03"/>
    <w:rsid w:val="003474AA"/>
    <w:rsid w:val="00351578"/>
    <w:rsid w:val="00351689"/>
    <w:rsid w:val="00381D63"/>
    <w:rsid w:val="003D18FA"/>
    <w:rsid w:val="004301FA"/>
    <w:rsid w:val="00446101"/>
    <w:rsid w:val="00452453"/>
    <w:rsid w:val="00477B03"/>
    <w:rsid w:val="004A5F0F"/>
    <w:rsid w:val="004A75F3"/>
    <w:rsid w:val="00590452"/>
    <w:rsid w:val="005B2105"/>
    <w:rsid w:val="005C743D"/>
    <w:rsid w:val="005D1BA2"/>
    <w:rsid w:val="005D4EA8"/>
    <w:rsid w:val="00603D3C"/>
    <w:rsid w:val="00607DD7"/>
    <w:rsid w:val="00610F36"/>
    <w:rsid w:val="00637C9C"/>
    <w:rsid w:val="00644592"/>
    <w:rsid w:val="006924C8"/>
    <w:rsid w:val="00696223"/>
    <w:rsid w:val="00763A02"/>
    <w:rsid w:val="00770F07"/>
    <w:rsid w:val="007D7102"/>
    <w:rsid w:val="00884C47"/>
    <w:rsid w:val="00885A98"/>
    <w:rsid w:val="008C56C5"/>
    <w:rsid w:val="0091104D"/>
    <w:rsid w:val="00914BB8"/>
    <w:rsid w:val="009308B7"/>
    <w:rsid w:val="00A3458C"/>
    <w:rsid w:val="00A65CFD"/>
    <w:rsid w:val="00A808A5"/>
    <w:rsid w:val="00A87085"/>
    <w:rsid w:val="00AA0192"/>
    <w:rsid w:val="00AA5EF7"/>
    <w:rsid w:val="00AD1C04"/>
    <w:rsid w:val="00B02A93"/>
    <w:rsid w:val="00B2695F"/>
    <w:rsid w:val="00B45BDE"/>
    <w:rsid w:val="00B83962"/>
    <w:rsid w:val="00C11660"/>
    <w:rsid w:val="00C42323"/>
    <w:rsid w:val="00C75306"/>
    <w:rsid w:val="00C87AF0"/>
    <w:rsid w:val="00CD0F58"/>
    <w:rsid w:val="00CF27DD"/>
    <w:rsid w:val="00D02BB8"/>
    <w:rsid w:val="00D311C9"/>
    <w:rsid w:val="00D354C2"/>
    <w:rsid w:val="00D43260"/>
    <w:rsid w:val="00DB0790"/>
    <w:rsid w:val="00DB41A7"/>
    <w:rsid w:val="00E3339B"/>
    <w:rsid w:val="00E554BA"/>
    <w:rsid w:val="00E57208"/>
    <w:rsid w:val="00E82844"/>
    <w:rsid w:val="00E84325"/>
    <w:rsid w:val="00E96300"/>
    <w:rsid w:val="00EE04BD"/>
    <w:rsid w:val="00EE736C"/>
    <w:rsid w:val="00F034E1"/>
    <w:rsid w:val="00F043DD"/>
    <w:rsid w:val="00F57C05"/>
    <w:rsid w:val="00F71244"/>
    <w:rsid w:val="00FC11C8"/>
    <w:rsid w:val="00FF5A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BA9BA2"/>
  <w15:chartTrackingRefBased/>
  <w15:docId w15:val="{624EF5B5-37F9-4462-B35F-2C3B8B86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semiHidden/>
    <w:unhideWhenUsed/>
    <w:rsid w:val="00885A98"/>
    <w:rPr>
      <w:sz w:val="20"/>
    </w:rPr>
  </w:style>
  <w:style w:type="character" w:customStyle="1" w:styleId="CommentTextChar">
    <w:name w:val="Comment Text Char"/>
    <w:link w:val="CommentText"/>
    <w:uiPriority w:val="99"/>
    <w:semiHidden/>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yrva.charles@fcc.gov" TargetMode="External" /><Relationship Id="rId6" Type="http://schemas.openxmlformats.org/officeDocument/2006/relationships/hyperlink" Target="mailto:gregory.kwan@fcc.gov" TargetMode="External" /><Relationship Id="rId7" Type="http://schemas.openxmlformats.org/officeDocument/2006/relationships/hyperlink" Target="mailto:jim.bird@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