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09EF8C62"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E7033D" w:rsidRPr="00654B73" w14:paraId="45E93BA1" w14:textId="6361C22D">
      <w:pPr>
        <w:jc w:val="right"/>
        <w:rPr>
          <w:b/>
          <w:szCs w:val="22"/>
        </w:rPr>
      </w:pPr>
      <w:bookmarkStart w:id="1" w:name="_Hlk26280526"/>
      <w:bookmarkStart w:id="2" w:name="_Hlk75331933"/>
      <w:r w:rsidRPr="00654B73">
        <w:rPr>
          <w:b/>
          <w:szCs w:val="22"/>
        </w:rPr>
        <w:t>DA 2</w:t>
      </w:r>
      <w:r w:rsidRPr="00654B73" w:rsidR="009935BA">
        <w:rPr>
          <w:b/>
          <w:szCs w:val="22"/>
        </w:rPr>
        <w:t>2-</w:t>
      </w:r>
      <w:r w:rsidR="00654B73">
        <w:rPr>
          <w:b/>
          <w:szCs w:val="22"/>
        </w:rPr>
        <w:t>202</w:t>
      </w:r>
    </w:p>
    <w:p w:rsidR="00E7033D" w14:paraId="1FA179E4" w14:textId="5426CA6C">
      <w:pPr>
        <w:spacing w:before="60"/>
        <w:jc w:val="right"/>
        <w:rPr>
          <w:b/>
          <w:szCs w:val="22"/>
        </w:rPr>
      </w:pPr>
      <w:r w:rsidRPr="00D73FA1">
        <w:rPr>
          <w:b/>
          <w:szCs w:val="22"/>
        </w:rPr>
        <w:t xml:space="preserve">February </w:t>
      </w:r>
      <w:r w:rsidRPr="00D73FA1" w:rsidR="00D73FA1">
        <w:rPr>
          <w:b/>
          <w:szCs w:val="22"/>
        </w:rPr>
        <w:t>28</w:t>
      </w:r>
      <w:r w:rsidRPr="00D73FA1" w:rsidR="00830743">
        <w:rPr>
          <w:b/>
          <w:szCs w:val="22"/>
        </w:rPr>
        <w:t>, 202</w:t>
      </w:r>
      <w:r w:rsidRPr="00D73FA1" w:rsidR="009935BA">
        <w:rPr>
          <w:b/>
          <w:szCs w:val="22"/>
        </w:rPr>
        <w:t>2</w:t>
      </w:r>
    </w:p>
    <w:p w:rsidR="00E7033D" w:rsidP="00AB5112" w14:paraId="10CDD09C" w14:textId="77777777">
      <w:pPr>
        <w:tabs>
          <w:tab w:val="left" w:pos="5900"/>
        </w:tabs>
        <w:rPr>
          <w:szCs w:val="22"/>
        </w:rPr>
      </w:pPr>
      <w:r>
        <w:rPr>
          <w:szCs w:val="22"/>
        </w:rPr>
        <w:tab/>
      </w:r>
    </w:p>
    <w:p w:rsidR="001F67E3" w:rsidRPr="00A10055" w:rsidP="00AB5112" w14:paraId="42C8ADAA" w14:textId="724B0ECE">
      <w:pPr>
        <w:ind w:right="144"/>
        <w:jc w:val="center"/>
        <w:rPr>
          <w:b/>
          <w:bCs/>
          <w:szCs w:val="22"/>
        </w:rPr>
      </w:pPr>
      <w:bookmarkStart w:id="3" w:name="_Hlk519509475"/>
      <w:bookmarkStart w:id="4" w:name="_Hlk502044717"/>
      <w:bookmarkStart w:id="5" w:name="_Hlk516578398"/>
      <w:r w:rsidRPr="00A10055">
        <w:rPr>
          <w:b/>
          <w:bCs/>
          <w:szCs w:val="22"/>
        </w:rPr>
        <w:t xml:space="preserve">DOMESTIC SECTION 214 </w:t>
      </w:r>
      <w:r w:rsidRPr="00A10055" w:rsidR="00830743">
        <w:rPr>
          <w:b/>
          <w:bCs/>
          <w:szCs w:val="22"/>
        </w:rPr>
        <w:t xml:space="preserve">APPLICATION FILED FOR THE </w:t>
      </w:r>
      <w:r w:rsidRPr="00A10055">
        <w:rPr>
          <w:b/>
          <w:bCs/>
          <w:szCs w:val="22"/>
        </w:rPr>
        <w:t>TRA</w:t>
      </w:r>
      <w:r w:rsidRPr="00A10055" w:rsidR="001B66CB">
        <w:rPr>
          <w:b/>
          <w:bCs/>
          <w:szCs w:val="22"/>
        </w:rPr>
        <w:t>NS</w:t>
      </w:r>
      <w:r w:rsidRPr="00A10055">
        <w:rPr>
          <w:b/>
          <w:bCs/>
          <w:szCs w:val="22"/>
        </w:rPr>
        <w:t xml:space="preserve">FER OF CERTAIN AUTHORIZATIONS OF </w:t>
      </w:r>
      <w:r w:rsidRPr="00A10055" w:rsidR="009935BA">
        <w:rPr>
          <w:b/>
          <w:bCs/>
          <w:szCs w:val="22"/>
        </w:rPr>
        <w:t>COMMNET FOUR CORNERS, LLC</w:t>
      </w:r>
    </w:p>
    <w:p w:rsidR="00E7033D" w:rsidRPr="006D0EAD" w:rsidP="009935BA" w14:paraId="27BB270E" w14:textId="570E7E12">
      <w:pPr>
        <w:autoSpaceDE w:val="0"/>
        <w:autoSpaceDN w:val="0"/>
        <w:adjustRightInd w:val="0"/>
        <w:jc w:val="center"/>
        <w:rPr>
          <w:color w:val="231F20"/>
          <w:szCs w:val="22"/>
        </w:rPr>
      </w:pPr>
      <w:r w:rsidRPr="00A10055">
        <w:rPr>
          <w:b/>
          <w:bCs/>
          <w:szCs w:val="22"/>
        </w:rPr>
        <w:t>TO</w:t>
      </w:r>
      <w:r w:rsidRPr="00A10055" w:rsidR="005145DC">
        <w:rPr>
          <w:b/>
          <w:bCs/>
          <w:szCs w:val="22"/>
        </w:rPr>
        <w:t xml:space="preserve"> </w:t>
      </w:r>
      <w:bookmarkEnd w:id="3"/>
      <w:bookmarkEnd w:id="4"/>
      <w:bookmarkEnd w:id="5"/>
      <w:r w:rsidRPr="006D0EAD" w:rsidR="009935BA">
        <w:rPr>
          <w:b/>
          <w:bCs/>
          <w:color w:val="231F20"/>
          <w:szCs w:val="22"/>
        </w:rPr>
        <w:t>INVENTIVE WIRELESS OF NEBRASKA, LLC DBA VISTABEAM</w:t>
      </w:r>
    </w:p>
    <w:p w:rsidR="001F67E3" w:rsidRPr="00A10055" w14:paraId="51D604D3" w14:textId="77777777">
      <w:pPr>
        <w:jc w:val="center"/>
        <w:rPr>
          <w:b/>
          <w:bCs/>
          <w:szCs w:val="22"/>
        </w:rPr>
      </w:pPr>
    </w:p>
    <w:p w:rsidR="00E7033D" w:rsidRPr="009350B1" w14:paraId="1A83EA19" w14:textId="77777777">
      <w:pPr>
        <w:jc w:val="center"/>
        <w:rPr>
          <w:b/>
          <w:szCs w:val="22"/>
        </w:rPr>
      </w:pPr>
      <w:r w:rsidRPr="00A10055">
        <w:rPr>
          <w:b/>
          <w:bCs/>
          <w:szCs w:val="22"/>
        </w:rPr>
        <w:t>NON-</w:t>
      </w:r>
      <w:r w:rsidRPr="00A10055" w:rsidR="00066D12">
        <w:rPr>
          <w:b/>
          <w:bCs/>
          <w:szCs w:val="22"/>
        </w:rPr>
        <w:t>STREA</w:t>
      </w:r>
      <w:r w:rsidRPr="00A10055" w:rsidR="00066D12">
        <w:rPr>
          <w:b/>
          <w:szCs w:val="22"/>
        </w:rPr>
        <w:t>MLINED PLEADING CYCLE ESTABLISHED</w:t>
      </w:r>
    </w:p>
    <w:p w:rsidR="00E7033D" w:rsidRPr="009350B1" w14:paraId="51B87395" w14:textId="77777777">
      <w:pPr>
        <w:jc w:val="center"/>
        <w:rPr>
          <w:b/>
          <w:szCs w:val="22"/>
        </w:rPr>
      </w:pPr>
    </w:p>
    <w:p w:rsidR="00E7033D" w:rsidRPr="009350B1" w14:paraId="2C37054E" w14:textId="1BEFC975">
      <w:pPr>
        <w:jc w:val="center"/>
        <w:rPr>
          <w:b/>
          <w:szCs w:val="22"/>
        </w:rPr>
      </w:pPr>
      <w:r w:rsidRPr="009350B1">
        <w:rPr>
          <w:b/>
          <w:szCs w:val="22"/>
        </w:rPr>
        <w:t>WC Docket No. 2</w:t>
      </w:r>
      <w:r w:rsidRPr="009350B1" w:rsidR="009935BA">
        <w:rPr>
          <w:b/>
          <w:szCs w:val="22"/>
        </w:rPr>
        <w:t>2</w:t>
      </w:r>
      <w:r w:rsidRPr="009350B1">
        <w:rPr>
          <w:b/>
          <w:szCs w:val="22"/>
        </w:rPr>
        <w:t>-</w:t>
      </w:r>
      <w:r w:rsidRPr="009350B1" w:rsidR="000D4E82">
        <w:rPr>
          <w:b/>
          <w:szCs w:val="22"/>
        </w:rPr>
        <w:t>52</w:t>
      </w:r>
    </w:p>
    <w:p w:rsidR="00E7033D" w:rsidRPr="009350B1" w14:paraId="55D34392" w14:textId="77777777">
      <w:pPr>
        <w:jc w:val="center"/>
        <w:rPr>
          <w:szCs w:val="22"/>
        </w:rPr>
      </w:pPr>
    </w:p>
    <w:bookmarkEnd w:id="1"/>
    <w:p w:rsidR="00AB369C" w:rsidRPr="009350B1" w:rsidP="00AB369C" w14:paraId="24D427C2" w14:textId="7DD75435">
      <w:pPr>
        <w:tabs>
          <w:tab w:val="left" w:pos="6221"/>
        </w:tabs>
        <w:autoSpaceDE w:val="0"/>
        <w:autoSpaceDN w:val="0"/>
        <w:adjustRightInd w:val="0"/>
        <w:rPr>
          <w:b/>
          <w:szCs w:val="22"/>
        </w:rPr>
      </w:pPr>
      <w:r w:rsidRPr="009350B1">
        <w:rPr>
          <w:b/>
          <w:szCs w:val="22"/>
        </w:rPr>
        <w:t xml:space="preserve">Comments Due:  </w:t>
      </w:r>
      <w:r w:rsidR="00D73FA1">
        <w:rPr>
          <w:b/>
          <w:szCs w:val="22"/>
        </w:rPr>
        <w:t>March 14, 2022</w:t>
      </w:r>
    </w:p>
    <w:p w:rsidR="00C869E8" w:rsidP="00AB369C" w14:paraId="7A0610A5" w14:textId="19328072">
      <w:pPr>
        <w:tabs>
          <w:tab w:val="left" w:pos="6221"/>
        </w:tabs>
        <w:autoSpaceDE w:val="0"/>
        <w:autoSpaceDN w:val="0"/>
        <w:adjustRightInd w:val="0"/>
        <w:rPr>
          <w:b/>
          <w:szCs w:val="22"/>
        </w:rPr>
      </w:pPr>
      <w:r w:rsidRPr="006F586C">
        <w:rPr>
          <w:b/>
          <w:szCs w:val="22"/>
        </w:rPr>
        <w:t xml:space="preserve">Reply Comments Due:  </w:t>
      </w:r>
      <w:r w:rsidR="00504E92">
        <w:rPr>
          <w:b/>
          <w:szCs w:val="22"/>
        </w:rPr>
        <w:t>March 21, 2022</w:t>
      </w:r>
    </w:p>
    <w:bookmarkEnd w:id="2"/>
    <w:p w:rsidR="00760269" w:rsidRPr="005B2105" w:rsidP="00AB369C" w14:paraId="55B97B9B" w14:textId="77777777">
      <w:pPr>
        <w:tabs>
          <w:tab w:val="left" w:pos="6221"/>
        </w:tabs>
        <w:autoSpaceDE w:val="0"/>
        <w:autoSpaceDN w:val="0"/>
        <w:adjustRightInd w:val="0"/>
        <w:rPr>
          <w:szCs w:val="22"/>
        </w:rPr>
      </w:pPr>
      <w:r w:rsidRPr="005B2105">
        <w:rPr>
          <w:szCs w:val="22"/>
        </w:rPr>
        <w:tab/>
      </w:r>
    </w:p>
    <w:p w:rsidR="007934F5" w:rsidRPr="00AB5112" w:rsidP="00813093" w14:paraId="47C7D847" w14:textId="17F3B32E">
      <w:pPr>
        <w:autoSpaceDE w:val="0"/>
        <w:autoSpaceDN w:val="0"/>
        <w:adjustRightInd w:val="0"/>
        <w:spacing w:after="120"/>
        <w:ind w:firstLine="720"/>
        <w:rPr>
          <w:szCs w:val="22"/>
        </w:rPr>
      </w:pPr>
      <w:r w:rsidRPr="00AB5112">
        <w:rPr>
          <w:szCs w:val="22"/>
        </w:rPr>
        <w:t>By this Public Notice, the Wireline Competition Bureau</w:t>
      </w:r>
      <w:r w:rsidRPr="00AB5112" w:rsidR="008A5E3E">
        <w:rPr>
          <w:szCs w:val="22"/>
        </w:rPr>
        <w:t xml:space="preserve"> </w:t>
      </w:r>
      <w:r w:rsidRPr="00AB5112">
        <w:rPr>
          <w:szCs w:val="22"/>
        </w:rPr>
        <w:t>seek</w:t>
      </w:r>
      <w:r w:rsidRPr="00AB5112" w:rsidR="00E82CF0">
        <w:rPr>
          <w:szCs w:val="22"/>
        </w:rPr>
        <w:t>s</w:t>
      </w:r>
      <w:r w:rsidRPr="00AB5112">
        <w:rPr>
          <w:szCs w:val="22"/>
        </w:rPr>
        <w:t xml:space="preserve"> comment from interested parties</w:t>
      </w:r>
      <w:r w:rsidRPr="00AB5112" w:rsidR="007572E5">
        <w:rPr>
          <w:szCs w:val="22"/>
        </w:rPr>
        <w:t xml:space="preserve"> </w:t>
      </w:r>
      <w:r w:rsidRPr="00AB5112" w:rsidR="00EA6114">
        <w:rPr>
          <w:szCs w:val="22"/>
        </w:rPr>
        <w:t>on an application,</w:t>
      </w:r>
      <w:r>
        <w:rPr>
          <w:rStyle w:val="FootnoteReference"/>
          <w:szCs w:val="22"/>
        </w:rPr>
        <w:footnoteReference w:id="3"/>
      </w:r>
      <w:r w:rsidRPr="00AB5112" w:rsidR="00EA6114">
        <w:rPr>
          <w:szCs w:val="22"/>
        </w:rPr>
        <w:t xml:space="preserve"> </w:t>
      </w:r>
      <w:r w:rsidRPr="00AB5112" w:rsidR="00876514">
        <w:rPr>
          <w:szCs w:val="22"/>
        </w:rPr>
        <w:t xml:space="preserve">filed </w:t>
      </w:r>
      <w:r w:rsidRPr="00AB5112" w:rsidR="008F2C68">
        <w:rPr>
          <w:szCs w:val="22"/>
        </w:rPr>
        <w:t xml:space="preserve">by </w:t>
      </w:r>
      <w:r w:rsidRPr="00813093" w:rsidR="00813093">
        <w:rPr>
          <w:szCs w:val="22"/>
        </w:rPr>
        <w:t>Commnet</w:t>
      </w:r>
      <w:r w:rsidRPr="00813093" w:rsidR="00813093">
        <w:rPr>
          <w:szCs w:val="22"/>
        </w:rPr>
        <w:t xml:space="preserve"> Four Corners, LLC (</w:t>
      </w:r>
      <w:r w:rsidRPr="00813093" w:rsidR="00813093">
        <w:rPr>
          <w:szCs w:val="22"/>
        </w:rPr>
        <w:t>Commnet</w:t>
      </w:r>
      <w:r w:rsidRPr="00813093" w:rsidR="00813093">
        <w:rPr>
          <w:szCs w:val="22"/>
        </w:rPr>
        <w:t>) and Inventive Wireless of Nebraska, LLC dba</w:t>
      </w:r>
      <w:r w:rsidR="00813093">
        <w:rPr>
          <w:szCs w:val="22"/>
        </w:rPr>
        <w:t xml:space="preserve"> </w:t>
      </w:r>
      <w:r w:rsidRPr="00813093" w:rsidR="00813093">
        <w:rPr>
          <w:szCs w:val="22"/>
        </w:rPr>
        <w:t>Vistabeam</w:t>
      </w:r>
      <w:r w:rsidRPr="00813093" w:rsidR="00813093">
        <w:rPr>
          <w:szCs w:val="22"/>
        </w:rPr>
        <w:t xml:space="preserve"> (</w:t>
      </w:r>
      <w:r w:rsidRPr="00813093" w:rsidR="00813093">
        <w:rPr>
          <w:szCs w:val="22"/>
        </w:rPr>
        <w:t>Vistabeam</w:t>
      </w:r>
      <w:r w:rsidRPr="00813093" w:rsidR="00813093">
        <w:rPr>
          <w:szCs w:val="22"/>
        </w:rPr>
        <w:t>)</w:t>
      </w:r>
      <w:r w:rsidRPr="00AB5112" w:rsidR="008F2C68">
        <w:rPr>
          <w:szCs w:val="22"/>
        </w:rPr>
        <w:t xml:space="preserve"> (together, Applicants), </w:t>
      </w:r>
      <w:r w:rsidRPr="00AB5112" w:rsidR="00EC10D1">
        <w:rPr>
          <w:szCs w:val="22"/>
        </w:rPr>
        <w:t xml:space="preserve">pursuant to </w:t>
      </w:r>
      <w:r w:rsidRPr="00AB5112" w:rsidR="008036BB">
        <w:rPr>
          <w:szCs w:val="22"/>
        </w:rPr>
        <w:t>s</w:t>
      </w:r>
      <w:r w:rsidRPr="00AB5112" w:rsidR="00EC10D1">
        <w:rPr>
          <w:szCs w:val="22"/>
        </w:rPr>
        <w:t>ection 214 of the Communications Act of 1934, as amended, and sections 63.03-04</w:t>
      </w:r>
      <w:r w:rsidRPr="00AB5112" w:rsidR="008B4FC7">
        <w:rPr>
          <w:szCs w:val="22"/>
        </w:rPr>
        <w:t xml:space="preserve"> </w:t>
      </w:r>
      <w:r w:rsidRPr="00AB5112" w:rsidR="00EC10D1">
        <w:rPr>
          <w:szCs w:val="22"/>
        </w:rPr>
        <w:t xml:space="preserve">of the Commission’s rules, </w:t>
      </w:r>
      <w:r w:rsidRPr="00AB5112">
        <w:rPr>
          <w:szCs w:val="22"/>
        </w:rPr>
        <w:t>request</w:t>
      </w:r>
      <w:r w:rsidRPr="00AB5112" w:rsidR="008F2C68">
        <w:rPr>
          <w:szCs w:val="22"/>
        </w:rPr>
        <w:t>ing</w:t>
      </w:r>
      <w:r w:rsidRPr="00AB5112">
        <w:rPr>
          <w:szCs w:val="22"/>
        </w:rPr>
        <w:t xml:space="preserve"> consent </w:t>
      </w:r>
      <w:r w:rsidR="003E34DD">
        <w:rPr>
          <w:szCs w:val="22"/>
        </w:rPr>
        <w:t xml:space="preserve">to transfer </w:t>
      </w:r>
      <w:r w:rsidRPr="00813093" w:rsidR="00813093">
        <w:rPr>
          <w:szCs w:val="22"/>
        </w:rPr>
        <w:t>Commnet’s</w:t>
      </w:r>
      <w:r w:rsidRPr="00813093" w:rsidR="00813093">
        <w:rPr>
          <w:szCs w:val="22"/>
        </w:rPr>
        <w:t xml:space="preserve"> Connect America Fund (CAF) Phase II support obligations for its</w:t>
      </w:r>
      <w:r w:rsidR="00813093">
        <w:rPr>
          <w:szCs w:val="22"/>
        </w:rPr>
        <w:t xml:space="preserve"> </w:t>
      </w:r>
      <w:r w:rsidRPr="00813093" w:rsidR="00813093">
        <w:rPr>
          <w:szCs w:val="22"/>
        </w:rPr>
        <w:t>designated census blocks in Wyoming (Study Area Code 519017) (Assigned Census Blocks</w:t>
      </w:r>
      <w:r w:rsidRPr="00AB5112">
        <w:rPr>
          <w:szCs w:val="22"/>
        </w:rPr>
        <w:t>)</w:t>
      </w:r>
      <w:r>
        <w:rPr>
          <w:rStyle w:val="FootnoteReference"/>
          <w:szCs w:val="22"/>
        </w:rPr>
        <w:footnoteReference w:id="4"/>
      </w:r>
      <w:r w:rsidRPr="00AB5112" w:rsidR="008F2C68">
        <w:rPr>
          <w:szCs w:val="22"/>
        </w:rPr>
        <w:t xml:space="preserve"> </w:t>
      </w:r>
      <w:r w:rsidR="003E34DD">
        <w:rPr>
          <w:szCs w:val="22"/>
        </w:rPr>
        <w:t>to</w:t>
      </w:r>
      <w:r w:rsidRPr="00AB5112" w:rsidR="008F2C68">
        <w:rPr>
          <w:szCs w:val="22"/>
        </w:rPr>
        <w:t xml:space="preserve"> </w:t>
      </w:r>
      <w:r w:rsidR="00813093">
        <w:rPr>
          <w:szCs w:val="22"/>
        </w:rPr>
        <w:t>Vistabeam</w:t>
      </w:r>
      <w:r w:rsidRPr="00AB5112" w:rsidR="007572E5">
        <w:rPr>
          <w:szCs w:val="22"/>
        </w:rPr>
        <w:t>.</w:t>
      </w:r>
      <w:r>
        <w:rPr>
          <w:rStyle w:val="FootnoteReference"/>
          <w:szCs w:val="22"/>
        </w:rPr>
        <w:footnoteReference w:id="5"/>
      </w:r>
      <w:r w:rsidRPr="00AB5112" w:rsidR="005320B5">
        <w:rPr>
          <w:szCs w:val="22"/>
        </w:rPr>
        <w:t xml:space="preserve"> </w:t>
      </w:r>
      <w:r w:rsidRPr="00AB5112" w:rsidR="0028555C">
        <w:rPr>
          <w:szCs w:val="22"/>
        </w:rPr>
        <w:t xml:space="preserve"> </w:t>
      </w:r>
    </w:p>
    <w:p w:rsidR="005F3256" w:rsidRPr="00AB5112" w:rsidP="00B02F9E" w14:paraId="58C0F601" w14:textId="299BB142">
      <w:pPr>
        <w:autoSpaceDE w:val="0"/>
        <w:autoSpaceDN w:val="0"/>
        <w:adjustRightInd w:val="0"/>
        <w:spacing w:after="120"/>
        <w:ind w:firstLine="720"/>
        <w:rPr>
          <w:szCs w:val="22"/>
        </w:rPr>
      </w:pPr>
      <w:r>
        <w:rPr>
          <w:szCs w:val="22"/>
        </w:rPr>
        <w:t>Commnet</w:t>
      </w:r>
      <w:r w:rsidRPr="00AB5112" w:rsidR="008F2C68">
        <w:rPr>
          <w:szCs w:val="22"/>
        </w:rPr>
        <w:t xml:space="preserve">, </w:t>
      </w:r>
      <w:r>
        <w:rPr>
          <w:szCs w:val="22"/>
        </w:rPr>
        <w:t>a Delaware Limited Liability Company (LLC)</w:t>
      </w:r>
      <w:r w:rsidRPr="00AB5112" w:rsidR="00E55BDD">
        <w:rPr>
          <w:szCs w:val="22"/>
        </w:rPr>
        <w:t>,</w:t>
      </w:r>
      <w:r w:rsidRPr="00AB5112" w:rsidR="005145DC">
        <w:rPr>
          <w:szCs w:val="22"/>
        </w:rPr>
        <w:t xml:space="preserve"> </w:t>
      </w:r>
      <w:r w:rsidR="003E34DD">
        <w:rPr>
          <w:szCs w:val="22"/>
        </w:rPr>
        <w:t>provides voice and broadband service</w:t>
      </w:r>
      <w:r>
        <w:rPr>
          <w:szCs w:val="22"/>
        </w:rPr>
        <w:t>s in portions of the western United States</w:t>
      </w:r>
      <w:r w:rsidR="003E34DD">
        <w:rPr>
          <w:szCs w:val="22"/>
        </w:rPr>
        <w:t xml:space="preserve"> and </w:t>
      </w:r>
      <w:r w:rsidRPr="00AB5112" w:rsidR="007576F1">
        <w:rPr>
          <w:szCs w:val="22"/>
        </w:rPr>
        <w:t xml:space="preserve">is </w:t>
      </w:r>
      <w:r w:rsidRPr="00AB5112" w:rsidR="00E55BDD">
        <w:rPr>
          <w:szCs w:val="22"/>
        </w:rPr>
        <w:t xml:space="preserve">an eligible telecommunications carrier (ETC) </w:t>
      </w:r>
      <w:r>
        <w:rPr>
          <w:szCs w:val="22"/>
        </w:rPr>
        <w:t>for the Assigned Census Blocks in Wyoming</w:t>
      </w:r>
      <w:r w:rsidR="003E34DD">
        <w:rPr>
          <w:szCs w:val="22"/>
        </w:rPr>
        <w:t>.</w:t>
      </w:r>
      <w:r>
        <w:rPr>
          <w:rStyle w:val="FootnoteReference"/>
          <w:szCs w:val="22"/>
        </w:rPr>
        <w:footnoteReference w:id="6"/>
      </w:r>
      <w:r w:rsidR="003E34DD">
        <w:rPr>
          <w:szCs w:val="22"/>
        </w:rPr>
        <w:t xml:space="preserve">  </w:t>
      </w:r>
      <w:r w:rsidR="003D2ADC">
        <w:rPr>
          <w:szCs w:val="22"/>
        </w:rPr>
        <w:t>Commnet</w:t>
      </w:r>
      <w:r w:rsidR="003D2ADC">
        <w:rPr>
          <w:szCs w:val="22"/>
        </w:rPr>
        <w:t xml:space="preserve"> Wireless, LLC, a Delaware LLC, owns </w:t>
      </w:r>
      <w:r w:rsidR="003D2ADC">
        <w:rPr>
          <w:szCs w:val="22"/>
        </w:rPr>
        <w:t xml:space="preserve">100% of </w:t>
      </w:r>
      <w:r w:rsidR="003D2ADC">
        <w:rPr>
          <w:szCs w:val="22"/>
        </w:rPr>
        <w:t>Commnet</w:t>
      </w:r>
      <w:r w:rsidR="003D2ADC">
        <w:rPr>
          <w:szCs w:val="22"/>
        </w:rPr>
        <w:t xml:space="preserve">, and ATN International, Inc., a Delaware corporation, indirectly owns 97.9% of </w:t>
      </w:r>
      <w:r w:rsidR="003D2ADC">
        <w:rPr>
          <w:szCs w:val="22"/>
        </w:rPr>
        <w:t>Commnet</w:t>
      </w:r>
      <w:r w:rsidR="003D2ADC">
        <w:rPr>
          <w:szCs w:val="22"/>
        </w:rPr>
        <w:t>.</w:t>
      </w:r>
      <w:r>
        <w:rPr>
          <w:rStyle w:val="FootnoteReference"/>
          <w:szCs w:val="22"/>
        </w:rPr>
        <w:footnoteReference w:id="7"/>
      </w:r>
      <w:r w:rsidR="003D2ADC">
        <w:rPr>
          <w:szCs w:val="22"/>
        </w:rPr>
        <w:t xml:space="preserve">  </w:t>
      </w:r>
      <w:r w:rsidRPr="00AB5112">
        <w:rPr>
          <w:szCs w:val="22"/>
        </w:rPr>
        <w:t>During the CAF Phase II Auction</w:t>
      </w:r>
      <w:r w:rsidR="00F80851">
        <w:rPr>
          <w:szCs w:val="22"/>
        </w:rPr>
        <w:t xml:space="preserve"> </w:t>
      </w:r>
      <w:r w:rsidR="000A7F5F">
        <w:rPr>
          <w:szCs w:val="22"/>
        </w:rPr>
        <w:t xml:space="preserve">(Auction </w:t>
      </w:r>
      <w:r w:rsidR="00F80851">
        <w:rPr>
          <w:szCs w:val="22"/>
        </w:rPr>
        <w:t>903)</w:t>
      </w:r>
      <w:r w:rsidRPr="00AB5112">
        <w:rPr>
          <w:szCs w:val="22"/>
        </w:rPr>
        <w:t xml:space="preserve">, </w:t>
      </w:r>
      <w:r w:rsidR="002C2B7A">
        <w:rPr>
          <w:szCs w:val="22"/>
        </w:rPr>
        <w:t>Commnet</w:t>
      </w:r>
      <w:r w:rsidRPr="00AB5112">
        <w:rPr>
          <w:szCs w:val="22"/>
        </w:rPr>
        <w:t xml:space="preserve"> won the rights to service the Assigned Census Blocks.</w:t>
      </w:r>
      <w:r>
        <w:rPr>
          <w:szCs w:val="22"/>
          <w:vertAlign w:val="superscript"/>
        </w:rPr>
        <w:footnoteReference w:id="8"/>
      </w:r>
      <w:r w:rsidRPr="00AB5112">
        <w:rPr>
          <w:szCs w:val="22"/>
        </w:rPr>
        <w:t xml:space="preserve">  </w:t>
      </w:r>
      <w:r w:rsidR="00DB5B34">
        <w:rPr>
          <w:szCs w:val="22"/>
        </w:rPr>
        <w:t xml:space="preserve">Applicants state that </w:t>
      </w:r>
      <w:r w:rsidR="00BB3B90">
        <w:rPr>
          <w:szCs w:val="22"/>
        </w:rPr>
        <w:t>“</w:t>
      </w:r>
      <w:r w:rsidR="00B868EE">
        <w:rPr>
          <w:szCs w:val="22"/>
        </w:rPr>
        <w:t xml:space="preserve">[a]t present, there are no local subscribers of </w:t>
      </w:r>
      <w:r w:rsidR="00B868EE">
        <w:rPr>
          <w:szCs w:val="22"/>
        </w:rPr>
        <w:t>Commnet</w:t>
      </w:r>
      <w:r w:rsidR="00B868EE">
        <w:rPr>
          <w:szCs w:val="22"/>
        </w:rPr>
        <w:t xml:space="preserve"> in</w:t>
      </w:r>
      <w:r w:rsidRPr="005F3256">
        <w:rPr>
          <w:szCs w:val="22"/>
        </w:rPr>
        <w:t xml:space="preserve"> the</w:t>
      </w:r>
      <w:r w:rsidRPr="00AB5112">
        <w:rPr>
          <w:szCs w:val="22"/>
        </w:rPr>
        <w:t xml:space="preserve"> Assigned Census Blocks.</w:t>
      </w:r>
      <w:r w:rsidR="00BB3B90">
        <w:rPr>
          <w:szCs w:val="22"/>
        </w:rPr>
        <w:t>”</w:t>
      </w:r>
      <w:r>
        <w:rPr>
          <w:rStyle w:val="FootnoteReference"/>
          <w:szCs w:val="22"/>
        </w:rPr>
        <w:footnoteReference w:id="9"/>
      </w:r>
    </w:p>
    <w:p w:rsidR="009662DC" w:rsidP="00AB5112" w14:paraId="7DAA78E0" w14:textId="62994CA8">
      <w:pPr>
        <w:autoSpaceDE w:val="0"/>
        <w:autoSpaceDN w:val="0"/>
        <w:adjustRightInd w:val="0"/>
        <w:spacing w:after="120"/>
        <w:ind w:firstLine="720"/>
        <w:rPr>
          <w:szCs w:val="22"/>
        </w:rPr>
      </w:pPr>
      <w:r>
        <w:rPr>
          <w:szCs w:val="22"/>
        </w:rPr>
        <w:t>Vistabeam</w:t>
      </w:r>
      <w:r w:rsidRPr="00AB5112" w:rsidR="00D04B65">
        <w:rPr>
          <w:szCs w:val="22"/>
        </w:rPr>
        <w:t xml:space="preserve">, a </w:t>
      </w:r>
      <w:r>
        <w:rPr>
          <w:szCs w:val="22"/>
        </w:rPr>
        <w:t>Nebraska LLC</w:t>
      </w:r>
      <w:r w:rsidRPr="00AB5112" w:rsidR="00D04B65">
        <w:rPr>
          <w:szCs w:val="22"/>
        </w:rPr>
        <w:t xml:space="preserve">, </w:t>
      </w:r>
      <w:r w:rsidR="000A7F5F">
        <w:rPr>
          <w:szCs w:val="22"/>
        </w:rPr>
        <w:t xml:space="preserve">is </w:t>
      </w:r>
      <w:r>
        <w:rPr>
          <w:szCs w:val="22"/>
        </w:rPr>
        <w:t>a voice and broadband</w:t>
      </w:r>
      <w:r w:rsidR="000A7F5F">
        <w:rPr>
          <w:szCs w:val="22"/>
        </w:rPr>
        <w:t xml:space="preserve"> provider and </w:t>
      </w:r>
      <w:r w:rsidRPr="00AB5112" w:rsidR="00774DB6">
        <w:rPr>
          <w:szCs w:val="22"/>
        </w:rPr>
        <w:t xml:space="preserve">ETC </w:t>
      </w:r>
      <w:r w:rsidR="00946662">
        <w:rPr>
          <w:szCs w:val="22"/>
        </w:rPr>
        <w:t xml:space="preserve">in </w:t>
      </w:r>
      <w:r>
        <w:rPr>
          <w:szCs w:val="22"/>
        </w:rPr>
        <w:t>Wyoming</w:t>
      </w:r>
      <w:r w:rsidR="000A7F5F">
        <w:rPr>
          <w:szCs w:val="22"/>
        </w:rPr>
        <w:t>.</w:t>
      </w:r>
      <w:r>
        <w:rPr>
          <w:rStyle w:val="FootnoteReference"/>
          <w:szCs w:val="22"/>
        </w:rPr>
        <w:footnoteReference w:id="10"/>
      </w:r>
      <w:r w:rsidR="00E46955">
        <w:rPr>
          <w:szCs w:val="22"/>
        </w:rPr>
        <w:t xml:space="preserve">  It currently provides fixed wireless and fiber-to-the-home services in Wyoming, Nebraska, and Colorado.</w:t>
      </w:r>
      <w:r>
        <w:rPr>
          <w:rStyle w:val="FootnoteReference"/>
          <w:szCs w:val="22"/>
        </w:rPr>
        <w:footnoteReference w:id="11"/>
      </w:r>
      <w:r w:rsidR="000A7F5F">
        <w:rPr>
          <w:szCs w:val="22"/>
        </w:rPr>
        <w:t xml:space="preserve">  </w:t>
      </w:r>
      <w:r w:rsidR="006C48AC">
        <w:rPr>
          <w:szCs w:val="22"/>
        </w:rPr>
        <w:t xml:space="preserve">Matthew M. Larsen, a U.S. Citizen, and </w:t>
      </w:r>
      <w:r w:rsidR="00E46955">
        <w:rPr>
          <w:szCs w:val="22"/>
        </w:rPr>
        <w:t xml:space="preserve">the </w:t>
      </w:r>
      <w:r w:rsidR="006C48AC">
        <w:rPr>
          <w:szCs w:val="22"/>
        </w:rPr>
        <w:t xml:space="preserve">Dallas L. Larsen Trust (Trust), a Family Trust, own 80% and 10%, respectively, of </w:t>
      </w:r>
      <w:r w:rsidR="006C48AC">
        <w:rPr>
          <w:szCs w:val="22"/>
        </w:rPr>
        <w:t>Vistabeam</w:t>
      </w:r>
      <w:r w:rsidR="006C48AC">
        <w:rPr>
          <w:szCs w:val="22"/>
        </w:rPr>
        <w:t>.</w:t>
      </w:r>
      <w:r>
        <w:rPr>
          <w:rStyle w:val="FootnoteReference"/>
          <w:szCs w:val="22"/>
        </w:rPr>
        <w:footnoteReference w:id="12"/>
      </w:r>
      <w:r w:rsidR="006C48AC">
        <w:rPr>
          <w:szCs w:val="22"/>
        </w:rPr>
        <w:t xml:space="preserve">  </w:t>
      </w:r>
      <w:r w:rsidR="000A7F5F">
        <w:rPr>
          <w:szCs w:val="22"/>
        </w:rPr>
        <w:t xml:space="preserve">During the CAF Phase II Auction, </w:t>
      </w:r>
      <w:r w:rsidR="00EE07C9">
        <w:rPr>
          <w:szCs w:val="22"/>
        </w:rPr>
        <w:t>Vistabeam</w:t>
      </w:r>
      <w:r w:rsidR="000A7F5F">
        <w:rPr>
          <w:szCs w:val="22"/>
        </w:rPr>
        <w:t xml:space="preserve"> won the rights to service </w:t>
      </w:r>
      <w:r w:rsidR="00EE07C9">
        <w:rPr>
          <w:szCs w:val="22"/>
        </w:rPr>
        <w:t>467</w:t>
      </w:r>
      <w:r w:rsidR="004A2141">
        <w:rPr>
          <w:szCs w:val="22"/>
        </w:rPr>
        <w:t xml:space="preserve"> </w:t>
      </w:r>
      <w:r w:rsidRPr="009662DC" w:rsidR="000734F5">
        <w:rPr>
          <w:szCs w:val="22"/>
        </w:rPr>
        <w:t>census blocks</w:t>
      </w:r>
      <w:r w:rsidR="005F423E">
        <w:rPr>
          <w:szCs w:val="22"/>
        </w:rPr>
        <w:t xml:space="preserve"> in </w:t>
      </w:r>
      <w:r w:rsidR="001763C4">
        <w:rPr>
          <w:szCs w:val="22"/>
        </w:rPr>
        <w:t>Wyoming</w:t>
      </w:r>
      <w:r w:rsidRPr="009662DC">
        <w:rPr>
          <w:szCs w:val="22"/>
        </w:rPr>
        <w:t>.</w:t>
      </w:r>
      <w:r>
        <w:rPr>
          <w:rStyle w:val="FootnoteReference"/>
          <w:szCs w:val="22"/>
        </w:rPr>
        <w:footnoteReference w:id="13"/>
      </w:r>
      <w:r w:rsidRPr="00BB4337" w:rsidR="00BB4337">
        <w:t xml:space="preserve"> </w:t>
      </w:r>
      <w:r w:rsidR="003046CE">
        <w:t xml:space="preserve"> Applicants state that </w:t>
      </w:r>
      <w:r w:rsidRPr="00BB4337" w:rsidR="00BB4337">
        <w:rPr>
          <w:szCs w:val="22"/>
        </w:rPr>
        <w:t>“</w:t>
      </w:r>
      <w:r w:rsidR="002059CA">
        <w:rPr>
          <w:szCs w:val="22"/>
        </w:rPr>
        <w:t>Vistabeam</w:t>
      </w:r>
      <w:r w:rsidRPr="00BB4337" w:rsidR="00BB4337">
        <w:rPr>
          <w:szCs w:val="22"/>
        </w:rPr>
        <w:t xml:space="preserve"> has expended CAF support funds in connection with deployment in its CAF-supported area, and expects to meet the 40 percent buildout milestone well ahead of the three</w:t>
      </w:r>
      <w:r w:rsidR="002059CA">
        <w:rPr>
          <w:szCs w:val="22"/>
        </w:rPr>
        <w:t>-</w:t>
      </w:r>
      <w:r w:rsidRPr="00BB4337" w:rsidR="00BB4337">
        <w:rPr>
          <w:szCs w:val="22"/>
        </w:rPr>
        <w:t>year milestone deadline.”</w:t>
      </w:r>
      <w:r>
        <w:rPr>
          <w:rStyle w:val="FootnoteReference"/>
          <w:szCs w:val="22"/>
        </w:rPr>
        <w:footnoteReference w:id="14"/>
      </w:r>
      <w:r w:rsidRPr="00BB4337" w:rsidR="00BB4337">
        <w:rPr>
          <w:szCs w:val="22"/>
        </w:rPr>
        <w:t xml:space="preserve">  </w:t>
      </w:r>
    </w:p>
    <w:p w:rsidR="001F67E3" w:rsidP="001F266C" w14:paraId="0FEC1487" w14:textId="3187461D">
      <w:pPr>
        <w:autoSpaceDE w:val="0"/>
        <w:autoSpaceDN w:val="0"/>
        <w:adjustRightInd w:val="0"/>
        <w:spacing w:after="120"/>
        <w:ind w:firstLine="720"/>
        <w:rPr>
          <w:szCs w:val="22"/>
        </w:rPr>
      </w:pPr>
      <w:r w:rsidRPr="00AB5112">
        <w:rPr>
          <w:szCs w:val="22"/>
        </w:rPr>
        <w:t>Pursuant to the terms</w:t>
      </w:r>
      <w:r w:rsidRPr="00AB5112" w:rsidR="005C680F">
        <w:rPr>
          <w:szCs w:val="22"/>
        </w:rPr>
        <w:t xml:space="preserve"> </w:t>
      </w:r>
      <w:r w:rsidRPr="00AB5112">
        <w:rPr>
          <w:szCs w:val="22"/>
        </w:rPr>
        <w:t>o</w:t>
      </w:r>
      <w:r w:rsidRPr="00AB5112" w:rsidR="005C680F">
        <w:rPr>
          <w:szCs w:val="22"/>
        </w:rPr>
        <w:t>f</w:t>
      </w:r>
      <w:r w:rsidRPr="00AB5112">
        <w:rPr>
          <w:szCs w:val="22"/>
        </w:rPr>
        <w:t xml:space="preserve"> the proposed transaction, </w:t>
      </w:r>
      <w:r w:rsidRPr="001F266C" w:rsidR="001F266C">
        <w:rPr>
          <w:szCs w:val="22"/>
        </w:rPr>
        <w:t>Commnet</w:t>
      </w:r>
      <w:r w:rsidRPr="001F266C" w:rsidR="001F266C">
        <w:rPr>
          <w:szCs w:val="22"/>
        </w:rPr>
        <w:t xml:space="preserve"> </w:t>
      </w:r>
      <w:r w:rsidR="001F266C">
        <w:rPr>
          <w:szCs w:val="22"/>
        </w:rPr>
        <w:t xml:space="preserve">will </w:t>
      </w:r>
      <w:r w:rsidRPr="001F266C" w:rsidR="001F266C">
        <w:rPr>
          <w:szCs w:val="22"/>
        </w:rPr>
        <w:t xml:space="preserve">assign to </w:t>
      </w:r>
      <w:r w:rsidRPr="001F266C" w:rsidR="001F266C">
        <w:rPr>
          <w:szCs w:val="22"/>
        </w:rPr>
        <w:t>Vistabeam</w:t>
      </w:r>
      <w:r w:rsidRPr="001F266C" w:rsidR="001F266C">
        <w:rPr>
          <w:szCs w:val="22"/>
        </w:rPr>
        <w:t>, with respect to the Assigned Census Blocks:</w:t>
      </w:r>
      <w:r w:rsidR="006768EB">
        <w:rPr>
          <w:szCs w:val="22"/>
        </w:rPr>
        <w:t xml:space="preserve"> </w:t>
      </w:r>
      <w:r w:rsidRPr="001F266C" w:rsidR="001F266C">
        <w:rPr>
          <w:szCs w:val="22"/>
        </w:rPr>
        <w:t xml:space="preserve"> (a) a portion of</w:t>
      </w:r>
      <w:r w:rsidR="001F266C">
        <w:rPr>
          <w:szCs w:val="22"/>
        </w:rPr>
        <w:t xml:space="preserve"> </w:t>
      </w:r>
      <w:r w:rsidRPr="001F266C" w:rsidR="001F266C">
        <w:rPr>
          <w:szCs w:val="22"/>
        </w:rPr>
        <w:t>Commnet’s</w:t>
      </w:r>
      <w:r w:rsidRPr="001F266C" w:rsidR="001F266C">
        <w:rPr>
          <w:szCs w:val="22"/>
        </w:rPr>
        <w:t xml:space="preserve"> accumulated CAF II support and its entitlement to receipts of all future CAF II support;</w:t>
      </w:r>
      <w:r>
        <w:rPr>
          <w:rStyle w:val="FootnoteReference"/>
          <w:szCs w:val="22"/>
        </w:rPr>
        <w:footnoteReference w:id="15"/>
      </w:r>
      <w:r w:rsidR="001F266C">
        <w:rPr>
          <w:szCs w:val="22"/>
        </w:rPr>
        <w:t xml:space="preserve"> </w:t>
      </w:r>
      <w:r w:rsidRPr="001F266C" w:rsidR="001F266C">
        <w:rPr>
          <w:szCs w:val="22"/>
        </w:rPr>
        <w:t xml:space="preserve">and (b) all of </w:t>
      </w:r>
      <w:r w:rsidRPr="001F266C" w:rsidR="001F266C">
        <w:rPr>
          <w:szCs w:val="22"/>
        </w:rPr>
        <w:t>Commnet’s</w:t>
      </w:r>
      <w:r w:rsidRPr="001F266C" w:rsidR="001F266C">
        <w:rPr>
          <w:szCs w:val="22"/>
        </w:rPr>
        <w:t xml:space="preserve"> obligations associated with the receipt of CAF II support, subject to</w:t>
      </w:r>
      <w:r w:rsidR="001F266C">
        <w:rPr>
          <w:szCs w:val="22"/>
        </w:rPr>
        <w:t xml:space="preserve"> </w:t>
      </w:r>
      <w:r w:rsidRPr="001F266C" w:rsidR="001F266C">
        <w:rPr>
          <w:szCs w:val="22"/>
        </w:rPr>
        <w:t>required federal and state regulatory approvals</w:t>
      </w:r>
      <w:r w:rsidRPr="00AB5112" w:rsidR="009E0877">
        <w:rPr>
          <w:szCs w:val="22"/>
        </w:rPr>
        <w:t>.</w:t>
      </w:r>
      <w:r>
        <w:rPr>
          <w:rStyle w:val="FootnoteReference"/>
          <w:szCs w:val="22"/>
        </w:rPr>
        <w:footnoteReference w:id="16"/>
      </w:r>
      <w:r w:rsidR="001C0C29">
        <w:rPr>
          <w:szCs w:val="22"/>
        </w:rPr>
        <w:t xml:space="preserve">  </w:t>
      </w:r>
    </w:p>
    <w:p w:rsidR="001F67E3" w:rsidP="00FC61CE" w14:paraId="6EDC28ED" w14:textId="3B1C4A25">
      <w:pPr>
        <w:autoSpaceDE w:val="0"/>
        <w:autoSpaceDN w:val="0"/>
        <w:adjustRightInd w:val="0"/>
        <w:spacing w:after="120"/>
        <w:ind w:firstLine="720"/>
      </w:pPr>
      <w:r w:rsidRPr="002628C3">
        <w:rPr>
          <w:bCs/>
          <w:szCs w:val="22"/>
        </w:rPr>
        <w:t>Applicants assert that a grant of the Application would serve the public interest, convenience, and necessity.</w:t>
      </w:r>
      <w:r>
        <w:rPr>
          <w:bCs/>
          <w:szCs w:val="22"/>
          <w:vertAlign w:val="superscript"/>
        </w:rPr>
        <w:footnoteReference w:id="17"/>
      </w:r>
      <w:r w:rsidRPr="002628C3">
        <w:rPr>
          <w:bCs/>
          <w:szCs w:val="22"/>
        </w:rPr>
        <w:t xml:space="preserve">  </w:t>
      </w:r>
      <w:r w:rsidRPr="002628C3" w:rsidR="00935DC9">
        <w:rPr>
          <w:bCs/>
          <w:szCs w:val="22"/>
        </w:rPr>
        <w:t xml:space="preserve">Following the </w:t>
      </w:r>
      <w:r w:rsidRPr="002628C3" w:rsidR="006B3590">
        <w:rPr>
          <w:bCs/>
          <w:szCs w:val="22"/>
        </w:rPr>
        <w:t xml:space="preserve">consummation of the proposed transaction, </w:t>
      </w:r>
      <w:r w:rsidRPr="002628C3" w:rsidR="00935DC9">
        <w:rPr>
          <w:bCs/>
          <w:szCs w:val="22"/>
        </w:rPr>
        <w:t xml:space="preserve">Applicants state that </w:t>
      </w:r>
      <w:r w:rsidRPr="002628C3" w:rsidR="006B3590">
        <w:rPr>
          <w:bCs/>
          <w:szCs w:val="22"/>
        </w:rPr>
        <w:t>“no carrier change charges will result from the transaction, and no customer service or billing contact information will change as a result of the transaction.”</w:t>
      </w:r>
      <w:r>
        <w:rPr>
          <w:bCs/>
          <w:szCs w:val="22"/>
          <w:vertAlign w:val="superscript"/>
        </w:rPr>
        <w:footnoteReference w:id="18"/>
      </w:r>
      <w:r w:rsidRPr="002628C3" w:rsidR="006B3590">
        <w:rPr>
          <w:bCs/>
          <w:szCs w:val="22"/>
        </w:rPr>
        <w:t xml:space="preserve">  </w:t>
      </w:r>
      <w:r w:rsidRPr="002628C3" w:rsidR="00A5795E">
        <w:rPr>
          <w:bCs/>
          <w:szCs w:val="22"/>
        </w:rPr>
        <w:t>Applicants maintain that “</w:t>
      </w:r>
      <w:r w:rsidRPr="002628C3" w:rsidR="000C429C">
        <w:rPr>
          <w:szCs w:val="22"/>
        </w:rPr>
        <w:t>Vistabeam</w:t>
      </w:r>
      <w:r w:rsidRPr="002628C3" w:rsidR="00A5795E">
        <w:rPr>
          <w:szCs w:val="22"/>
        </w:rPr>
        <w:t xml:space="preserve"> has both the necessary industry experience and requisite financial means to take on the responsibility of deploying CAF-supported voice and broadband service in the Assigned Census Blocks</w:t>
      </w:r>
      <w:r w:rsidRPr="002628C3" w:rsidR="000C429C">
        <w:rPr>
          <w:szCs w:val="22"/>
        </w:rPr>
        <w:t>.</w:t>
      </w:r>
      <w:r w:rsidRPr="002628C3" w:rsidR="00A5795E">
        <w:rPr>
          <w:szCs w:val="22"/>
        </w:rPr>
        <w:t>”</w:t>
      </w:r>
      <w:r>
        <w:rPr>
          <w:rStyle w:val="FootnoteReference"/>
          <w:szCs w:val="22"/>
        </w:rPr>
        <w:footnoteReference w:id="19"/>
      </w:r>
      <w:r w:rsidRPr="002628C3" w:rsidR="00A5795E">
        <w:rPr>
          <w:szCs w:val="22"/>
        </w:rPr>
        <w:t xml:space="preserve">  </w:t>
      </w:r>
      <w:r w:rsidRPr="002628C3">
        <w:rPr>
          <w:szCs w:val="22"/>
        </w:rPr>
        <w:t>Applicants assert that “</w:t>
      </w:r>
      <w:r w:rsidRPr="002628C3" w:rsidR="000E7028">
        <w:rPr>
          <w:szCs w:val="22"/>
        </w:rPr>
        <w:t>[</w:t>
      </w:r>
      <w:r w:rsidRPr="002628C3">
        <w:rPr>
          <w:szCs w:val="22"/>
        </w:rPr>
        <w:t>s</w:t>
      </w:r>
      <w:r w:rsidRPr="002628C3" w:rsidR="000E7028">
        <w:rPr>
          <w:szCs w:val="22"/>
        </w:rPr>
        <w:t>]</w:t>
      </w:r>
      <w:r w:rsidRPr="002628C3">
        <w:rPr>
          <w:szCs w:val="22"/>
        </w:rPr>
        <w:t>ince</w:t>
      </w:r>
      <w:r w:rsidRPr="002628C3">
        <w:rPr>
          <w:szCs w:val="22"/>
        </w:rPr>
        <w:t xml:space="preserve"> becoming authorized to receive CAF support, </w:t>
      </w:r>
      <w:r w:rsidRPr="002628C3" w:rsidR="000E7028">
        <w:rPr>
          <w:szCs w:val="22"/>
        </w:rPr>
        <w:t>Commnet</w:t>
      </w:r>
      <w:r w:rsidRPr="002628C3">
        <w:rPr>
          <w:szCs w:val="22"/>
        </w:rPr>
        <w:t xml:space="preserve"> realized that the Assigned Census Blocks might be served in a more expeditious and cost-effective manner by </w:t>
      </w:r>
      <w:r w:rsidRPr="002628C3" w:rsidR="000E7028">
        <w:rPr>
          <w:szCs w:val="22"/>
        </w:rPr>
        <w:t>Vistabeam</w:t>
      </w:r>
      <w:r w:rsidRPr="002628C3">
        <w:rPr>
          <w:szCs w:val="22"/>
        </w:rPr>
        <w:t xml:space="preserve"> given its proximity to </w:t>
      </w:r>
      <w:r w:rsidRPr="002628C3" w:rsidR="000E7028">
        <w:rPr>
          <w:szCs w:val="22"/>
        </w:rPr>
        <w:t>Commnet</w:t>
      </w:r>
      <w:r w:rsidRPr="002628C3">
        <w:rPr>
          <w:szCs w:val="22"/>
        </w:rPr>
        <w:t>’s</w:t>
      </w:r>
      <w:r w:rsidRPr="002628C3">
        <w:rPr>
          <w:szCs w:val="22"/>
        </w:rPr>
        <w:t xml:space="preserve"> CAF-supported areas, its existing operations, resources and infrastructure, and its ahead-of-schedule deployment of its own CAF obligations.”</w:t>
      </w:r>
      <w:r>
        <w:rPr>
          <w:rStyle w:val="FootnoteReference"/>
          <w:szCs w:val="22"/>
        </w:rPr>
        <w:footnoteReference w:id="20"/>
      </w:r>
      <w:r w:rsidRPr="002628C3">
        <w:rPr>
          <w:szCs w:val="22"/>
        </w:rPr>
        <w:t xml:space="preserve">  They further state that “</w:t>
      </w:r>
      <w:r w:rsidRPr="002628C3" w:rsidR="004C4B19">
        <w:rPr>
          <w:szCs w:val="22"/>
        </w:rPr>
        <w:t>[</w:t>
      </w:r>
      <w:r w:rsidRPr="002628C3">
        <w:rPr>
          <w:szCs w:val="22"/>
        </w:rPr>
        <w:t>b</w:t>
      </w:r>
      <w:r w:rsidRPr="002628C3" w:rsidR="004C4B19">
        <w:rPr>
          <w:szCs w:val="22"/>
        </w:rPr>
        <w:t>]</w:t>
      </w:r>
      <w:r w:rsidRPr="002628C3">
        <w:rPr>
          <w:szCs w:val="22"/>
        </w:rPr>
        <w:t>ecause</w:t>
      </w:r>
      <w:r w:rsidRPr="002628C3">
        <w:rPr>
          <w:szCs w:val="22"/>
        </w:rPr>
        <w:t xml:space="preserve"> </w:t>
      </w:r>
      <w:r w:rsidRPr="002628C3" w:rsidR="004C4B19">
        <w:rPr>
          <w:szCs w:val="22"/>
        </w:rPr>
        <w:t>Comment</w:t>
      </w:r>
      <w:r w:rsidRPr="002628C3">
        <w:rPr>
          <w:szCs w:val="22"/>
        </w:rPr>
        <w:t xml:space="preserve">’s CAF areas are adjacent to or nearby </w:t>
      </w:r>
      <w:r w:rsidRPr="002628C3" w:rsidR="004C4B19">
        <w:rPr>
          <w:szCs w:val="22"/>
        </w:rPr>
        <w:t>Vistabeam</w:t>
      </w:r>
      <w:r w:rsidRPr="002628C3">
        <w:rPr>
          <w:szCs w:val="22"/>
        </w:rPr>
        <w:t>’s</w:t>
      </w:r>
      <w:r w:rsidRPr="002628C3">
        <w:rPr>
          <w:szCs w:val="22"/>
        </w:rPr>
        <w:t xml:space="preserve"> existing operations and </w:t>
      </w:r>
      <w:r w:rsidRPr="002628C3" w:rsidR="004C4B19">
        <w:rPr>
          <w:szCs w:val="22"/>
        </w:rPr>
        <w:t>Vistabeam</w:t>
      </w:r>
      <w:r w:rsidRPr="002628C3">
        <w:rPr>
          <w:szCs w:val="22"/>
        </w:rPr>
        <w:t>’s</w:t>
      </w:r>
      <w:r w:rsidRPr="002628C3">
        <w:rPr>
          <w:szCs w:val="22"/>
        </w:rPr>
        <w:t xml:space="preserve"> CAF-supported areas, </w:t>
      </w:r>
      <w:r w:rsidRPr="002628C3" w:rsidR="004C4B19">
        <w:rPr>
          <w:szCs w:val="22"/>
        </w:rPr>
        <w:t>Vistabeam</w:t>
      </w:r>
      <w:r w:rsidRPr="002628C3">
        <w:rPr>
          <w:szCs w:val="22"/>
        </w:rPr>
        <w:t xml:space="preserve"> can achieve economies of scale and leverage its labor force, infrastructure and operational capabilities to rapidly and cost-effectively build out the </w:t>
      </w:r>
      <w:r w:rsidRPr="002628C3" w:rsidR="004C4B19">
        <w:rPr>
          <w:szCs w:val="22"/>
        </w:rPr>
        <w:t>Commnet</w:t>
      </w:r>
      <w:r w:rsidRPr="002628C3">
        <w:rPr>
          <w:szCs w:val="22"/>
        </w:rPr>
        <w:t xml:space="preserve"> CAF areas as it expands its broadband operations.”</w:t>
      </w:r>
      <w:r>
        <w:rPr>
          <w:rStyle w:val="FootnoteReference"/>
          <w:szCs w:val="22"/>
        </w:rPr>
        <w:footnoteReference w:id="21"/>
      </w:r>
      <w:r w:rsidRPr="002628C3">
        <w:rPr>
          <w:szCs w:val="22"/>
        </w:rPr>
        <w:t xml:space="preserve">  </w:t>
      </w:r>
      <w:r w:rsidRPr="002628C3" w:rsidR="00A5795E">
        <w:rPr>
          <w:szCs w:val="22"/>
        </w:rPr>
        <w:t>A</w:t>
      </w:r>
      <w:r w:rsidRPr="002628C3" w:rsidR="00B83A4C">
        <w:rPr>
          <w:szCs w:val="22"/>
        </w:rPr>
        <w:t>ccording to the A</w:t>
      </w:r>
      <w:r w:rsidRPr="002628C3" w:rsidR="00A5795E">
        <w:rPr>
          <w:szCs w:val="22"/>
        </w:rPr>
        <w:t>pplicants</w:t>
      </w:r>
      <w:r w:rsidRPr="002628C3" w:rsidR="00B83A4C">
        <w:rPr>
          <w:szCs w:val="22"/>
        </w:rPr>
        <w:t xml:space="preserve">, </w:t>
      </w:r>
      <w:r w:rsidRPr="002628C3" w:rsidR="004E02CD">
        <w:rPr>
          <w:szCs w:val="22"/>
        </w:rPr>
        <w:t>because</w:t>
      </w:r>
      <w:r w:rsidRPr="002628C3" w:rsidR="00A5795E">
        <w:rPr>
          <w:szCs w:val="22"/>
        </w:rPr>
        <w:t xml:space="preserve"> “</w:t>
      </w:r>
      <w:r w:rsidRPr="002628C3" w:rsidR="002D4F90">
        <w:rPr>
          <w:szCs w:val="22"/>
        </w:rPr>
        <w:t>Vistabeam</w:t>
      </w:r>
      <w:r w:rsidRPr="002628C3" w:rsidR="00A5795E">
        <w:rPr>
          <w:szCs w:val="22"/>
        </w:rPr>
        <w:t xml:space="preserve"> is not taking on any debt repayment obligations or otherwise increasing substantially its costs to deploy service</w:t>
      </w:r>
      <w:r w:rsidRPr="002628C3" w:rsidR="00B83A4C">
        <w:rPr>
          <w:szCs w:val="22"/>
        </w:rPr>
        <w:t xml:space="preserve"> . . . </w:t>
      </w:r>
      <w:r w:rsidRPr="002628C3" w:rsidR="00A5795E">
        <w:rPr>
          <w:szCs w:val="22"/>
        </w:rPr>
        <w:t xml:space="preserve">the transaction will not compromise </w:t>
      </w:r>
      <w:r w:rsidRPr="002628C3" w:rsidR="002D4F90">
        <w:rPr>
          <w:szCs w:val="22"/>
        </w:rPr>
        <w:t>Vistabeam</w:t>
      </w:r>
      <w:r w:rsidRPr="002628C3" w:rsidR="00A5795E">
        <w:rPr>
          <w:szCs w:val="22"/>
        </w:rPr>
        <w:t>’s</w:t>
      </w:r>
      <w:r w:rsidRPr="002628C3" w:rsidR="00A5795E">
        <w:rPr>
          <w:szCs w:val="22"/>
        </w:rPr>
        <w:t xml:space="preserve"> ability to meet the buildout milestones or performance obligations for either its CAF deployment or the deployment in </w:t>
      </w:r>
      <w:r w:rsidRPr="002628C3" w:rsidR="004E02CD">
        <w:rPr>
          <w:szCs w:val="22"/>
        </w:rPr>
        <w:t>the Assigned Census Blocks</w:t>
      </w:r>
      <w:r w:rsidRPr="002628C3" w:rsidR="00A5795E">
        <w:rPr>
          <w:szCs w:val="22"/>
        </w:rPr>
        <w:t>.”</w:t>
      </w:r>
      <w:r>
        <w:rPr>
          <w:rStyle w:val="FootnoteReference"/>
          <w:szCs w:val="22"/>
        </w:rPr>
        <w:footnoteReference w:id="22"/>
      </w:r>
    </w:p>
    <w:p w:rsidR="00FC61CE" w:rsidRPr="00FC61CE" w:rsidP="00FC61CE" w14:paraId="0F1AFA8C" w14:textId="02897071">
      <w:pPr>
        <w:autoSpaceDE w:val="0"/>
        <w:autoSpaceDN w:val="0"/>
        <w:adjustRightInd w:val="0"/>
        <w:spacing w:after="120"/>
        <w:ind w:firstLine="720"/>
      </w:pPr>
      <w:r w:rsidRPr="00101BB6">
        <w:t>Because the proposed transaction involves the exchange and assumption of Universal Service Fund high-cost mechanism obligations, we accept the Application for non-streamlined processing to sufficiently analyze whether the proposed transaction would serve the public interest</w:t>
      </w:r>
      <w:r w:rsidRPr="00FC61CE">
        <w:rPr>
          <w:bCs/>
        </w:rPr>
        <w:t>.</w:t>
      </w:r>
      <w:r>
        <w:rPr>
          <w:bCs/>
          <w:vertAlign w:val="superscript"/>
        </w:rPr>
        <w:footnoteReference w:id="23"/>
      </w:r>
      <w:r w:rsidRPr="00FC61CE">
        <w:rPr>
          <w:bCs/>
        </w:rPr>
        <w:t xml:space="preserve">  </w:t>
      </w:r>
    </w:p>
    <w:p w:rsidR="009E0877" w:rsidP="00FD23E9" w14:paraId="51AE34D4" w14:textId="005AED4B">
      <w:pPr>
        <w:autoSpaceDE w:val="0"/>
        <w:autoSpaceDN w:val="0"/>
        <w:adjustRightInd w:val="0"/>
        <w:ind w:left="720"/>
        <w:rPr>
          <w:szCs w:val="22"/>
        </w:rPr>
      </w:pPr>
      <w:r w:rsidRPr="00FD23E9">
        <w:rPr>
          <w:szCs w:val="22"/>
        </w:rPr>
        <w:t xml:space="preserve">Domestic Section 214 Application Filed </w:t>
      </w:r>
      <w:r>
        <w:rPr>
          <w:szCs w:val="22"/>
        </w:rPr>
        <w:t>f</w:t>
      </w:r>
      <w:r w:rsidRPr="00FD23E9">
        <w:rPr>
          <w:szCs w:val="22"/>
        </w:rPr>
        <w:t xml:space="preserve">or </w:t>
      </w:r>
      <w:r>
        <w:rPr>
          <w:szCs w:val="22"/>
        </w:rPr>
        <w:t>t</w:t>
      </w:r>
      <w:r w:rsidRPr="00FD23E9">
        <w:rPr>
          <w:szCs w:val="22"/>
        </w:rPr>
        <w:t xml:space="preserve">he Transfer </w:t>
      </w:r>
      <w:r>
        <w:rPr>
          <w:szCs w:val="22"/>
        </w:rPr>
        <w:t>o</w:t>
      </w:r>
      <w:r w:rsidRPr="00FD23E9">
        <w:rPr>
          <w:szCs w:val="22"/>
        </w:rPr>
        <w:t xml:space="preserve">f Certain Authorizations </w:t>
      </w:r>
      <w:r>
        <w:rPr>
          <w:szCs w:val="22"/>
        </w:rPr>
        <w:t>o</w:t>
      </w:r>
      <w:r w:rsidRPr="00FD23E9">
        <w:rPr>
          <w:szCs w:val="22"/>
        </w:rPr>
        <w:t xml:space="preserve">f </w:t>
      </w:r>
      <w:r w:rsidRPr="00FD23E9">
        <w:rPr>
          <w:szCs w:val="22"/>
        </w:rPr>
        <w:t>Commnet</w:t>
      </w:r>
      <w:r w:rsidRPr="00FD23E9">
        <w:rPr>
          <w:szCs w:val="22"/>
        </w:rPr>
        <w:t xml:space="preserve"> Four Corners, L</w:t>
      </w:r>
      <w:r>
        <w:rPr>
          <w:szCs w:val="22"/>
        </w:rPr>
        <w:t>LC t</w:t>
      </w:r>
      <w:r w:rsidRPr="00FD23E9">
        <w:rPr>
          <w:szCs w:val="22"/>
        </w:rPr>
        <w:t xml:space="preserve">o Inventive Wireless </w:t>
      </w:r>
      <w:r>
        <w:rPr>
          <w:szCs w:val="22"/>
        </w:rPr>
        <w:t>o</w:t>
      </w:r>
      <w:r w:rsidRPr="00FD23E9">
        <w:rPr>
          <w:szCs w:val="22"/>
        </w:rPr>
        <w:t>f Nebraska, L</w:t>
      </w:r>
      <w:r>
        <w:rPr>
          <w:szCs w:val="22"/>
        </w:rPr>
        <w:t>LC</w:t>
      </w:r>
      <w:r w:rsidRPr="00FD23E9">
        <w:rPr>
          <w:szCs w:val="22"/>
        </w:rPr>
        <w:t xml:space="preserve"> </w:t>
      </w:r>
      <w:r>
        <w:rPr>
          <w:szCs w:val="22"/>
        </w:rPr>
        <w:t>d</w:t>
      </w:r>
      <w:r w:rsidRPr="00FD23E9">
        <w:rPr>
          <w:szCs w:val="22"/>
        </w:rPr>
        <w:t xml:space="preserve">ba </w:t>
      </w:r>
      <w:r w:rsidRPr="00FD23E9">
        <w:rPr>
          <w:szCs w:val="22"/>
        </w:rPr>
        <w:t>Vistabeam</w:t>
      </w:r>
      <w:r w:rsidR="00FC61CE">
        <w:rPr>
          <w:szCs w:val="22"/>
        </w:rPr>
        <w:t>,</w:t>
      </w:r>
      <w:r w:rsidRPr="00FC61CE" w:rsidR="00FC61CE">
        <w:rPr>
          <w:szCs w:val="22"/>
        </w:rPr>
        <w:t xml:space="preserve"> WC Docket No. 2</w:t>
      </w:r>
      <w:r>
        <w:rPr>
          <w:szCs w:val="22"/>
        </w:rPr>
        <w:t>2</w:t>
      </w:r>
      <w:r w:rsidRPr="00FC61CE" w:rsidR="00FC61CE">
        <w:rPr>
          <w:szCs w:val="22"/>
        </w:rPr>
        <w:t>-</w:t>
      </w:r>
      <w:r>
        <w:rPr>
          <w:szCs w:val="22"/>
        </w:rPr>
        <w:t>52</w:t>
      </w:r>
      <w:r w:rsidRPr="00FC61CE" w:rsidR="00FC61CE">
        <w:rPr>
          <w:szCs w:val="22"/>
        </w:rPr>
        <w:t xml:space="preserve"> (filed </w:t>
      </w:r>
      <w:r>
        <w:rPr>
          <w:szCs w:val="22"/>
        </w:rPr>
        <w:t>Feb. 3</w:t>
      </w:r>
      <w:r w:rsidRPr="00FC61CE" w:rsidR="00FC61CE">
        <w:rPr>
          <w:szCs w:val="22"/>
        </w:rPr>
        <w:t>, 202</w:t>
      </w:r>
      <w:r>
        <w:rPr>
          <w:szCs w:val="22"/>
        </w:rPr>
        <w:t>2</w:t>
      </w:r>
      <w:r w:rsidRPr="00FC61CE" w:rsidR="00FC61CE">
        <w:rPr>
          <w:szCs w:val="22"/>
        </w:rPr>
        <w:t>).</w:t>
      </w:r>
    </w:p>
    <w:p w:rsidR="00FD23E9" w:rsidRPr="00AB5112" w:rsidP="00FD23E9" w14:paraId="2548C892" w14:textId="77777777">
      <w:pPr>
        <w:autoSpaceDE w:val="0"/>
        <w:autoSpaceDN w:val="0"/>
        <w:adjustRightInd w:val="0"/>
        <w:ind w:left="720"/>
        <w:rPr>
          <w:szCs w:val="22"/>
        </w:rPr>
      </w:pPr>
    </w:p>
    <w:p w:rsidR="00332884" w:rsidP="0063457E" w14:paraId="232D9284" w14:textId="77777777">
      <w:pPr>
        <w:autoSpaceDE w:val="0"/>
        <w:autoSpaceDN w:val="0"/>
        <w:adjustRightInd w:val="0"/>
        <w:spacing w:after="120"/>
        <w:rPr>
          <w:szCs w:val="22"/>
        </w:rPr>
      </w:pPr>
      <w:r w:rsidRPr="00B713DE">
        <w:rPr>
          <w:b/>
          <w:szCs w:val="22"/>
          <w:u w:val="single"/>
        </w:rPr>
        <w:t>GENERAL INFORMATION</w:t>
      </w:r>
    </w:p>
    <w:p w:rsidR="00332884" w:rsidP="00332884" w14:paraId="265AA234" w14:textId="77777777">
      <w:pPr>
        <w:autoSpaceDE w:val="0"/>
        <w:autoSpaceDN w:val="0"/>
        <w:adjustRightInd w:val="0"/>
        <w:rPr>
          <w:szCs w:val="22"/>
        </w:rPr>
      </w:pPr>
    </w:p>
    <w:p w:rsidR="00332884" w:rsidRPr="00EC66CA" w:rsidP="00332884" w14:paraId="7E0D6CF8"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14:paraId="641A5C41" w14:textId="698BD8BC">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0A505B">
        <w:rPr>
          <w:b/>
          <w:szCs w:val="22"/>
        </w:rPr>
        <w:t>March 14, 2022</w:t>
      </w:r>
      <w:r w:rsidRPr="006F586C">
        <w:rPr>
          <w:szCs w:val="22"/>
        </w:rPr>
        <w:t xml:space="preserve">, and reply comments </w:t>
      </w:r>
      <w:r w:rsidRPr="006F586C">
        <w:rPr>
          <w:b/>
          <w:szCs w:val="22"/>
        </w:rPr>
        <w:t xml:space="preserve">on or before </w:t>
      </w:r>
      <w:r w:rsidR="000A505B">
        <w:rPr>
          <w:b/>
          <w:szCs w:val="22"/>
        </w:rPr>
        <w:t>March 21, 2022</w:t>
      </w:r>
      <w:r w:rsidRPr="006F586C">
        <w:rPr>
          <w:szCs w:val="22"/>
        </w:rPr>
        <w:t>.</w:t>
      </w:r>
      <w:r w:rsidRPr="00CB2908">
        <w:rPr>
          <w:szCs w:val="22"/>
        </w:rPr>
        <w:t xml:space="preserve">  </w:t>
      </w:r>
      <w:r w:rsidRPr="00EC66CA" w:rsidR="008D79D6">
        <w:rPr>
          <w:szCs w:val="22"/>
        </w:rPr>
        <w:t>Comments may be filed using the Commission’s Electronic Comment Filing System (ECFS) or by paper.  </w:t>
      </w:r>
    </w:p>
    <w:p w:rsidR="00332884" w:rsidP="00332884" w14:paraId="625214AF"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9" w:history="1">
        <w:r w:rsidRPr="00EC66CA">
          <w:rPr>
            <w:rStyle w:val="Hyperlink"/>
            <w:szCs w:val="22"/>
          </w:rPr>
          <w:t>http://apps.fcc.gov/ecfs/</w:t>
        </w:r>
      </w:hyperlink>
      <w:r w:rsidR="00CF7885">
        <w:rPr>
          <w:rStyle w:val="Hyperlink"/>
          <w:szCs w:val="22"/>
        </w:rPr>
        <w:t xml:space="preserve"> </w:t>
      </w:r>
      <w:r w:rsidR="00E2075B">
        <w:rPr>
          <w:szCs w:val="22"/>
        </w:rPr>
        <w:t>.</w:t>
      </w:r>
    </w:p>
    <w:p w:rsidR="00332884" w:rsidRPr="00EC66CA" w:rsidP="00332884" w14:paraId="01F06D12" w14:textId="77777777">
      <w:pPr>
        <w:autoSpaceDE w:val="0"/>
        <w:autoSpaceDN w:val="0"/>
        <w:adjustRightInd w:val="0"/>
        <w:ind w:left="720"/>
        <w:rPr>
          <w:szCs w:val="22"/>
        </w:rPr>
      </w:pPr>
    </w:p>
    <w:p w:rsidR="00332884" w:rsidP="00332884" w14:paraId="7F9509CD"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14:paraId="13A5FB82" w14:textId="77777777">
      <w:pPr>
        <w:autoSpaceDE w:val="0"/>
        <w:autoSpaceDN w:val="0"/>
        <w:adjustRightInd w:val="0"/>
        <w:ind w:left="720"/>
        <w:rPr>
          <w:szCs w:val="22"/>
        </w:rPr>
      </w:pPr>
    </w:p>
    <w:p w:rsidR="00332884" w:rsidRPr="004D7912" w:rsidP="00332884" w14:paraId="61AE6259"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24"/>
      </w:r>
      <w:r w:rsidRPr="004D7912">
        <w:rPr>
          <w:szCs w:val="22"/>
        </w:rPr>
        <w:t xml:space="preserve">  All filings must be addressed to the Commission’s Secretary, Office of the Secretary, Federal Communications Commission.</w:t>
      </w:r>
    </w:p>
    <w:p w:rsidR="00332884" w:rsidRPr="0011311D" w14:paraId="79FFCC0B"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sidR="0011311D">
        <w:rPr>
          <w:szCs w:val="22"/>
        </w:rPr>
        <w:t xml:space="preserve">  </w:t>
      </w:r>
      <w:r w:rsidRPr="0011311D" w:rsidR="0011311D">
        <w:rPr>
          <w:szCs w:val="22"/>
        </w:rPr>
        <w:t>U.S. Postal Service first-class, Express, and Priority mail must be addressed to 45 L Street, NE, Washington, DC 20554.</w:t>
      </w:r>
    </w:p>
    <w:p w:rsidR="00910140" w:rsidRPr="0075291B" w:rsidP="006F586C" w14:paraId="6543A86C" w14:textId="77777777">
      <w:pPr>
        <w:autoSpaceDE w:val="0"/>
        <w:autoSpaceDN w:val="0"/>
        <w:adjustRightInd w:val="0"/>
        <w:rPr>
          <w:szCs w:val="22"/>
        </w:rPr>
      </w:pPr>
    </w:p>
    <w:p w:rsidR="00C86D25" w:rsidP="00C86D25" w14:paraId="6FA11CC2"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0" w:tgtFrame="_blank" w:history="1">
        <w:r w:rsidRPr="009B1CCF">
          <w:rPr>
            <w:rStyle w:val="Hyperlink"/>
            <w:szCs w:val="22"/>
          </w:rPr>
          <w:t>fcc504@fcc.gov</w:t>
        </w:r>
      </w:hyperlink>
      <w:r w:rsidRPr="009B1CCF">
        <w:rPr>
          <w:szCs w:val="22"/>
        </w:rPr>
        <w:t> or call the Consumer and Governmental Affairs Bureau at (202) 418-0530.</w:t>
      </w:r>
    </w:p>
    <w:p w:rsidR="00332884" w:rsidRPr="00EC66CA" w:rsidP="00332884" w14:paraId="12D94367" w14:textId="77777777">
      <w:pPr>
        <w:autoSpaceDE w:val="0"/>
        <w:autoSpaceDN w:val="0"/>
        <w:adjustRightInd w:val="0"/>
        <w:ind w:firstLine="720"/>
        <w:rPr>
          <w:b/>
          <w:szCs w:val="22"/>
        </w:rPr>
      </w:pPr>
    </w:p>
    <w:p w:rsidR="00332884" w:rsidRPr="00EC66CA" w:rsidP="00332884" w14:paraId="33FB82E3" w14:textId="77777777">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14:paraId="52D90858" w14:textId="77777777">
      <w:pPr>
        <w:autoSpaceDE w:val="0"/>
        <w:autoSpaceDN w:val="0"/>
        <w:adjustRightInd w:val="0"/>
        <w:ind w:firstLine="720"/>
        <w:rPr>
          <w:b/>
          <w:szCs w:val="22"/>
        </w:rPr>
      </w:pPr>
    </w:p>
    <w:p w:rsidR="000A3BF0" w:rsidRPr="000A3BF0" w:rsidP="000A3BF0" w14:paraId="6B21F58D" w14:textId="77777777">
      <w:pPr>
        <w:numPr>
          <w:ilvl w:val="0"/>
          <w:numId w:val="18"/>
        </w:numPr>
        <w:autoSpaceDE w:val="0"/>
        <w:autoSpaceDN w:val="0"/>
        <w:adjustRightInd w:val="0"/>
        <w:spacing w:after="220"/>
        <w:rPr>
          <w:szCs w:val="22"/>
        </w:rPr>
      </w:pPr>
      <w:r>
        <w:rPr>
          <w:szCs w:val="22"/>
        </w:rPr>
        <w:t>Tracey Wilson</w:t>
      </w:r>
      <w:r w:rsidRPr="000A3BF0" w:rsidR="00830743">
        <w:rPr>
          <w:szCs w:val="22"/>
        </w:rPr>
        <w:t xml:space="preserve">, Competition Policy Division, Wireline Competition Bureau, </w:t>
      </w:r>
      <w:hyperlink r:id="rId11" w:history="1">
        <w:r w:rsidRPr="00B7557F" w:rsidR="00766672">
          <w:rPr>
            <w:rStyle w:val="Hyperlink"/>
            <w:szCs w:val="22"/>
          </w:rPr>
          <w:t>tracey.wilson@fcc.gov</w:t>
        </w:r>
      </w:hyperlink>
      <w:r w:rsidRPr="000A3BF0" w:rsidR="00830743">
        <w:rPr>
          <w:szCs w:val="22"/>
        </w:rPr>
        <w:t>;</w:t>
      </w:r>
    </w:p>
    <w:p w:rsidR="008816B6" w:rsidP="008816B6" w14:paraId="59121169" w14:textId="2E97DBA5">
      <w:pPr>
        <w:numPr>
          <w:ilvl w:val="0"/>
          <w:numId w:val="18"/>
        </w:numPr>
        <w:autoSpaceDE w:val="0"/>
        <w:autoSpaceDN w:val="0"/>
        <w:adjustRightInd w:val="0"/>
        <w:spacing w:after="220"/>
        <w:rPr>
          <w:szCs w:val="22"/>
        </w:rPr>
      </w:pPr>
      <w:r>
        <w:rPr>
          <w:szCs w:val="22"/>
        </w:rPr>
        <w:t>Christi Shewman</w:t>
      </w:r>
      <w:r w:rsidRPr="000A3BF0" w:rsidR="00830743">
        <w:rPr>
          <w:szCs w:val="22"/>
        </w:rPr>
        <w:t>, Competition Policy Divisio</w:t>
      </w:r>
      <w:r w:rsidR="009409DD">
        <w:rPr>
          <w:szCs w:val="22"/>
        </w:rPr>
        <w:t xml:space="preserve">n, Wireline Competition Bureau, </w:t>
      </w:r>
      <w:hyperlink r:id="rId12" w:history="1">
        <w:r w:rsidRPr="00952372">
          <w:rPr>
            <w:rStyle w:val="Hyperlink"/>
            <w:szCs w:val="22"/>
          </w:rPr>
          <w:t>christi.shewman@fcc.gov</w:t>
        </w:r>
      </w:hyperlink>
      <w:r>
        <w:rPr>
          <w:szCs w:val="22"/>
        </w:rPr>
        <w:t>;</w:t>
      </w:r>
    </w:p>
    <w:p w:rsidR="00332884" w:rsidP="000A3BF0" w14:paraId="0132E9F0" w14:textId="6256FFDA">
      <w:pPr>
        <w:numPr>
          <w:ilvl w:val="0"/>
          <w:numId w:val="18"/>
        </w:numPr>
        <w:autoSpaceDE w:val="0"/>
        <w:autoSpaceDN w:val="0"/>
        <w:adjustRightInd w:val="0"/>
        <w:spacing w:after="220"/>
        <w:rPr>
          <w:szCs w:val="22"/>
        </w:rPr>
      </w:pPr>
      <w:r w:rsidRPr="000A3BF0">
        <w:rPr>
          <w:szCs w:val="22"/>
        </w:rPr>
        <w:t xml:space="preserve">Jim Bird, Office of General Counsel, </w:t>
      </w:r>
      <w:hyperlink r:id="rId13" w:history="1">
        <w:r w:rsidRPr="00952372" w:rsidR="008816B6">
          <w:rPr>
            <w:rStyle w:val="Hyperlink"/>
            <w:szCs w:val="22"/>
          </w:rPr>
          <w:t>jim.bird@fcc.gov</w:t>
        </w:r>
      </w:hyperlink>
    </w:p>
    <w:p w:rsidR="00332884" w:rsidRPr="00EC66CA" w:rsidP="00332884" w14:paraId="194556C9"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 xml:space="preserve">ex </w:t>
      </w:r>
      <w:r w:rsidRPr="00EC66CA">
        <w:rPr>
          <w:i/>
          <w:szCs w:val="22"/>
        </w:rPr>
        <w:t>parte</w:t>
      </w:r>
      <w:r w:rsidRPr="00EC66CA">
        <w:rPr>
          <w:szCs w:val="22"/>
        </w:rPr>
        <w:t xml:space="preserve"> rules.  Persons making </w:t>
      </w:r>
      <w:r w:rsidRPr="00EC66CA">
        <w:rPr>
          <w:i/>
          <w:szCs w:val="22"/>
        </w:rPr>
        <w:t xml:space="preserve">ex </w:t>
      </w:r>
      <w:r w:rsidRPr="00EC66CA">
        <w:rPr>
          <w:i/>
          <w:szCs w:val="22"/>
        </w:rPr>
        <w:t>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 xml:space="preserve">ex </w:t>
      </w:r>
      <w:r w:rsidRPr="00EC66CA">
        <w:rPr>
          <w:i/>
          <w:szCs w:val="22"/>
        </w:rPr>
        <w:t>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 xml:space="preserve">ex </w:t>
      </w:r>
      <w:r w:rsidRPr="00EC66CA">
        <w:rPr>
          <w:i/>
          <w:szCs w:val="22"/>
        </w:rPr>
        <w:t>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t>
      </w:r>
      <w:r w:rsidRPr="00EC66CA">
        <w:rPr>
          <w:szCs w:val="22"/>
        </w:rPr>
        <w:t xml:space="preserve">where such data or arguments can be found) in lieu of summarizing them in the memorandum.  Documents shown or given to Commission staff during </w:t>
      </w:r>
      <w:r w:rsidRPr="00EC66CA">
        <w:rPr>
          <w:i/>
          <w:szCs w:val="22"/>
        </w:rPr>
        <w:t xml:space="preserve">ex </w:t>
      </w:r>
      <w:r w:rsidRPr="00EC66CA">
        <w:rPr>
          <w:i/>
          <w:szCs w:val="22"/>
        </w:rPr>
        <w:t>parte</w:t>
      </w:r>
      <w:r w:rsidRPr="00EC66CA">
        <w:rPr>
          <w:szCs w:val="22"/>
        </w:rPr>
        <w:t xml:space="preserve"> meetings are deemed to be written </w:t>
      </w:r>
      <w:r w:rsidRPr="00EC66CA">
        <w:rPr>
          <w:i/>
          <w:szCs w:val="22"/>
        </w:rPr>
        <w:t xml:space="preserve">ex </w:t>
      </w:r>
      <w:r w:rsidRPr="00EC66CA">
        <w:rPr>
          <w:i/>
          <w:szCs w:val="22"/>
        </w:rPr>
        <w:t>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 xml:space="preserve">ex </w:t>
      </w:r>
      <w:r w:rsidRPr="00EC66CA">
        <w:rPr>
          <w:i/>
          <w:szCs w:val="22"/>
        </w:rPr>
        <w:t>parte</w:t>
      </w:r>
      <w:r w:rsidRPr="00EC66CA">
        <w:rPr>
          <w:szCs w:val="22"/>
        </w:rPr>
        <w:t xml:space="preserve"> rules.</w:t>
      </w:r>
    </w:p>
    <w:p w:rsidR="00332884" w:rsidRPr="00EB5F81" w:rsidP="00332884" w14:paraId="141F1226"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5"/>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14:paraId="0707F278" w14:textId="609E5B63">
      <w:pPr>
        <w:autoSpaceDE w:val="0"/>
        <w:autoSpaceDN w:val="0"/>
        <w:adjustRightInd w:val="0"/>
        <w:spacing w:after="120"/>
        <w:ind w:firstLine="720"/>
        <w:rPr>
          <w:szCs w:val="22"/>
        </w:rPr>
      </w:pPr>
      <w:r w:rsidRPr="009753C0">
        <w:rPr>
          <w:szCs w:val="22"/>
        </w:rPr>
        <w:t xml:space="preserve">For further information, please contact </w:t>
      </w:r>
      <w:r w:rsidR="00541FF2">
        <w:rPr>
          <w:szCs w:val="22"/>
        </w:rPr>
        <w:t>Tracey Wilson</w:t>
      </w:r>
      <w:r w:rsidRPr="009753C0">
        <w:rPr>
          <w:szCs w:val="22"/>
        </w:rPr>
        <w:t xml:space="preserve"> at (202) 418-1</w:t>
      </w:r>
      <w:r w:rsidR="00541FF2">
        <w:rPr>
          <w:szCs w:val="22"/>
        </w:rPr>
        <w:t>394</w:t>
      </w:r>
      <w:r w:rsidRPr="009753C0">
        <w:rPr>
          <w:szCs w:val="22"/>
        </w:rPr>
        <w:t xml:space="preserve"> or </w:t>
      </w:r>
      <w:r w:rsidR="00D670E2">
        <w:rPr>
          <w:szCs w:val="22"/>
        </w:rPr>
        <w:t>Christi Shewman</w:t>
      </w:r>
      <w:r w:rsidR="00F12D7D">
        <w:rPr>
          <w:szCs w:val="22"/>
        </w:rPr>
        <w:t xml:space="preserve"> </w:t>
      </w:r>
      <w:r w:rsidR="00541FF2">
        <w:rPr>
          <w:szCs w:val="22"/>
        </w:rPr>
        <w:t xml:space="preserve">at </w:t>
      </w:r>
      <w:r w:rsidR="005C5165">
        <w:rPr>
          <w:szCs w:val="22"/>
        </w:rPr>
        <w:t>(202) 418-</w:t>
      </w:r>
      <w:r w:rsidR="00D670E2">
        <w:rPr>
          <w:szCs w:val="22"/>
        </w:rPr>
        <w:t>0646</w:t>
      </w:r>
      <w:r w:rsidR="007C3551">
        <w:rPr>
          <w:szCs w:val="22"/>
        </w:rPr>
        <w:t>, Wireline Competition Bureau</w:t>
      </w:r>
      <w:r w:rsidR="00BF291C">
        <w:rPr>
          <w:szCs w:val="22"/>
        </w:rPr>
        <w:t>.</w:t>
      </w:r>
    </w:p>
    <w:p w:rsidR="00332884" w:rsidRPr="008C564D" w:rsidP="00332884" w14:paraId="56ED9955" w14:textId="77777777">
      <w:pPr>
        <w:autoSpaceDE w:val="0"/>
        <w:autoSpaceDN w:val="0"/>
        <w:adjustRightInd w:val="0"/>
        <w:rPr>
          <w:szCs w:val="22"/>
        </w:rPr>
      </w:pPr>
    </w:p>
    <w:p w:rsidR="00CF704F" w:rsidP="00AD45FC" w14:paraId="742028C1" w14:textId="77777777">
      <w:pPr>
        <w:autoSpaceDE w:val="0"/>
        <w:autoSpaceDN w:val="0"/>
        <w:adjustRightInd w:val="0"/>
        <w:jc w:val="center"/>
        <w:rPr>
          <w:b/>
          <w:szCs w:val="22"/>
        </w:rPr>
      </w:pPr>
      <w:r>
        <w:rPr>
          <w:b/>
          <w:szCs w:val="22"/>
        </w:rPr>
        <w:t>-FCC-</w:t>
      </w:r>
    </w:p>
    <w:tbl>
      <w:tblPr>
        <w:tblW w:w="9744" w:type="dxa"/>
        <w:tblLook w:val="01E0"/>
      </w:tblPr>
      <w:tblGrid>
        <w:gridCol w:w="2882"/>
        <w:gridCol w:w="3890"/>
        <w:gridCol w:w="2972"/>
      </w:tblGrid>
      <w:tr w14:paraId="2BB7A4E4" w14:textId="77777777" w:rsidTr="00712888">
        <w:tblPrEx>
          <w:tblW w:w="9744" w:type="dxa"/>
          <w:tblLook w:val="01E0"/>
        </w:tblPrEx>
        <w:trPr>
          <w:trHeight w:val="297"/>
        </w:trPr>
        <w:tc>
          <w:tcPr>
            <w:tcW w:w="2882" w:type="dxa"/>
          </w:tcPr>
          <w:p w:rsidR="00CF704F" w:rsidRPr="0022664E" w:rsidP="00712888" w14:paraId="10C87897" w14:textId="77777777">
            <w:pPr>
              <w:rPr>
                <w:color w:val="000000"/>
                <w:szCs w:val="22"/>
              </w:rPr>
            </w:pPr>
            <w:r w:rsidRPr="00B62EDB">
              <w:rPr>
                <w:color w:val="000000"/>
                <w:szCs w:val="22"/>
              </w:rPr>
              <w:t xml:space="preserve"> </w:t>
            </w:r>
          </w:p>
        </w:tc>
        <w:tc>
          <w:tcPr>
            <w:tcW w:w="3890" w:type="dxa"/>
          </w:tcPr>
          <w:p w:rsidR="00CF704F" w:rsidRPr="0022664E" w:rsidP="00712888" w14:paraId="75C6F1B9" w14:textId="77777777">
            <w:pPr>
              <w:rPr>
                <w:color w:val="000000"/>
                <w:szCs w:val="22"/>
              </w:rPr>
            </w:pPr>
          </w:p>
        </w:tc>
        <w:tc>
          <w:tcPr>
            <w:tcW w:w="2972" w:type="dxa"/>
          </w:tcPr>
          <w:p w:rsidR="00CF704F" w:rsidRPr="0022664E" w:rsidP="00712888" w14:paraId="6C34413D" w14:textId="77777777">
            <w:pPr>
              <w:rPr>
                <w:color w:val="000000"/>
                <w:szCs w:val="22"/>
              </w:rPr>
            </w:pPr>
          </w:p>
        </w:tc>
      </w:tr>
    </w:tbl>
    <w:p w:rsidR="00CF704F" w:rsidRPr="0022664E" w:rsidP="005C680F" w14:paraId="3F3D8FAD" w14:textId="77777777">
      <w:pPr>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184A87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61DF1" w14:paraId="7E354F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362F49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DF1" w14:paraId="4F2061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2867BCD2" w14:textId="77777777">
    <w:pPr>
      <w:pStyle w:val="Footer"/>
      <w:jc w:val="center"/>
    </w:pPr>
    <w:r>
      <w:fldChar w:fldCharType="begin"/>
    </w:r>
    <w:r>
      <w:instrText xml:space="preserve"> PAGE   \* MERGEFORMAT </w:instrText>
    </w:r>
    <w:r>
      <w:fldChar w:fldCharType="separate"/>
    </w:r>
    <w:r w:rsidR="00CB0C66">
      <w:rPr>
        <w:noProof/>
      </w:rPr>
      <w:t>1</w:t>
    </w:r>
    <w:r>
      <w:rPr>
        <w:noProof/>
      </w:rPr>
      <w:fldChar w:fldCharType="end"/>
    </w:r>
  </w:p>
  <w:p w:rsidR="00361DF1" w14:paraId="2EC37C6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4102EEF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B0C6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7DE" w14:paraId="37BDB950" w14:textId="77777777">
      <w:r>
        <w:separator/>
      </w:r>
    </w:p>
  </w:footnote>
  <w:footnote w:type="continuationSeparator" w:id="1">
    <w:p w:rsidR="001F57DE" w14:paraId="7ED2369B" w14:textId="77777777">
      <w:r>
        <w:continuationSeparator/>
      </w:r>
    </w:p>
  </w:footnote>
  <w:footnote w:type="continuationNotice" w:id="2">
    <w:p w:rsidR="001F57DE" w14:paraId="64CA829D" w14:textId="77777777"/>
  </w:footnote>
  <w:footnote w:id="3">
    <w:p w:rsidR="00361DF1" w:rsidRPr="000E7028" w:rsidP="00536695" w14:paraId="565A0A3D" w14:textId="15F353D7">
      <w:pPr>
        <w:pStyle w:val="FootnoteText"/>
        <w:spacing w:after="120"/>
        <w:rPr>
          <w:sz w:val="20"/>
        </w:rPr>
      </w:pPr>
      <w:r w:rsidRPr="000E7028">
        <w:rPr>
          <w:rStyle w:val="FootnoteReference"/>
          <w:sz w:val="20"/>
        </w:rPr>
        <w:footnoteRef/>
      </w:r>
      <w:r w:rsidRPr="000E7028">
        <w:rPr>
          <w:sz w:val="20"/>
        </w:rPr>
        <w:t xml:space="preserve"> </w:t>
      </w:r>
      <w:r w:rsidRPr="000E7028">
        <w:rPr>
          <w:i/>
          <w:sz w:val="20"/>
        </w:rPr>
        <w:t xml:space="preserve">See </w:t>
      </w:r>
      <w:r w:rsidRPr="000E7028">
        <w:rPr>
          <w:sz w:val="20"/>
        </w:rPr>
        <w:t xml:space="preserve">Application of </w:t>
      </w:r>
      <w:r w:rsidRPr="000E7028" w:rsidR="00536695">
        <w:rPr>
          <w:sz w:val="20"/>
        </w:rPr>
        <w:t>Commnet</w:t>
      </w:r>
      <w:r w:rsidRPr="000E7028" w:rsidR="00536695">
        <w:rPr>
          <w:sz w:val="20"/>
        </w:rPr>
        <w:t xml:space="preserve"> Four Corners, LLC</w:t>
      </w:r>
      <w:r w:rsidRPr="000E7028">
        <w:rPr>
          <w:sz w:val="20"/>
        </w:rPr>
        <w:t xml:space="preserve">, </w:t>
      </w:r>
      <w:r w:rsidRPr="000E7028" w:rsidR="0005438B">
        <w:rPr>
          <w:sz w:val="20"/>
        </w:rPr>
        <w:t>Assignor</w:t>
      </w:r>
      <w:r w:rsidRPr="000E7028">
        <w:rPr>
          <w:sz w:val="20"/>
        </w:rPr>
        <w:t xml:space="preserve">, and </w:t>
      </w:r>
      <w:r w:rsidRPr="000E7028" w:rsidR="00536695">
        <w:rPr>
          <w:sz w:val="20"/>
        </w:rPr>
        <w:t xml:space="preserve">Inventive Wireless of Nebraska, LLC dba </w:t>
      </w:r>
      <w:r w:rsidRPr="000E7028" w:rsidR="00536695">
        <w:rPr>
          <w:sz w:val="20"/>
        </w:rPr>
        <w:t>Vistabeam</w:t>
      </w:r>
      <w:r w:rsidRPr="000E7028" w:rsidR="0005438B">
        <w:rPr>
          <w:sz w:val="20"/>
        </w:rPr>
        <w:t>, LLC</w:t>
      </w:r>
      <w:r w:rsidRPr="000E7028">
        <w:rPr>
          <w:sz w:val="20"/>
        </w:rPr>
        <w:t xml:space="preserve">, </w:t>
      </w:r>
      <w:r w:rsidRPr="000E7028" w:rsidR="0005438B">
        <w:rPr>
          <w:sz w:val="20"/>
        </w:rPr>
        <w:t>Assignee</w:t>
      </w:r>
      <w:r w:rsidRPr="000E7028">
        <w:rPr>
          <w:sz w:val="20"/>
        </w:rPr>
        <w:t xml:space="preserve">, </w:t>
      </w:r>
      <w:r w:rsidRPr="000E7028" w:rsidR="00F734E3">
        <w:rPr>
          <w:sz w:val="20"/>
        </w:rPr>
        <w:t>f</w:t>
      </w:r>
      <w:r w:rsidRPr="000E7028" w:rsidR="00536695">
        <w:rPr>
          <w:sz w:val="20"/>
        </w:rPr>
        <w:t>or Consent to Assignment of Domestic Section 214 Authorization</w:t>
      </w:r>
      <w:r w:rsidRPr="000E7028">
        <w:rPr>
          <w:sz w:val="20"/>
        </w:rPr>
        <w:t>, WC Docket No. 2</w:t>
      </w:r>
      <w:r w:rsidRPr="000E7028" w:rsidR="00F734E3">
        <w:rPr>
          <w:sz w:val="20"/>
        </w:rPr>
        <w:t>2-52</w:t>
      </w:r>
      <w:r w:rsidRPr="000E7028">
        <w:rPr>
          <w:sz w:val="20"/>
        </w:rPr>
        <w:t xml:space="preserve"> (filed </w:t>
      </w:r>
      <w:r w:rsidRPr="000E7028" w:rsidR="00F734E3">
        <w:rPr>
          <w:sz w:val="20"/>
        </w:rPr>
        <w:t>Feb. 3</w:t>
      </w:r>
      <w:r w:rsidRPr="000E7028">
        <w:rPr>
          <w:sz w:val="20"/>
        </w:rPr>
        <w:t>, 202</w:t>
      </w:r>
      <w:r w:rsidRPr="000E7028" w:rsidR="00F734E3">
        <w:rPr>
          <w:sz w:val="20"/>
        </w:rPr>
        <w:t>2</w:t>
      </w:r>
      <w:r w:rsidRPr="000E7028" w:rsidR="0005438B">
        <w:rPr>
          <w:sz w:val="20"/>
        </w:rPr>
        <w:t>)</w:t>
      </w:r>
      <w:r w:rsidRPr="000E7028" w:rsidR="008F2C68">
        <w:rPr>
          <w:sz w:val="20"/>
        </w:rPr>
        <w:t xml:space="preserve">, </w:t>
      </w:r>
      <w:hyperlink r:id="rId1" w:history="1">
        <w:r w:rsidRPr="000E7028" w:rsidR="00536695">
          <w:rPr>
            <w:rStyle w:val="Hyperlink"/>
            <w:sz w:val="20"/>
          </w:rPr>
          <w:t>https://ecfsapi.fcc.gov/file/10203384600268/Vistabeam%20Commnet%20Section%20214%20Transfer%20Application.pdf</w:t>
        </w:r>
      </w:hyperlink>
      <w:r w:rsidRPr="000E7028" w:rsidR="00536695">
        <w:rPr>
          <w:sz w:val="20"/>
        </w:rPr>
        <w:t xml:space="preserve"> </w:t>
      </w:r>
      <w:r w:rsidRPr="000E7028">
        <w:rPr>
          <w:sz w:val="20"/>
        </w:rPr>
        <w:t>(Application).</w:t>
      </w:r>
    </w:p>
  </w:footnote>
  <w:footnote w:id="4">
    <w:p w:rsidR="00A44D63" w:rsidRPr="000E7028" w:rsidP="00595ECF" w14:paraId="5747B1E8" w14:textId="7B364C54">
      <w:pPr>
        <w:pStyle w:val="FootnoteText"/>
        <w:spacing w:after="120"/>
        <w:rPr>
          <w:sz w:val="20"/>
        </w:rPr>
      </w:pPr>
      <w:r w:rsidRPr="000E7028">
        <w:rPr>
          <w:rStyle w:val="FootnoteReference"/>
          <w:sz w:val="20"/>
        </w:rPr>
        <w:footnoteRef/>
      </w:r>
      <w:r w:rsidRPr="000E7028">
        <w:rPr>
          <w:sz w:val="20"/>
        </w:rPr>
        <w:t xml:space="preserve"> </w:t>
      </w:r>
      <w:r w:rsidRPr="000E7028">
        <w:rPr>
          <w:sz w:val="20"/>
        </w:rPr>
        <w:t xml:space="preserve">Applicants </w:t>
      </w:r>
      <w:r w:rsidRPr="000E7028" w:rsidR="001B66CB">
        <w:rPr>
          <w:sz w:val="20"/>
        </w:rPr>
        <w:t>state that there are</w:t>
      </w:r>
      <w:r w:rsidRPr="000E7028">
        <w:rPr>
          <w:sz w:val="20"/>
        </w:rPr>
        <w:t xml:space="preserve"> </w:t>
      </w:r>
      <w:r w:rsidRPr="000E7028" w:rsidR="00F734E3">
        <w:rPr>
          <w:sz w:val="20"/>
        </w:rPr>
        <w:t>176</w:t>
      </w:r>
      <w:r w:rsidRPr="000E7028">
        <w:rPr>
          <w:sz w:val="20"/>
        </w:rPr>
        <w:t xml:space="preserve"> eligible census blocks comprising </w:t>
      </w:r>
      <w:r w:rsidRPr="000E7028" w:rsidR="00F734E3">
        <w:rPr>
          <w:sz w:val="20"/>
        </w:rPr>
        <w:t>690</w:t>
      </w:r>
      <w:r w:rsidRPr="000E7028">
        <w:rPr>
          <w:sz w:val="20"/>
        </w:rPr>
        <w:t xml:space="preserve"> locations in </w:t>
      </w:r>
      <w:r w:rsidR="006768EB">
        <w:rPr>
          <w:sz w:val="20"/>
        </w:rPr>
        <w:t>Wyoming</w:t>
      </w:r>
      <w:r w:rsidRPr="000E7028">
        <w:rPr>
          <w:sz w:val="20"/>
        </w:rPr>
        <w:t xml:space="preserve"> that make up the Assigned Census Blocks.  Application at </w:t>
      </w:r>
      <w:r w:rsidRPr="000E7028" w:rsidR="000444E4">
        <w:rPr>
          <w:sz w:val="20"/>
        </w:rPr>
        <w:t xml:space="preserve">3, </w:t>
      </w:r>
      <w:r w:rsidRPr="000E7028">
        <w:rPr>
          <w:sz w:val="20"/>
        </w:rPr>
        <w:t>Exh</w:t>
      </w:r>
      <w:r w:rsidRPr="000E7028" w:rsidR="000444E4">
        <w:rPr>
          <w:sz w:val="20"/>
        </w:rPr>
        <w:t>.</w:t>
      </w:r>
      <w:r w:rsidRPr="000E7028">
        <w:rPr>
          <w:sz w:val="20"/>
        </w:rPr>
        <w:t xml:space="preserve"> A.</w:t>
      </w:r>
    </w:p>
  </w:footnote>
  <w:footnote w:id="5">
    <w:p w:rsidR="00361DF1" w:rsidRPr="000E7028" w:rsidP="00595ECF" w14:paraId="7480F2C3" w14:textId="7DD52C0C">
      <w:pPr>
        <w:spacing w:after="120"/>
        <w:rPr>
          <w:sz w:val="20"/>
        </w:rPr>
      </w:pPr>
      <w:r w:rsidRPr="000E7028">
        <w:rPr>
          <w:rStyle w:val="FootnoteReference"/>
          <w:sz w:val="20"/>
        </w:rPr>
        <w:footnoteRef/>
      </w:r>
      <w:r w:rsidRPr="000E7028">
        <w:rPr>
          <w:sz w:val="20"/>
        </w:rPr>
        <w:t xml:space="preserve"> </w:t>
      </w:r>
      <w:r w:rsidRPr="000E7028">
        <w:rPr>
          <w:i/>
          <w:sz w:val="20"/>
        </w:rPr>
        <w:t>See</w:t>
      </w:r>
      <w:r w:rsidRPr="000E7028">
        <w:rPr>
          <w:sz w:val="20"/>
        </w:rPr>
        <w:t xml:space="preserve"> 47 U.S.C. § 214; 47 CFR §§ 63.03-04.  </w:t>
      </w:r>
      <w:r w:rsidRPr="006D0EAD" w:rsidR="0071784F">
        <w:rPr>
          <w:sz w:val="20"/>
        </w:rPr>
        <w:t xml:space="preserve">On </w:t>
      </w:r>
      <w:r w:rsidRPr="006D0EAD" w:rsidR="00563C19">
        <w:rPr>
          <w:sz w:val="20"/>
        </w:rPr>
        <w:t xml:space="preserve">February </w:t>
      </w:r>
      <w:r w:rsidRPr="006D0EAD" w:rsidR="002838ED">
        <w:rPr>
          <w:sz w:val="20"/>
        </w:rPr>
        <w:t>24</w:t>
      </w:r>
      <w:r w:rsidRPr="006D0EAD" w:rsidR="0071784F">
        <w:rPr>
          <w:sz w:val="20"/>
        </w:rPr>
        <w:t>, 202</w:t>
      </w:r>
      <w:r w:rsidRPr="006D0EAD" w:rsidR="00563C19">
        <w:rPr>
          <w:sz w:val="20"/>
        </w:rPr>
        <w:t>2</w:t>
      </w:r>
      <w:r w:rsidRPr="006D0EAD" w:rsidR="0071784F">
        <w:rPr>
          <w:sz w:val="20"/>
        </w:rPr>
        <w:t xml:space="preserve">, Applicants filed a supplement to the Application.  Letter from Stephen E. Coran, Counsel </w:t>
      </w:r>
      <w:r w:rsidRPr="006D0EAD" w:rsidR="001225F5">
        <w:rPr>
          <w:sz w:val="20"/>
        </w:rPr>
        <w:t>for</w:t>
      </w:r>
      <w:r w:rsidRPr="006D0EAD" w:rsidR="0071784F">
        <w:rPr>
          <w:sz w:val="20"/>
        </w:rPr>
        <w:t xml:space="preserve"> Applicants, to Marlene H. Dortch, Secretary, FCC</w:t>
      </w:r>
      <w:r w:rsidRPr="006D0EAD" w:rsidR="00563C19">
        <w:rPr>
          <w:sz w:val="20"/>
        </w:rPr>
        <w:t>, WC Docket No. 22-52</w:t>
      </w:r>
      <w:r w:rsidRPr="006D0EAD" w:rsidR="00773172">
        <w:rPr>
          <w:sz w:val="20"/>
        </w:rPr>
        <w:t xml:space="preserve"> </w:t>
      </w:r>
      <w:r w:rsidRPr="006D0EAD" w:rsidR="0071784F">
        <w:rPr>
          <w:sz w:val="20"/>
        </w:rPr>
        <w:t>(</w:t>
      </w:r>
      <w:r w:rsidRPr="006D0EAD" w:rsidR="00563C19">
        <w:rPr>
          <w:sz w:val="20"/>
        </w:rPr>
        <w:t xml:space="preserve">Feb. </w:t>
      </w:r>
      <w:r w:rsidRPr="006D0EAD" w:rsidR="002838ED">
        <w:rPr>
          <w:sz w:val="20"/>
        </w:rPr>
        <w:t>24</w:t>
      </w:r>
      <w:r w:rsidRPr="006D0EAD" w:rsidR="0071784F">
        <w:rPr>
          <w:sz w:val="20"/>
        </w:rPr>
        <w:t>, 202</w:t>
      </w:r>
      <w:r w:rsidRPr="006D0EAD" w:rsidR="00563C19">
        <w:rPr>
          <w:sz w:val="20"/>
        </w:rPr>
        <w:t>2</w:t>
      </w:r>
      <w:r w:rsidRPr="006D0EAD" w:rsidR="0071784F">
        <w:rPr>
          <w:sz w:val="20"/>
        </w:rPr>
        <w:t>) (Supplement).</w:t>
      </w:r>
      <w:r w:rsidRPr="000E7028" w:rsidR="0071784F">
        <w:rPr>
          <w:sz w:val="20"/>
        </w:rPr>
        <w:t xml:space="preserve">  </w:t>
      </w:r>
      <w:r w:rsidRPr="000E7028">
        <w:rPr>
          <w:sz w:val="20"/>
        </w:rPr>
        <w:t xml:space="preserve">Any action on this </w:t>
      </w:r>
      <w:r w:rsidRPr="000E7028" w:rsidR="00F56F5E">
        <w:rPr>
          <w:sz w:val="20"/>
        </w:rPr>
        <w:t xml:space="preserve">domestic </w:t>
      </w:r>
      <w:r w:rsidRPr="000E7028">
        <w:rPr>
          <w:sz w:val="20"/>
        </w:rPr>
        <w:t>section 214 application is without prejudice to Commission action on other related, pending applications.</w:t>
      </w:r>
      <w:r w:rsidRPr="000E7028" w:rsidR="00E55BDD">
        <w:rPr>
          <w:sz w:val="20"/>
        </w:rPr>
        <w:t xml:space="preserve">  </w:t>
      </w:r>
    </w:p>
  </w:footnote>
  <w:footnote w:id="6">
    <w:p w:rsidR="00DB5B34" w:rsidRPr="000E7028" w14:paraId="11EE08BF" w14:textId="1B4CAAC9">
      <w:pPr>
        <w:pStyle w:val="FootnoteText"/>
        <w:rPr>
          <w:sz w:val="20"/>
        </w:rPr>
      </w:pPr>
      <w:r w:rsidRPr="000E7028">
        <w:rPr>
          <w:rStyle w:val="FootnoteReference"/>
          <w:sz w:val="20"/>
        </w:rPr>
        <w:footnoteRef/>
      </w:r>
      <w:r w:rsidRPr="000E7028">
        <w:rPr>
          <w:sz w:val="20"/>
        </w:rPr>
        <w:t xml:space="preserve"> </w:t>
      </w:r>
      <w:r w:rsidRPr="000E7028">
        <w:rPr>
          <w:sz w:val="20"/>
        </w:rPr>
        <w:t xml:space="preserve">Application at 2-3 </w:t>
      </w:r>
      <w:bookmarkStart w:id="6" w:name="_Hlk87426186"/>
      <w:r w:rsidRPr="000E7028">
        <w:rPr>
          <w:sz w:val="20"/>
        </w:rPr>
        <w:t xml:space="preserve">(citing </w:t>
      </w:r>
      <w:r w:rsidRPr="000E7028" w:rsidR="00E2680D">
        <w:rPr>
          <w:sz w:val="20"/>
        </w:rPr>
        <w:t xml:space="preserve">Wyoming Public Service </w:t>
      </w:r>
      <w:r w:rsidRPr="000E7028">
        <w:rPr>
          <w:sz w:val="20"/>
        </w:rPr>
        <w:t xml:space="preserve">Commission, </w:t>
      </w:r>
      <w:r w:rsidRPr="000E7028" w:rsidR="00E2680D">
        <w:rPr>
          <w:sz w:val="20"/>
        </w:rPr>
        <w:t xml:space="preserve">Docket No. 62122-1-RA-18, Order No. 25383 </w:t>
      </w:r>
      <w:r w:rsidRPr="000E7028">
        <w:rPr>
          <w:sz w:val="20"/>
        </w:rPr>
        <w:t xml:space="preserve">(Feb. </w:t>
      </w:r>
      <w:r w:rsidRPr="000E7028" w:rsidR="00E2680D">
        <w:rPr>
          <w:sz w:val="20"/>
        </w:rPr>
        <w:t>14</w:t>
      </w:r>
      <w:r w:rsidRPr="000E7028">
        <w:rPr>
          <w:sz w:val="20"/>
        </w:rPr>
        <w:t xml:space="preserve">, 2019) (designating </w:t>
      </w:r>
      <w:r w:rsidRPr="000E7028" w:rsidR="001225F5">
        <w:rPr>
          <w:sz w:val="20"/>
        </w:rPr>
        <w:t>Commnet</w:t>
      </w:r>
      <w:r w:rsidRPr="000E7028">
        <w:rPr>
          <w:sz w:val="20"/>
        </w:rPr>
        <w:t xml:space="preserve"> as an ETC</w:t>
      </w:r>
      <w:r w:rsidRPr="000E7028" w:rsidR="00E2680D">
        <w:rPr>
          <w:sz w:val="20"/>
        </w:rPr>
        <w:t xml:space="preserve"> for the Assigned Census Blocks</w:t>
      </w:r>
      <w:r w:rsidRPr="000E7028">
        <w:rPr>
          <w:sz w:val="20"/>
        </w:rPr>
        <w:t>)).</w:t>
      </w:r>
      <w:bookmarkEnd w:id="6"/>
    </w:p>
  </w:footnote>
  <w:footnote w:id="7">
    <w:p w:rsidR="003D2ADC" w:rsidRPr="000E7028" w14:paraId="4D0CB8CE" w14:textId="29E6076E">
      <w:pPr>
        <w:pStyle w:val="FootnoteText"/>
        <w:rPr>
          <w:sz w:val="20"/>
        </w:rPr>
      </w:pPr>
      <w:r w:rsidRPr="000E7028">
        <w:rPr>
          <w:rStyle w:val="FootnoteReference"/>
          <w:sz w:val="20"/>
        </w:rPr>
        <w:footnoteRef/>
      </w:r>
      <w:r w:rsidRPr="000E7028">
        <w:rPr>
          <w:sz w:val="20"/>
        </w:rPr>
        <w:t xml:space="preserve"> </w:t>
      </w:r>
      <w:r w:rsidRPr="000E7028">
        <w:rPr>
          <w:sz w:val="20"/>
        </w:rPr>
        <w:t>Application at 2, 9.  Cornelius B. Prior, a U.S. citizen, and Blackrock, Inc.</w:t>
      </w:r>
      <w:r w:rsidR="00D7034D">
        <w:rPr>
          <w:sz w:val="20"/>
        </w:rPr>
        <w:t>, a Delaware corporation,</w:t>
      </w:r>
      <w:r w:rsidRPr="000E7028">
        <w:rPr>
          <w:sz w:val="20"/>
        </w:rPr>
        <w:t xml:space="preserve"> own 26.4% and 11%, respectively, of ATN.  </w:t>
      </w:r>
      <w:r w:rsidRPr="000E7028">
        <w:rPr>
          <w:i/>
          <w:iCs/>
          <w:sz w:val="20"/>
        </w:rPr>
        <w:t>Id.</w:t>
      </w:r>
      <w:r w:rsidRPr="000E7028">
        <w:rPr>
          <w:sz w:val="20"/>
        </w:rPr>
        <w:t xml:space="preserve"> at 9.</w:t>
      </w:r>
    </w:p>
  </w:footnote>
  <w:footnote w:id="8">
    <w:p w:rsidR="005F3256" w:rsidRPr="000E7028" w:rsidP="00984220" w14:paraId="73D23C0F" w14:textId="1A68D4A7">
      <w:pPr>
        <w:pStyle w:val="FootnoteText"/>
        <w:spacing w:after="120"/>
        <w:rPr>
          <w:b/>
          <w:i/>
          <w:iCs/>
          <w:sz w:val="20"/>
        </w:rPr>
      </w:pPr>
      <w:r w:rsidRPr="000E7028">
        <w:rPr>
          <w:rStyle w:val="FootnoteReference"/>
          <w:sz w:val="20"/>
        </w:rPr>
        <w:footnoteRef/>
      </w:r>
      <w:r w:rsidRPr="000E7028">
        <w:rPr>
          <w:sz w:val="20"/>
        </w:rPr>
        <w:t xml:space="preserve"> </w:t>
      </w:r>
      <w:bookmarkStart w:id="7" w:name="_Hlk87427949"/>
      <w:r w:rsidRPr="000E7028" w:rsidR="00DB0447">
        <w:rPr>
          <w:i/>
          <w:iCs/>
          <w:sz w:val="20"/>
        </w:rPr>
        <w:t>Id.</w:t>
      </w:r>
      <w:r w:rsidRPr="000E7028" w:rsidR="00DB0447">
        <w:rPr>
          <w:sz w:val="20"/>
        </w:rPr>
        <w:t xml:space="preserve"> </w:t>
      </w:r>
      <w:r w:rsidRPr="000E7028">
        <w:rPr>
          <w:sz w:val="20"/>
        </w:rPr>
        <w:t>at 3</w:t>
      </w:r>
      <w:r w:rsidRPr="000E7028" w:rsidR="00A14255">
        <w:rPr>
          <w:sz w:val="20"/>
        </w:rPr>
        <w:t xml:space="preserve"> (citing </w:t>
      </w:r>
      <w:r w:rsidRPr="000E7028" w:rsidR="00984220">
        <w:rPr>
          <w:bCs/>
          <w:i/>
          <w:iCs/>
          <w:sz w:val="20"/>
        </w:rPr>
        <w:t>Connect America Fund Phase II Auction Support Authorized for 459 Winning Bids</w:t>
      </w:r>
      <w:r w:rsidRPr="000E7028" w:rsidR="00A14255">
        <w:rPr>
          <w:sz w:val="20"/>
        </w:rPr>
        <w:t xml:space="preserve">, AU </w:t>
      </w:r>
      <w:r w:rsidRPr="000E7028" w:rsidR="00764109">
        <w:rPr>
          <w:sz w:val="20"/>
        </w:rPr>
        <w:t xml:space="preserve">Docket No. 17-182, WC Docket No. 10-90, Public Notice, </w:t>
      </w:r>
      <w:r w:rsidRPr="000E7028" w:rsidR="00984220">
        <w:rPr>
          <w:sz w:val="20"/>
        </w:rPr>
        <w:t xml:space="preserve">34 FCC </w:t>
      </w:r>
      <w:r w:rsidRPr="000E7028" w:rsidR="00984220">
        <w:rPr>
          <w:sz w:val="20"/>
        </w:rPr>
        <w:t>Rcd</w:t>
      </w:r>
      <w:r w:rsidRPr="000E7028" w:rsidR="00984220">
        <w:rPr>
          <w:sz w:val="20"/>
        </w:rPr>
        <w:t xml:space="preserve"> 3142</w:t>
      </w:r>
      <w:r w:rsidRPr="000E7028" w:rsidR="00764109">
        <w:rPr>
          <w:sz w:val="20"/>
        </w:rPr>
        <w:t xml:space="preserve">, </w:t>
      </w:r>
      <w:r w:rsidR="00905230">
        <w:rPr>
          <w:sz w:val="20"/>
        </w:rPr>
        <w:t xml:space="preserve">3147 and </w:t>
      </w:r>
      <w:r w:rsidRPr="000E7028" w:rsidR="00764109">
        <w:rPr>
          <w:sz w:val="20"/>
        </w:rPr>
        <w:t xml:space="preserve">Attach. A </w:t>
      </w:r>
      <w:r w:rsidRPr="000E7028" w:rsidR="001B66CB">
        <w:rPr>
          <w:sz w:val="20"/>
        </w:rPr>
        <w:t>(</w:t>
      </w:r>
      <w:r w:rsidRPr="000E7028" w:rsidR="00984220">
        <w:rPr>
          <w:sz w:val="20"/>
        </w:rPr>
        <w:t>Authorized Long-Form Applicants and Winning Bids</w:t>
      </w:r>
      <w:r w:rsidRPr="000E7028" w:rsidR="00764109">
        <w:rPr>
          <w:sz w:val="20"/>
        </w:rPr>
        <w:t>) (WCB</w:t>
      </w:r>
      <w:r w:rsidRPr="000E7028" w:rsidR="00A14255">
        <w:rPr>
          <w:sz w:val="20"/>
        </w:rPr>
        <w:t>/OEA</w:t>
      </w:r>
      <w:r w:rsidRPr="000E7028" w:rsidR="00764109">
        <w:rPr>
          <w:sz w:val="20"/>
        </w:rPr>
        <w:t xml:space="preserve"> 2019</w:t>
      </w:r>
      <w:r w:rsidR="00905230">
        <w:rPr>
          <w:sz w:val="20"/>
        </w:rPr>
        <w:t>) (</w:t>
      </w:r>
      <w:r w:rsidR="00875E2B">
        <w:rPr>
          <w:sz w:val="20"/>
        </w:rPr>
        <w:t>l</w:t>
      </w:r>
      <w:r w:rsidR="00905230">
        <w:rPr>
          <w:sz w:val="20"/>
        </w:rPr>
        <w:t>ist</w:t>
      </w:r>
      <w:r w:rsidR="00875E2B">
        <w:rPr>
          <w:sz w:val="20"/>
        </w:rPr>
        <w:t xml:space="preserve">ing </w:t>
      </w:r>
      <w:r w:rsidR="00875E2B">
        <w:rPr>
          <w:sz w:val="20"/>
        </w:rPr>
        <w:t>Commnet</w:t>
      </w:r>
      <w:r w:rsidR="00875E2B">
        <w:rPr>
          <w:sz w:val="20"/>
        </w:rPr>
        <w:t xml:space="preserve"> as a winning bidder in Wyoming and several other states and stating that </w:t>
      </w:r>
      <w:bookmarkEnd w:id="7"/>
      <w:r w:rsidRPr="000E7028" w:rsidR="00DB5B34">
        <w:rPr>
          <w:color w:val="3D3D3D"/>
          <w:sz w:val="20"/>
          <w:shd w:val="clear" w:color="auto" w:fill="FFFFFF"/>
        </w:rPr>
        <w:t>ETCs seeking to transfer control of their domestic authorizations to operate pursuant to section 214 of the</w:t>
      </w:r>
      <w:r w:rsidRPr="000E7028" w:rsidR="001B66CB">
        <w:rPr>
          <w:color w:val="3D3D3D"/>
          <w:sz w:val="20"/>
          <w:shd w:val="clear" w:color="auto" w:fill="FFFFFF"/>
        </w:rPr>
        <w:t xml:space="preserve"> Act</w:t>
      </w:r>
      <w:r w:rsidRPr="000E7028" w:rsidR="00DB5B34">
        <w:rPr>
          <w:color w:val="3D3D3D"/>
          <w:sz w:val="20"/>
          <w:shd w:val="clear" w:color="auto" w:fill="FFFFFF"/>
        </w:rPr>
        <w:t>, or to engage in the sale of assets under section 214 must first receive approval from the Commission in accordance with sections 63.03 and 63.04 of the Commission</w:t>
      </w:r>
      <w:r w:rsidR="00D10929">
        <w:rPr>
          <w:color w:val="3D3D3D"/>
          <w:sz w:val="20"/>
          <w:shd w:val="clear" w:color="auto" w:fill="FFFFFF"/>
        </w:rPr>
        <w:t>’</w:t>
      </w:r>
      <w:r w:rsidRPr="000E7028" w:rsidR="00DB5B34">
        <w:rPr>
          <w:color w:val="3D3D3D"/>
          <w:sz w:val="20"/>
          <w:shd w:val="clear" w:color="auto" w:fill="FFFFFF"/>
        </w:rPr>
        <w:t>s rules governing the procedures for domestic transfer of control/asset applications)</w:t>
      </w:r>
      <w:r w:rsidR="00875E2B">
        <w:rPr>
          <w:color w:val="3D3D3D"/>
          <w:sz w:val="20"/>
          <w:shd w:val="clear" w:color="auto" w:fill="FFFFFF"/>
        </w:rPr>
        <w:t>)</w:t>
      </w:r>
      <w:r w:rsidRPr="000E7028" w:rsidR="00DB5B34">
        <w:rPr>
          <w:color w:val="3D3D3D"/>
          <w:sz w:val="20"/>
          <w:shd w:val="clear" w:color="auto" w:fill="FFFFFF"/>
        </w:rPr>
        <w:t>.</w:t>
      </w:r>
    </w:p>
  </w:footnote>
  <w:footnote w:id="9">
    <w:p w:rsidR="005F3256" w:rsidRPr="000E7028" w:rsidP="00595ECF" w14:paraId="6356FFE3" w14:textId="751AD00B">
      <w:pPr>
        <w:pStyle w:val="FootnoteText"/>
        <w:spacing w:after="120"/>
        <w:rPr>
          <w:sz w:val="20"/>
        </w:rPr>
      </w:pPr>
      <w:r w:rsidRPr="000E7028">
        <w:rPr>
          <w:rStyle w:val="FootnoteReference"/>
          <w:sz w:val="20"/>
        </w:rPr>
        <w:footnoteRef/>
      </w:r>
      <w:r w:rsidRPr="000E7028">
        <w:rPr>
          <w:sz w:val="20"/>
        </w:rPr>
        <w:t xml:space="preserve"> </w:t>
      </w:r>
      <w:r w:rsidRPr="000E7028">
        <w:rPr>
          <w:sz w:val="20"/>
        </w:rPr>
        <w:t>Application at</w:t>
      </w:r>
      <w:r w:rsidRPr="000E7028" w:rsidR="00BB3B90">
        <w:rPr>
          <w:sz w:val="20"/>
        </w:rPr>
        <w:t xml:space="preserve"> </w:t>
      </w:r>
      <w:r w:rsidRPr="000E7028" w:rsidR="00DF12FA">
        <w:rPr>
          <w:sz w:val="20"/>
        </w:rPr>
        <w:t>2</w:t>
      </w:r>
      <w:r w:rsidRPr="000E7028">
        <w:rPr>
          <w:sz w:val="20"/>
        </w:rPr>
        <w:t>.</w:t>
      </w:r>
      <w:r w:rsidRPr="000E7028" w:rsidR="00B02F9E">
        <w:rPr>
          <w:sz w:val="20"/>
        </w:rPr>
        <w:t xml:space="preserve">  Applicants state that </w:t>
      </w:r>
      <w:r w:rsidRPr="000E7028" w:rsidR="00DF12FA">
        <w:rPr>
          <w:sz w:val="20"/>
        </w:rPr>
        <w:t>Commnet</w:t>
      </w:r>
      <w:r w:rsidRPr="000E7028" w:rsidR="00946662">
        <w:rPr>
          <w:sz w:val="20"/>
        </w:rPr>
        <w:t>’s</w:t>
      </w:r>
      <w:r w:rsidRPr="000E7028" w:rsidR="00946662">
        <w:rPr>
          <w:sz w:val="20"/>
        </w:rPr>
        <w:t xml:space="preserve"> </w:t>
      </w:r>
      <w:r w:rsidRPr="000E7028" w:rsidR="00B02F9E">
        <w:rPr>
          <w:sz w:val="20"/>
        </w:rPr>
        <w:t xml:space="preserve">assigned CAF II support amount over 10 years </w:t>
      </w:r>
      <w:r w:rsidR="00875E2B">
        <w:rPr>
          <w:sz w:val="20"/>
        </w:rPr>
        <w:t xml:space="preserve">in Wyoming </w:t>
      </w:r>
      <w:r w:rsidRPr="000E7028" w:rsidR="00B02F9E">
        <w:rPr>
          <w:sz w:val="20"/>
        </w:rPr>
        <w:t xml:space="preserve">is </w:t>
      </w:r>
      <w:r w:rsidRPr="000E7028" w:rsidR="00DF12FA">
        <w:rPr>
          <w:sz w:val="20"/>
        </w:rPr>
        <w:t>$2,446,067.40</w:t>
      </w:r>
      <w:r w:rsidRPr="000E7028" w:rsidR="00B02F9E">
        <w:rPr>
          <w:sz w:val="20"/>
        </w:rPr>
        <w:t>.</w:t>
      </w:r>
      <w:r w:rsidRPr="000E7028" w:rsidR="00894D14">
        <w:rPr>
          <w:sz w:val="20"/>
        </w:rPr>
        <w:t xml:space="preserve">  </w:t>
      </w:r>
      <w:r w:rsidRPr="000E7028" w:rsidR="00894D14">
        <w:rPr>
          <w:i/>
          <w:iCs/>
          <w:sz w:val="20"/>
        </w:rPr>
        <w:t>Id.</w:t>
      </w:r>
      <w:r w:rsidRPr="000E7028" w:rsidR="00894D14">
        <w:rPr>
          <w:sz w:val="20"/>
        </w:rPr>
        <w:t xml:space="preserve"> at 3.</w:t>
      </w:r>
    </w:p>
  </w:footnote>
  <w:footnote w:id="10">
    <w:p w:rsidR="000A7F5F" w:rsidRPr="00E46955" w:rsidP="00AD266E" w14:paraId="1BA38BCC" w14:textId="3F6A7FDE">
      <w:pPr>
        <w:pStyle w:val="FootnoteText"/>
        <w:rPr>
          <w:sz w:val="20"/>
        </w:rPr>
      </w:pPr>
      <w:r w:rsidRPr="000E7028">
        <w:rPr>
          <w:rStyle w:val="FootnoteReference"/>
          <w:sz w:val="20"/>
        </w:rPr>
        <w:footnoteRef/>
      </w:r>
      <w:r w:rsidRPr="000E7028">
        <w:rPr>
          <w:sz w:val="20"/>
        </w:rPr>
        <w:t xml:space="preserve"> </w:t>
      </w:r>
      <w:r w:rsidRPr="00E46955" w:rsidR="00985C24">
        <w:rPr>
          <w:i/>
          <w:iCs/>
          <w:sz w:val="20"/>
        </w:rPr>
        <w:t xml:space="preserve">Id. </w:t>
      </w:r>
      <w:r w:rsidRPr="00E46955">
        <w:rPr>
          <w:sz w:val="20"/>
        </w:rPr>
        <w:t xml:space="preserve">at 3 (citing </w:t>
      </w:r>
      <w:r w:rsidRPr="00E46955" w:rsidR="00AD266E">
        <w:rPr>
          <w:sz w:val="20"/>
        </w:rPr>
        <w:t>Wyoming Public Service Commission</w:t>
      </w:r>
      <w:r w:rsidRPr="00E46955">
        <w:rPr>
          <w:sz w:val="20"/>
        </w:rPr>
        <w:t xml:space="preserve">, </w:t>
      </w:r>
      <w:r w:rsidRPr="00E46955" w:rsidR="00AD266E">
        <w:rPr>
          <w:sz w:val="20"/>
        </w:rPr>
        <w:t>Docket No. 62127-1-RA-18</w:t>
      </w:r>
      <w:r w:rsidRPr="00E46955" w:rsidR="00EE07C9">
        <w:rPr>
          <w:sz w:val="20"/>
        </w:rPr>
        <w:t>,</w:t>
      </w:r>
      <w:r w:rsidRPr="00E46955" w:rsidR="00AD266E">
        <w:rPr>
          <w:sz w:val="20"/>
        </w:rPr>
        <w:t xml:space="preserve"> Order No. 25384 </w:t>
      </w:r>
      <w:r w:rsidRPr="00E46955">
        <w:rPr>
          <w:sz w:val="20"/>
        </w:rPr>
        <w:t>(</w:t>
      </w:r>
      <w:r w:rsidRPr="00E46955" w:rsidR="00AD266E">
        <w:rPr>
          <w:sz w:val="20"/>
        </w:rPr>
        <w:t>Feb.</w:t>
      </w:r>
      <w:r w:rsidRPr="00E46955">
        <w:rPr>
          <w:sz w:val="20"/>
        </w:rPr>
        <w:t xml:space="preserve"> </w:t>
      </w:r>
      <w:r w:rsidRPr="00E46955" w:rsidR="00AD266E">
        <w:rPr>
          <w:sz w:val="20"/>
        </w:rPr>
        <w:t>1</w:t>
      </w:r>
      <w:r w:rsidRPr="00E46955">
        <w:rPr>
          <w:sz w:val="20"/>
        </w:rPr>
        <w:t xml:space="preserve">4, 2019) (designating </w:t>
      </w:r>
      <w:r w:rsidRPr="00E46955" w:rsidR="00AD266E">
        <w:rPr>
          <w:sz w:val="20"/>
        </w:rPr>
        <w:t>Vistabeam</w:t>
      </w:r>
      <w:r w:rsidRPr="00E46955">
        <w:rPr>
          <w:sz w:val="20"/>
        </w:rPr>
        <w:t xml:space="preserve"> as an ETC)). </w:t>
      </w:r>
    </w:p>
  </w:footnote>
  <w:footnote w:id="11">
    <w:p w:rsidR="00E46955" w:rsidRPr="00E46955" w14:paraId="5C8380FB" w14:textId="6BC1CB49">
      <w:pPr>
        <w:pStyle w:val="FootnoteText"/>
        <w:rPr>
          <w:sz w:val="20"/>
        </w:rPr>
      </w:pPr>
      <w:r w:rsidRPr="00E46955">
        <w:rPr>
          <w:rStyle w:val="FootnoteReference"/>
          <w:sz w:val="20"/>
        </w:rPr>
        <w:footnoteRef/>
      </w:r>
      <w:r w:rsidRPr="00E46955">
        <w:rPr>
          <w:sz w:val="20"/>
        </w:rPr>
        <w:t xml:space="preserve"> </w:t>
      </w:r>
      <w:r w:rsidRPr="00E46955">
        <w:rPr>
          <w:sz w:val="20"/>
        </w:rPr>
        <w:t>Application at 3.</w:t>
      </w:r>
    </w:p>
  </w:footnote>
  <w:footnote w:id="12">
    <w:p w:rsidR="006C48AC" w:rsidRPr="000E7028" w:rsidP="006C48AC" w14:paraId="4F3F57FF" w14:textId="2E1EA798">
      <w:pPr>
        <w:pStyle w:val="FootnoteText"/>
        <w:spacing w:after="120"/>
        <w:rPr>
          <w:sz w:val="20"/>
        </w:rPr>
      </w:pPr>
      <w:r w:rsidRPr="000E7028">
        <w:rPr>
          <w:rStyle w:val="FootnoteReference"/>
          <w:sz w:val="20"/>
        </w:rPr>
        <w:footnoteRef/>
      </w:r>
      <w:r w:rsidRPr="000E7028">
        <w:rPr>
          <w:sz w:val="20"/>
        </w:rPr>
        <w:t xml:space="preserve"> </w:t>
      </w:r>
      <w:r w:rsidRPr="000E7028">
        <w:rPr>
          <w:sz w:val="20"/>
        </w:rPr>
        <w:t>Application at 10.  The beneficiaries of the Trust are Matthew M. Larsen, Melissa Schneider, Lex Larsen, Erica Larsen-</w:t>
      </w:r>
      <w:r w:rsidRPr="000E7028">
        <w:rPr>
          <w:sz w:val="20"/>
        </w:rPr>
        <w:t>Dockray</w:t>
      </w:r>
      <w:r w:rsidRPr="000E7028">
        <w:rPr>
          <w:sz w:val="20"/>
        </w:rPr>
        <w:t>, and Patricia Larsen</w:t>
      </w:r>
      <w:r w:rsidR="00E46955">
        <w:rPr>
          <w:sz w:val="20"/>
        </w:rPr>
        <w:t>.</w:t>
      </w:r>
      <w:r w:rsidRPr="000E7028">
        <w:rPr>
          <w:sz w:val="20"/>
        </w:rPr>
        <w:t xml:space="preserve">  All of the beneficiaries are United States citizens.  The trustees of the Trust are Melissa Schneider and Patricia A. Larsen.  No other individual or entity holds 10% or more of </w:t>
      </w:r>
      <w:r w:rsidRPr="000E7028">
        <w:rPr>
          <w:sz w:val="20"/>
        </w:rPr>
        <w:t>Vistabeam</w:t>
      </w:r>
      <w:r w:rsidRPr="000E7028">
        <w:rPr>
          <w:sz w:val="20"/>
        </w:rPr>
        <w:t xml:space="preserve">.  </w:t>
      </w:r>
      <w:r w:rsidRPr="000E7028">
        <w:rPr>
          <w:i/>
          <w:iCs/>
          <w:sz w:val="20"/>
        </w:rPr>
        <w:t>Id.</w:t>
      </w:r>
    </w:p>
  </w:footnote>
  <w:footnote w:id="13">
    <w:p w:rsidR="00BB4337" w:rsidRPr="000E7028" w:rsidP="00595ECF" w14:paraId="6C36CCE6" w14:textId="748FD152">
      <w:pPr>
        <w:pStyle w:val="FootnoteText"/>
        <w:spacing w:after="120"/>
        <w:rPr>
          <w:sz w:val="20"/>
        </w:rPr>
      </w:pPr>
      <w:r w:rsidRPr="000E7028">
        <w:rPr>
          <w:rStyle w:val="FootnoteReference"/>
          <w:sz w:val="20"/>
        </w:rPr>
        <w:footnoteRef/>
      </w:r>
      <w:r w:rsidRPr="000E7028">
        <w:rPr>
          <w:sz w:val="20"/>
        </w:rPr>
        <w:t xml:space="preserve"> </w:t>
      </w:r>
      <w:r w:rsidRPr="000E7028" w:rsidR="001763C4">
        <w:rPr>
          <w:i/>
          <w:iCs/>
          <w:sz w:val="20"/>
        </w:rPr>
        <w:t>Id.</w:t>
      </w:r>
      <w:r w:rsidRPr="000E7028" w:rsidR="0024719B">
        <w:rPr>
          <w:i/>
          <w:iCs/>
          <w:sz w:val="20"/>
        </w:rPr>
        <w:t xml:space="preserve"> </w:t>
      </w:r>
      <w:r w:rsidRPr="000E7028">
        <w:rPr>
          <w:sz w:val="20"/>
        </w:rPr>
        <w:t xml:space="preserve">at 3.  </w:t>
      </w:r>
      <w:r w:rsidRPr="000E7028" w:rsidR="00985C24">
        <w:rPr>
          <w:i/>
          <w:iCs/>
          <w:sz w:val="20"/>
        </w:rPr>
        <w:t xml:space="preserve">See </w:t>
      </w:r>
      <w:r w:rsidRPr="000E7028" w:rsidR="001E1CE5">
        <w:rPr>
          <w:bCs/>
          <w:i/>
          <w:iCs/>
          <w:sz w:val="20"/>
        </w:rPr>
        <w:t>Connect America Fund Phase II Auction Support Authorized For 387 Winning Bids</w:t>
      </w:r>
      <w:r w:rsidRPr="000E7028" w:rsidR="00985C24">
        <w:rPr>
          <w:sz w:val="20"/>
        </w:rPr>
        <w:t xml:space="preserve">, AU Docket No. 17-182, WC Docket No. 10-90, Public Notice, </w:t>
      </w:r>
      <w:r w:rsidRPr="000E7028" w:rsidR="001E1CE5">
        <w:rPr>
          <w:sz w:val="20"/>
        </w:rPr>
        <w:t xml:space="preserve">34 FCC </w:t>
      </w:r>
      <w:r w:rsidRPr="000E7028" w:rsidR="001E1CE5">
        <w:rPr>
          <w:sz w:val="20"/>
        </w:rPr>
        <w:t>Rcd</w:t>
      </w:r>
      <w:r w:rsidRPr="000E7028" w:rsidR="001E1CE5">
        <w:rPr>
          <w:sz w:val="20"/>
        </w:rPr>
        <w:t xml:space="preserve"> 9406</w:t>
      </w:r>
      <w:r w:rsidRPr="000E7028" w:rsidR="00985C24">
        <w:rPr>
          <w:sz w:val="20"/>
        </w:rPr>
        <w:t xml:space="preserve">, Attach. A (Authorized Long Form Applicants and Winning Bids) (WCB/OEA 2019).  </w:t>
      </w:r>
      <w:r w:rsidRPr="000E7028" w:rsidR="00EE07C9">
        <w:rPr>
          <w:sz w:val="20"/>
        </w:rPr>
        <w:t xml:space="preserve">In addition, </w:t>
      </w:r>
      <w:r w:rsidRPr="000E7028" w:rsidR="00EE07C9">
        <w:rPr>
          <w:sz w:val="20"/>
        </w:rPr>
        <w:t>Vistabeam</w:t>
      </w:r>
      <w:r w:rsidRPr="000E7028" w:rsidR="00EE07C9">
        <w:rPr>
          <w:sz w:val="20"/>
        </w:rPr>
        <w:t xml:space="preserve"> won the rights to service 112 census blocks in Colorado and one census block in Nebraska.  Application at 3.  </w:t>
      </w:r>
      <w:r w:rsidRPr="000E7028" w:rsidR="00EE07C9">
        <w:rPr>
          <w:sz w:val="20"/>
        </w:rPr>
        <w:t>Vistabeam</w:t>
      </w:r>
      <w:r w:rsidRPr="000E7028" w:rsidR="00946662">
        <w:rPr>
          <w:sz w:val="20"/>
        </w:rPr>
        <w:t>’s</w:t>
      </w:r>
      <w:r w:rsidRPr="000E7028">
        <w:rPr>
          <w:sz w:val="20"/>
        </w:rPr>
        <w:t xml:space="preserve"> assigned CAF II support </w:t>
      </w:r>
      <w:r w:rsidRPr="000E7028" w:rsidR="001C0C29">
        <w:rPr>
          <w:sz w:val="20"/>
        </w:rPr>
        <w:t xml:space="preserve">amount </w:t>
      </w:r>
      <w:r w:rsidRPr="000E7028">
        <w:rPr>
          <w:sz w:val="20"/>
        </w:rPr>
        <w:t xml:space="preserve">over 10 years is </w:t>
      </w:r>
      <w:r w:rsidRPr="000E7028" w:rsidR="0019545A">
        <w:rPr>
          <w:sz w:val="20"/>
        </w:rPr>
        <w:t xml:space="preserve">$5,240,646.20 </w:t>
      </w:r>
      <w:r w:rsidRPr="000E7028" w:rsidR="001B66CB">
        <w:rPr>
          <w:sz w:val="20"/>
        </w:rPr>
        <w:t xml:space="preserve">for </w:t>
      </w:r>
      <w:r w:rsidRPr="000E7028" w:rsidR="0019545A">
        <w:rPr>
          <w:sz w:val="20"/>
        </w:rPr>
        <w:t>1,692</w:t>
      </w:r>
      <w:r w:rsidRPr="000E7028" w:rsidR="001B66CB">
        <w:rPr>
          <w:sz w:val="20"/>
        </w:rPr>
        <w:t xml:space="preserve"> locations</w:t>
      </w:r>
      <w:r w:rsidRPr="000E7028" w:rsidR="0019545A">
        <w:rPr>
          <w:sz w:val="20"/>
        </w:rPr>
        <w:t xml:space="preserve"> in the three states</w:t>
      </w:r>
      <w:r w:rsidRPr="000E7028">
        <w:rPr>
          <w:sz w:val="20"/>
        </w:rPr>
        <w:t xml:space="preserve">.  </w:t>
      </w:r>
      <w:r w:rsidRPr="000E7028" w:rsidR="00EE07C9">
        <w:rPr>
          <w:i/>
          <w:iCs/>
          <w:sz w:val="20"/>
        </w:rPr>
        <w:t>Id</w:t>
      </w:r>
      <w:r w:rsidRPr="000E7028" w:rsidR="00985C24">
        <w:rPr>
          <w:i/>
          <w:iCs/>
          <w:sz w:val="20"/>
        </w:rPr>
        <w:t>.</w:t>
      </w:r>
    </w:p>
  </w:footnote>
  <w:footnote w:id="14">
    <w:p w:rsidR="003046CE" w:rsidRPr="000E7028" w:rsidP="00595ECF" w14:paraId="0D5F91D0" w14:textId="418FBB5F">
      <w:pPr>
        <w:pStyle w:val="FootnoteText"/>
        <w:spacing w:after="120"/>
        <w:rPr>
          <w:sz w:val="20"/>
        </w:rPr>
      </w:pPr>
      <w:r w:rsidRPr="000E7028">
        <w:rPr>
          <w:rStyle w:val="FootnoteReference"/>
          <w:sz w:val="20"/>
        </w:rPr>
        <w:footnoteRef/>
      </w:r>
      <w:r w:rsidRPr="000E7028">
        <w:rPr>
          <w:sz w:val="20"/>
        </w:rPr>
        <w:t xml:space="preserve"> </w:t>
      </w:r>
      <w:r w:rsidR="00E46955">
        <w:rPr>
          <w:sz w:val="20"/>
        </w:rPr>
        <w:t>Application</w:t>
      </w:r>
      <w:r w:rsidRPr="000E7028" w:rsidR="001B66CB">
        <w:rPr>
          <w:sz w:val="20"/>
        </w:rPr>
        <w:t xml:space="preserve"> at 3</w:t>
      </w:r>
      <w:r w:rsidRPr="000E7028" w:rsidR="002059CA">
        <w:rPr>
          <w:sz w:val="20"/>
        </w:rPr>
        <w:t>-4</w:t>
      </w:r>
      <w:r w:rsidRPr="000E7028">
        <w:rPr>
          <w:i/>
          <w:iCs/>
          <w:sz w:val="20"/>
        </w:rPr>
        <w:t xml:space="preserve">.  </w:t>
      </w:r>
    </w:p>
  </w:footnote>
  <w:footnote w:id="15">
    <w:p w:rsidR="00890751" w:rsidP="006D0EAD" w14:paraId="2D99A70B" w14:textId="21FF80FF">
      <w:pPr>
        <w:pStyle w:val="FootnoteText"/>
        <w:spacing w:after="120"/>
      </w:pPr>
      <w:r w:rsidRPr="006D0EAD">
        <w:rPr>
          <w:rStyle w:val="FootnoteReference"/>
          <w:sz w:val="20"/>
        </w:rPr>
        <w:footnoteRef/>
      </w:r>
      <w:r>
        <w:t xml:space="preserve"> </w:t>
      </w:r>
      <w:r w:rsidRPr="006D0EAD" w:rsidR="00487A81">
        <w:rPr>
          <w:sz w:val="20"/>
        </w:rPr>
        <w:t>Supplement, Attach.</w:t>
      </w:r>
      <w:r w:rsidR="006564FC">
        <w:rPr>
          <w:sz w:val="20"/>
        </w:rPr>
        <w:t xml:space="preserve"> at paras. 4-5</w:t>
      </w:r>
      <w:r w:rsidRPr="006D0EAD" w:rsidR="00487A81">
        <w:rPr>
          <w:sz w:val="20"/>
        </w:rPr>
        <w:t xml:space="preserve"> (</w:t>
      </w:r>
      <w:r w:rsidR="00487A81">
        <w:rPr>
          <w:sz w:val="20"/>
        </w:rPr>
        <w:t xml:space="preserve">Additional </w:t>
      </w:r>
      <w:r w:rsidRPr="006D0EAD" w:rsidR="00487A81">
        <w:rPr>
          <w:sz w:val="20"/>
        </w:rPr>
        <w:t>Cert</w:t>
      </w:r>
      <w:r w:rsidR="00487A81">
        <w:rPr>
          <w:sz w:val="20"/>
        </w:rPr>
        <w:t xml:space="preserve">ification of Jeffrey </w:t>
      </w:r>
      <w:r w:rsidR="00487A81">
        <w:rPr>
          <w:sz w:val="20"/>
        </w:rPr>
        <w:t>Humiston</w:t>
      </w:r>
      <w:r w:rsidR="00487A81">
        <w:rPr>
          <w:sz w:val="20"/>
        </w:rPr>
        <w:t xml:space="preserve">, General Counsel of </w:t>
      </w:r>
      <w:r w:rsidR="00487A81">
        <w:rPr>
          <w:sz w:val="20"/>
        </w:rPr>
        <w:t>Commnet</w:t>
      </w:r>
      <w:r w:rsidR="00487A81">
        <w:rPr>
          <w:sz w:val="20"/>
        </w:rPr>
        <w:t>) (</w:t>
      </w:r>
      <w:r w:rsidR="007E0124">
        <w:rPr>
          <w:sz w:val="20"/>
        </w:rPr>
        <w:t>describ</w:t>
      </w:r>
      <w:r w:rsidR="006564FC">
        <w:rPr>
          <w:sz w:val="20"/>
        </w:rPr>
        <w:t xml:space="preserve">ing CAF Phase II funds that </w:t>
      </w:r>
      <w:r w:rsidR="006564FC">
        <w:rPr>
          <w:sz w:val="20"/>
        </w:rPr>
        <w:t>Commnet</w:t>
      </w:r>
      <w:r w:rsidR="006564FC">
        <w:rPr>
          <w:sz w:val="20"/>
        </w:rPr>
        <w:t xml:space="preserve"> intends to retain to cover eligible expenses already incurred).</w:t>
      </w:r>
    </w:p>
  </w:footnote>
  <w:footnote w:id="16">
    <w:p w:rsidR="009203A0" w:rsidRPr="000E7028" w:rsidP="00AB258B" w14:paraId="3A8FE8E9" w14:textId="62048815">
      <w:pPr>
        <w:pStyle w:val="FootnoteText"/>
        <w:spacing w:after="120"/>
        <w:rPr>
          <w:sz w:val="20"/>
          <w:highlight w:val="cyan"/>
        </w:rPr>
      </w:pPr>
      <w:r w:rsidRPr="000E7028">
        <w:rPr>
          <w:rStyle w:val="FootnoteReference"/>
          <w:sz w:val="20"/>
        </w:rPr>
        <w:footnoteRef/>
      </w:r>
      <w:r w:rsidRPr="000E7028">
        <w:rPr>
          <w:sz w:val="20"/>
        </w:rPr>
        <w:t xml:space="preserve"> </w:t>
      </w:r>
      <w:r w:rsidR="00890751">
        <w:rPr>
          <w:sz w:val="20"/>
        </w:rPr>
        <w:t>Application</w:t>
      </w:r>
      <w:r w:rsidRPr="000E7028" w:rsidR="00370A70">
        <w:rPr>
          <w:sz w:val="20"/>
        </w:rPr>
        <w:t xml:space="preserve"> at </w:t>
      </w:r>
      <w:r w:rsidRPr="000E7028" w:rsidR="001F266C">
        <w:rPr>
          <w:sz w:val="20"/>
        </w:rPr>
        <w:t>1-2</w:t>
      </w:r>
      <w:r w:rsidRPr="000E7028" w:rsidR="00370A70">
        <w:rPr>
          <w:sz w:val="20"/>
        </w:rPr>
        <w:t>.</w:t>
      </w:r>
      <w:r w:rsidRPr="000E7028" w:rsidR="001C0C29">
        <w:rPr>
          <w:sz w:val="20"/>
        </w:rPr>
        <w:t xml:space="preserve">  Applicants state that </w:t>
      </w:r>
      <w:r w:rsidRPr="000E7028" w:rsidR="00982636">
        <w:rPr>
          <w:sz w:val="20"/>
        </w:rPr>
        <w:t>Vistabeam</w:t>
      </w:r>
      <w:r w:rsidRPr="000E7028" w:rsidR="001C0C29">
        <w:rPr>
          <w:sz w:val="20"/>
        </w:rPr>
        <w:t xml:space="preserve"> will retain its current CAF obligations in addition to assuming </w:t>
      </w:r>
      <w:r w:rsidRPr="000E7028" w:rsidR="00982636">
        <w:rPr>
          <w:sz w:val="20"/>
        </w:rPr>
        <w:t>Commnet</w:t>
      </w:r>
      <w:r w:rsidRPr="000E7028" w:rsidR="001C0C29">
        <w:rPr>
          <w:sz w:val="20"/>
        </w:rPr>
        <w:t>’s</w:t>
      </w:r>
      <w:r w:rsidRPr="000E7028" w:rsidR="001C0C29">
        <w:rPr>
          <w:sz w:val="20"/>
        </w:rPr>
        <w:t xml:space="preserve"> CAF obligations in the Assigned Census Blocks and that </w:t>
      </w:r>
      <w:r w:rsidRPr="000E7028" w:rsidR="00982636">
        <w:rPr>
          <w:sz w:val="20"/>
        </w:rPr>
        <w:t>Vistabeam</w:t>
      </w:r>
      <w:r w:rsidRPr="000E7028" w:rsidR="001C0C29">
        <w:rPr>
          <w:sz w:val="20"/>
        </w:rPr>
        <w:t xml:space="preserve"> is not acquiring any of </w:t>
      </w:r>
      <w:r w:rsidRPr="000E7028" w:rsidR="00B46161">
        <w:rPr>
          <w:sz w:val="20"/>
        </w:rPr>
        <w:t>Commnet</w:t>
      </w:r>
      <w:r w:rsidRPr="000E7028" w:rsidR="001C0C29">
        <w:rPr>
          <w:sz w:val="20"/>
        </w:rPr>
        <w:t>’s</w:t>
      </w:r>
      <w:r w:rsidRPr="000E7028" w:rsidR="001C0C29">
        <w:rPr>
          <w:sz w:val="20"/>
        </w:rPr>
        <w:t xml:space="preserve"> telecommunications assets, services, or customers outside the CAF-supported areas.  </w:t>
      </w:r>
      <w:r w:rsidRPr="000E7028" w:rsidR="001C0C29">
        <w:rPr>
          <w:i/>
          <w:iCs/>
          <w:sz w:val="20"/>
        </w:rPr>
        <w:t>Id.</w:t>
      </w:r>
      <w:r w:rsidRPr="000E7028" w:rsidR="001C0C29">
        <w:rPr>
          <w:sz w:val="20"/>
        </w:rPr>
        <w:t xml:space="preserve"> at 2</w:t>
      </w:r>
      <w:r w:rsidRPr="000E7028" w:rsidR="00B46161">
        <w:rPr>
          <w:sz w:val="20"/>
        </w:rPr>
        <w:t>,</w:t>
      </w:r>
      <w:r w:rsidRPr="000E7028" w:rsidR="001C0C29">
        <w:rPr>
          <w:sz w:val="20"/>
        </w:rPr>
        <w:t xml:space="preserve"> 12.  Applicants </w:t>
      </w:r>
      <w:r w:rsidRPr="000E7028" w:rsidR="00A14176">
        <w:rPr>
          <w:sz w:val="20"/>
        </w:rPr>
        <w:t xml:space="preserve">further </w:t>
      </w:r>
      <w:r w:rsidRPr="000E7028" w:rsidR="001C0C29">
        <w:rPr>
          <w:sz w:val="20"/>
        </w:rPr>
        <w:t xml:space="preserve">state that, as a condition to each receiving CAF support, both </w:t>
      </w:r>
      <w:r w:rsidRPr="000E7028" w:rsidR="00AB258B">
        <w:rPr>
          <w:sz w:val="20"/>
        </w:rPr>
        <w:t>Commnet</w:t>
      </w:r>
      <w:r w:rsidRPr="000E7028" w:rsidR="001C0C29">
        <w:rPr>
          <w:sz w:val="20"/>
        </w:rPr>
        <w:t xml:space="preserve"> and </w:t>
      </w:r>
      <w:r w:rsidRPr="000E7028" w:rsidR="00AB258B">
        <w:rPr>
          <w:sz w:val="20"/>
        </w:rPr>
        <w:t>Vistabeam</w:t>
      </w:r>
      <w:r w:rsidRPr="000E7028" w:rsidR="001C0C29">
        <w:rPr>
          <w:sz w:val="20"/>
        </w:rPr>
        <w:t xml:space="preserve"> have been designated as ETCs and that, </w:t>
      </w:r>
      <w:r w:rsidRPr="000E7028" w:rsidR="00AB258B">
        <w:rPr>
          <w:sz w:val="20"/>
        </w:rPr>
        <w:t>“[</w:t>
      </w:r>
      <w:r w:rsidRPr="000E7028" w:rsidR="00AB258B">
        <w:rPr>
          <w:sz w:val="20"/>
        </w:rPr>
        <w:t>i</w:t>
      </w:r>
      <w:r w:rsidRPr="000E7028" w:rsidR="00AB258B">
        <w:rPr>
          <w:sz w:val="20"/>
        </w:rPr>
        <w:t>]n connection with [this] transaction, the Applicants are filing for [Wyoming</w:t>
      </w:r>
      <w:r w:rsidR="007756EF">
        <w:rPr>
          <w:sz w:val="20"/>
        </w:rPr>
        <w:t xml:space="preserve"> Commission</w:t>
      </w:r>
      <w:r w:rsidRPr="000E7028" w:rsidR="00AB258B">
        <w:rPr>
          <w:sz w:val="20"/>
        </w:rPr>
        <w:t>]</w:t>
      </w:r>
      <w:r w:rsidRPr="00AB258B" w:rsidR="00AB258B">
        <w:rPr>
          <w:sz w:val="20"/>
        </w:rPr>
        <w:t xml:space="preserve"> approval for </w:t>
      </w:r>
      <w:r w:rsidRPr="00AB258B" w:rsidR="00AB258B">
        <w:rPr>
          <w:sz w:val="20"/>
        </w:rPr>
        <w:t>Commnet</w:t>
      </w:r>
      <w:r w:rsidRPr="00AB258B" w:rsidR="00AB258B">
        <w:rPr>
          <w:sz w:val="20"/>
        </w:rPr>
        <w:t xml:space="preserve"> to relinquish its Wyoming ETC designation for the Assigned Census</w:t>
      </w:r>
      <w:r w:rsidRPr="000E7028" w:rsidR="00AB258B">
        <w:rPr>
          <w:sz w:val="20"/>
        </w:rPr>
        <w:t xml:space="preserve"> Blocks and for </w:t>
      </w:r>
      <w:r w:rsidRPr="000E7028" w:rsidR="00AB258B">
        <w:rPr>
          <w:sz w:val="20"/>
        </w:rPr>
        <w:t>Vistabeam</w:t>
      </w:r>
      <w:r w:rsidRPr="000E7028" w:rsidR="00AB258B">
        <w:rPr>
          <w:sz w:val="20"/>
        </w:rPr>
        <w:t xml:space="preserve"> to expand its ETC designation to cover the Assigned Census Blocks</w:t>
      </w:r>
      <w:r w:rsidRPr="000E7028" w:rsidR="001C0C29">
        <w:rPr>
          <w:sz w:val="20"/>
        </w:rPr>
        <w:t xml:space="preserve">.”  </w:t>
      </w:r>
      <w:r w:rsidRPr="000E7028" w:rsidR="001C0C29">
        <w:rPr>
          <w:i/>
          <w:iCs/>
          <w:sz w:val="20"/>
        </w:rPr>
        <w:t xml:space="preserve">Id. </w:t>
      </w:r>
      <w:r w:rsidRPr="000E7028" w:rsidR="001C0C29">
        <w:rPr>
          <w:sz w:val="20"/>
        </w:rPr>
        <w:t>at 4</w:t>
      </w:r>
      <w:r w:rsidRPr="000E7028" w:rsidR="00AB258B">
        <w:rPr>
          <w:sz w:val="20"/>
        </w:rPr>
        <w:t>-5</w:t>
      </w:r>
      <w:r w:rsidRPr="000E7028" w:rsidR="001C0C29">
        <w:rPr>
          <w:sz w:val="20"/>
        </w:rPr>
        <w:t>.</w:t>
      </w:r>
    </w:p>
  </w:footnote>
  <w:footnote w:id="17">
    <w:p w:rsidR="00F90E90" w:rsidRPr="000E7028" w:rsidP="00595ECF" w14:paraId="3DE6F302" w14:textId="161EE5F5">
      <w:pPr>
        <w:pStyle w:val="FootnoteText"/>
        <w:spacing w:after="120"/>
        <w:rPr>
          <w:sz w:val="20"/>
        </w:rPr>
      </w:pPr>
      <w:r w:rsidRPr="000E7028">
        <w:rPr>
          <w:rStyle w:val="FootnoteReference"/>
          <w:sz w:val="20"/>
        </w:rPr>
        <w:footnoteRef/>
      </w:r>
      <w:r w:rsidRPr="000E7028">
        <w:rPr>
          <w:sz w:val="20"/>
        </w:rPr>
        <w:t xml:space="preserve"> </w:t>
      </w:r>
      <w:r w:rsidRPr="000E7028" w:rsidR="009E0176">
        <w:rPr>
          <w:sz w:val="20"/>
        </w:rPr>
        <w:t>Application</w:t>
      </w:r>
      <w:r w:rsidRPr="000E7028" w:rsidR="0024719B">
        <w:rPr>
          <w:sz w:val="20"/>
        </w:rPr>
        <w:t xml:space="preserve"> </w:t>
      </w:r>
      <w:r w:rsidRPr="000E7028">
        <w:rPr>
          <w:sz w:val="20"/>
        </w:rPr>
        <w:t>at 5-</w:t>
      </w:r>
      <w:r w:rsidRPr="000E7028" w:rsidR="009E0176">
        <w:rPr>
          <w:sz w:val="20"/>
        </w:rPr>
        <w:t>8</w:t>
      </w:r>
      <w:r w:rsidRPr="000E7028">
        <w:rPr>
          <w:sz w:val="20"/>
        </w:rPr>
        <w:t>.</w:t>
      </w:r>
    </w:p>
  </w:footnote>
  <w:footnote w:id="18">
    <w:p w:rsidR="006B3590" w:rsidRPr="000E7028" w:rsidP="00595ECF" w14:paraId="60056EB0" w14:textId="77777777">
      <w:pPr>
        <w:pStyle w:val="FootnoteText"/>
        <w:spacing w:after="120"/>
        <w:rPr>
          <w:sz w:val="20"/>
        </w:rPr>
      </w:pPr>
      <w:r w:rsidRPr="000E7028">
        <w:rPr>
          <w:rStyle w:val="FootnoteReference"/>
          <w:sz w:val="20"/>
        </w:rPr>
        <w:footnoteRef/>
      </w:r>
      <w:r w:rsidRPr="000E7028">
        <w:rPr>
          <w:sz w:val="20"/>
        </w:rPr>
        <w:t xml:space="preserve"> </w:t>
      </w:r>
      <w:r w:rsidRPr="000E7028">
        <w:rPr>
          <w:i/>
          <w:iCs/>
          <w:sz w:val="20"/>
        </w:rPr>
        <w:t>Id</w:t>
      </w:r>
      <w:r w:rsidRPr="000E7028">
        <w:rPr>
          <w:sz w:val="20"/>
        </w:rPr>
        <w:t xml:space="preserve">. at 5. </w:t>
      </w:r>
    </w:p>
  </w:footnote>
  <w:footnote w:id="19">
    <w:p w:rsidR="00A5795E" w:rsidRPr="000E7028" w:rsidP="00595ECF" w14:paraId="4B744368" w14:textId="50C16527">
      <w:pPr>
        <w:pStyle w:val="FootnoteText"/>
        <w:spacing w:after="120"/>
        <w:rPr>
          <w:sz w:val="20"/>
        </w:rPr>
      </w:pPr>
      <w:r w:rsidRPr="000E7028">
        <w:rPr>
          <w:rStyle w:val="FootnoteReference"/>
          <w:sz w:val="20"/>
        </w:rPr>
        <w:footnoteRef/>
      </w:r>
      <w:r w:rsidRPr="000E7028">
        <w:rPr>
          <w:sz w:val="20"/>
        </w:rPr>
        <w:t xml:space="preserve"> </w:t>
      </w:r>
      <w:r w:rsidRPr="000E7028">
        <w:rPr>
          <w:i/>
          <w:iCs/>
          <w:sz w:val="20"/>
        </w:rPr>
        <w:t>Id.</w:t>
      </w:r>
      <w:r w:rsidRPr="000E7028">
        <w:rPr>
          <w:sz w:val="20"/>
        </w:rPr>
        <w:t xml:space="preserve"> at</w:t>
      </w:r>
      <w:r w:rsidRPr="000E7028" w:rsidR="001F67E3">
        <w:rPr>
          <w:sz w:val="20"/>
        </w:rPr>
        <w:t xml:space="preserve"> 6.</w:t>
      </w:r>
      <w:r w:rsidRPr="000E7028">
        <w:rPr>
          <w:sz w:val="20"/>
        </w:rPr>
        <w:t xml:space="preserve"> </w:t>
      </w:r>
    </w:p>
  </w:footnote>
  <w:footnote w:id="20">
    <w:p w:rsidR="001F67E3" w:rsidRPr="000E7028" w14:paraId="464AD515" w14:textId="6B53B1EC">
      <w:pPr>
        <w:pStyle w:val="FootnoteText"/>
        <w:rPr>
          <w:sz w:val="20"/>
        </w:rPr>
      </w:pPr>
      <w:r w:rsidRPr="000E7028">
        <w:rPr>
          <w:rStyle w:val="FootnoteReference"/>
          <w:sz w:val="20"/>
        </w:rPr>
        <w:footnoteRef/>
      </w:r>
      <w:r w:rsidRPr="000E7028">
        <w:rPr>
          <w:sz w:val="20"/>
        </w:rPr>
        <w:t xml:space="preserve"> </w:t>
      </w:r>
      <w:r w:rsidRPr="000E7028">
        <w:rPr>
          <w:i/>
          <w:iCs/>
          <w:sz w:val="20"/>
        </w:rPr>
        <w:t>Id.</w:t>
      </w:r>
      <w:r w:rsidRPr="000E7028">
        <w:rPr>
          <w:sz w:val="20"/>
        </w:rPr>
        <w:t xml:space="preserve"> at 6</w:t>
      </w:r>
      <w:r w:rsidR="000E7028">
        <w:rPr>
          <w:sz w:val="20"/>
        </w:rPr>
        <w:t>-7</w:t>
      </w:r>
      <w:r w:rsidRPr="000E7028">
        <w:rPr>
          <w:sz w:val="20"/>
        </w:rPr>
        <w:t>.</w:t>
      </w:r>
    </w:p>
  </w:footnote>
  <w:footnote w:id="21">
    <w:p w:rsidR="001F67E3" w:rsidRPr="000E7028" w14:paraId="3FDD5A79" w14:textId="087F1062">
      <w:pPr>
        <w:pStyle w:val="FootnoteText"/>
        <w:rPr>
          <w:sz w:val="20"/>
        </w:rPr>
      </w:pPr>
      <w:r w:rsidRPr="000E7028">
        <w:rPr>
          <w:rStyle w:val="FootnoteReference"/>
          <w:sz w:val="20"/>
        </w:rPr>
        <w:footnoteRef/>
      </w:r>
      <w:r w:rsidRPr="000E7028">
        <w:rPr>
          <w:sz w:val="20"/>
        </w:rPr>
        <w:t xml:space="preserve"> </w:t>
      </w:r>
      <w:r w:rsidRPr="000E7028">
        <w:rPr>
          <w:i/>
          <w:iCs/>
          <w:sz w:val="20"/>
        </w:rPr>
        <w:t>Id</w:t>
      </w:r>
      <w:r w:rsidRPr="000E7028">
        <w:rPr>
          <w:sz w:val="20"/>
        </w:rPr>
        <w:t xml:space="preserve">. </w:t>
      </w:r>
      <w:r w:rsidR="000957A1">
        <w:rPr>
          <w:sz w:val="20"/>
        </w:rPr>
        <w:t>at 7.</w:t>
      </w:r>
    </w:p>
  </w:footnote>
  <w:footnote w:id="22">
    <w:p w:rsidR="00A5795E" w:rsidRPr="000E7028" w:rsidP="00595ECF" w14:paraId="29E4B79D" w14:textId="4147E120">
      <w:pPr>
        <w:pStyle w:val="FootnoteText"/>
        <w:spacing w:after="120"/>
        <w:rPr>
          <w:sz w:val="20"/>
        </w:rPr>
      </w:pPr>
      <w:r w:rsidRPr="000E7028">
        <w:rPr>
          <w:rStyle w:val="FootnoteReference"/>
          <w:sz w:val="20"/>
        </w:rPr>
        <w:footnoteRef/>
      </w:r>
      <w:r w:rsidRPr="000E7028">
        <w:rPr>
          <w:sz w:val="20"/>
        </w:rPr>
        <w:t xml:space="preserve"> </w:t>
      </w:r>
      <w:r w:rsidRPr="000E7028" w:rsidR="001B66CB">
        <w:rPr>
          <w:i/>
          <w:iCs/>
          <w:sz w:val="20"/>
        </w:rPr>
        <w:t>Id</w:t>
      </w:r>
      <w:r w:rsidRPr="000E7028" w:rsidR="001B66CB">
        <w:rPr>
          <w:sz w:val="20"/>
        </w:rPr>
        <w:t>.</w:t>
      </w:r>
      <w:r w:rsidR="00F93E44">
        <w:rPr>
          <w:i/>
          <w:iCs/>
          <w:sz w:val="20"/>
        </w:rPr>
        <w:t>; s</w:t>
      </w:r>
      <w:r w:rsidRPr="000E7028" w:rsidR="008C27B7">
        <w:rPr>
          <w:i/>
          <w:iCs/>
          <w:sz w:val="20"/>
        </w:rPr>
        <w:t>ee id</w:t>
      </w:r>
      <w:r w:rsidRPr="000E7028" w:rsidR="008C27B7">
        <w:rPr>
          <w:sz w:val="20"/>
        </w:rPr>
        <w:t>. at</w:t>
      </w:r>
      <w:r w:rsidRPr="000E7028" w:rsidR="001B66CB">
        <w:rPr>
          <w:sz w:val="20"/>
        </w:rPr>
        <w:t xml:space="preserve"> </w:t>
      </w:r>
      <w:r w:rsidRPr="000E7028" w:rsidR="008C27B7">
        <w:rPr>
          <w:sz w:val="20"/>
        </w:rPr>
        <w:t xml:space="preserve">Attach. (Certification of </w:t>
      </w:r>
      <w:r w:rsidR="00F93E44">
        <w:rPr>
          <w:sz w:val="20"/>
        </w:rPr>
        <w:t>Matthew Larsen</w:t>
      </w:r>
      <w:r w:rsidRPr="000E7028" w:rsidR="008C27B7">
        <w:rPr>
          <w:sz w:val="20"/>
        </w:rPr>
        <w:t xml:space="preserve">, </w:t>
      </w:r>
      <w:r w:rsidR="00F93E44">
        <w:rPr>
          <w:sz w:val="20"/>
        </w:rPr>
        <w:t xml:space="preserve">CEO of </w:t>
      </w:r>
      <w:r w:rsidR="00F93E44">
        <w:rPr>
          <w:sz w:val="20"/>
        </w:rPr>
        <w:t>Vistabeam</w:t>
      </w:r>
      <w:r w:rsidRPr="000E7028" w:rsidR="008C27B7">
        <w:rPr>
          <w:sz w:val="20"/>
        </w:rPr>
        <w:t>).</w:t>
      </w:r>
    </w:p>
  </w:footnote>
  <w:footnote w:id="23">
    <w:p w:rsidR="00FC61CE" w:rsidRPr="000E7028" w:rsidP="00595ECF" w14:paraId="4664CBD7" w14:textId="77777777">
      <w:pPr>
        <w:pStyle w:val="FootnoteText"/>
        <w:spacing w:after="120"/>
        <w:rPr>
          <w:sz w:val="20"/>
        </w:rPr>
      </w:pPr>
      <w:r w:rsidRPr="000E7028">
        <w:rPr>
          <w:rStyle w:val="FootnoteReference"/>
          <w:sz w:val="20"/>
        </w:rPr>
        <w:footnoteRef/>
      </w:r>
      <w:r w:rsidRPr="000E7028">
        <w:rPr>
          <w:sz w:val="20"/>
        </w:rPr>
        <w:t xml:space="preserve"> </w:t>
      </w:r>
      <w:r w:rsidRPr="000E7028">
        <w:rPr>
          <w:sz w:val="20"/>
        </w:rPr>
        <w:t>47 CFR § 63.03(c)(1)(v).</w:t>
      </w:r>
    </w:p>
  </w:footnote>
  <w:footnote w:id="24">
    <w:p w:rsidR="00361DF1" w:rsidRPr="000E7028" w:rsidP="00595ECF" w14:paraId="23ECCDBA" w14:textId="77777777">
      <w:pPr>
        <w:pStyle w:val="FootnoteText"/>
        <w:spacing w:after="120"/>
        <w:rPr>
          <w:sz w:val="20"/>
        </w:rPr>
      </w:pPr>
      <w:r w:rsidRPr="000E7028">
        <w:rPr>
          <w:rStyle w:val="FootnoteReference"/>
          <w:sz w:val="20"/>
        </w:rPr>
        <w:footnoteRef/>
      </w:r>
      <w:r w:rsidRPr="000E7028">
        <w:rPr>
          <w:sz w:val="20"/>
        </w:rPr>
        <w:t xml:space="preserve"> </w:t>
      </w:r>
      <w:r w:rsidRPr="000E7028">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0E7028" w:rsidR="005E0BA8">
        <w:rPr>
          <w:sz w:val="20"/>
        </w:rPr>
        <w:t xml:space="preserve"> </w:t>
      </w:r>
      <w:r w:rsidRPr="000E7028">
        <w:rPr>
          <w:sz w:val="20"/>
        </w:rPr>
        <w:t xml:space="preserve"> </w:t>
      </w:r>
      <w:r w:rsidRPr="000E7028">
        <w:rPr>
          <w:i/>
          <w:iCs/>
          <w:sz w:val="20"/>
        </w:rPr>
        <w:t>See FCC Announces Closure of FCC Headquarters Open Window and Change in Hand-Delivery Policy</w:t>
      </w:r>
      <w:r w:rsidRPr="000E7028">
        <w:rPr>
          <w:sz w:val="20"/>
        </w:rPr>
        <w:t xml:space="preserve">, Public Notice, 35 FCC </w:t>
      </w:r>
      <w:r w:rsidRPr="000E7028">
        <w:rPr>
          <w:sz w:val="20"/>
        </w:rPr>
        <w:t>Rcd</w:t>
      </w:r>
      <w:r w:rsidRPr="000E7028">
        <w:rPr>
          <w:sz w:val="20"/>
        </w:rPr>
        <w:t xml:space="preserve"> 2788 (Mar. 19, 2020), </w:t>
      </w:r>
      <w:hyperlink r:id="rId2" w:history="1">
        <w:r w:rsidRPr="000E7028" w:rsidR="0005438B">
          <w:rPr>
            <w:rStyle w:val="Hyperlink"/>
            <w:sz w:val="20"/>
          </w:rPr>
          <w:t>https://www.fcc.gov/document/fcc-closes-headquarters-open-window-and-changes-hand-delivery-policy</w:t>
        </w:r>
      </w:hyperlink>
      <w:r w:rsidRPr="000E7028">
        <w:rPr>
          <w:rStyle w:val="Hyperlink"/>
          <w:color w:val="auto"/>
          <w:sz w:val="20"/>
          <w:u w:val="none"/>
        </w:rPr>
        <w:t>.</w:t>
      </w:r>
    </w:p>
  </w:footnote>
  <w:footnote w:id="25">
    <w:p w:rsidR="00361DF1" w:rsidRPr="000E7028" w:rsidP="00F13E8E" w14:paraId="4E9D0B25" w14:textId="77777777">
      <w:pPr>
        <w:pStyle w:val="FootnoteText"/>
        <w:tabs>
          <w:tab w:val="clear" w:pos="720"/>
        </w:tabs>
        <w:spacing w:after="120"/>
        <w:rPr>
          <w:sz w:val="20"/>
        </w:rPr>
      </w:pPr>
      <w:r w:rsidRPr="000E7028">
        <w:rPr>
          <w:rStyle w:val="FootnoteReference"/>
          <w:sz w:val="20"/>
        </w:rPr>
        <w:footnoteRef/>
      </w:r>
      <w:r w:rsidRPr="000E7028">
        <w:rPr>
          <w:sz w:val="20"/>
        </w:rPr>
        <w:t xml:space="preserve"> </w:t>
      </w:r>
      <w:r w:rsidRPr="000E7028">
        <w:rPr>
          <w:i/>
          <w:sz w:val="20"/>
        </w:rPr>
        <w:t>See</w:t>
      </w:r>
      <w:r w:rsidRPr="000E7028">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49E6AB69"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361DF1" w14:paraId="0EAEE79C" w14:textId="77777777">
                <w:pPr>
                  <w:rPr>
                    <w:rFonts w:ascii="Arial" w:hAnsi="Arial"/>
                    <w:b/>
                  </w:rPr>
                </w:pPr>
                <w:r>
                  <w:rPr>
                    <w:rFonts w:ascii="Arial" w:hAnsi="Arial"/>
                    <w:b/>
                  </w:rPr>
                  <w:t>Federal Communications Commission</w:t>
                </w:r>
              </w:p>
              <w:p w:rsidR="00361DF1" w14:paraId="66F81579" w14:textId="77777777">
                <w:pPr>
                  <w:rPr>
                    <w:rFonts w:ascii="Arial" w:hAnsi="Arial"/>
                    <w:b/>
                  </w:rPr>
                </w:pPr>
                <w:r>
                  <w:rPr>
                    <w:rFonts w:ascii="Arial" w:hAnsi="Arial"/>
                    <w:b/>
                  </w:rPr>
                  <w:t>45 L St., N.E.</w:t>
                </w:r>
              </w:p>
              <w:p w:rsidR="00361DF1" w14:paraId="565CBFF0" w14:textId="77777777">
                <w:pPr>
                  <w:rPr>
                    <w:rFonts w:ascii="Arial" w:hAnsi="Arial"/>
                    <w:sz w:val="24"/>
                  </w:rPr>
                </w:pPr>
                <w:r>
                  <w:rPr>
                    <w:rFonts w:ascii="Arial" w:hAnsi="Arial"/>
                    <w:b/>
                  </w:rPr>
                  <w:t>Washington, D.C. 20554</w:t>
                </w:r>
              </w:p>
            </w:txbxContent>
          </v:textbox>
        </v:shape>
      </w:pict>
    </w:r>
    <w:r w:rsidRPr="7B6157F7" w:rsidR="009409DD">
      <w:rPr>
        <w:rFonts w:ascii="News Gothic MT" w:hAnsi="News Gothic MT"/>
        <w:b/>
        <w:bCs/>
        <w:kern w:val="28"/>
        <w:sz w:val="96"/>
        <w:szCs w:val="96"/>
      </w:rPr>
      <w:t>PUBLIC NOTICE</w:t>
    </w:r>
  </w:p>
  <w:p w:rsidR="00361DF1" w14:paraId="314AB22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361DF1" w14:paraId="038243C5" w14:textId="77777777">
                <w:pPr>
                  <w:spacing w:before="40"/>
                  <w:jc w:val="right"/>
                  <w:rPr>
                    <w:rFonts w:ascii="Arial" w:hAnsi="Arial"/>
                    <w:b/>
                    <w:sz w:val="16"/>
                  </w:rPr>
                </w:pPr>
                <w:r>
                  <w:rPr>
                    <w:rFonts w:ascii="Arial" w:hAnsi="Arial"/>
                    <w:b/>
                    <w:sz w:val="16"/>
                  </w:rPr>
                  <w:t>News Media Information 202 / 418-0500</w:t>
                </w:r>
              </w:p>
              <w:p w:rsidR="00361DF1" w14:paraId="376E9AA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1DF1" w14:paraId="2930F54E" w14:textId="77777777">
                <w:pPr>
                  <w:jc w:val="right"/>
                </w:pPr>
              </w:p>
            </w:txbxContent>
          </v:textbox>
        </v:shape>
      </w:pict>
    </w:r>
  </w:p>
  <w:p w:rsidR="00361DF1" w14:paraId="19A0BE23"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488D1A97"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0C1"/>
    <w:rsid w:val="00001825"/>
    <w:rsid w:val="0000298C"/>
    <w:rsid w:val="00005F75"/>
    <w:rsid w:val="000064CD"/>
    <w:rsid w:val="00007846"/>
    <w:rsid w:val="00007FDC"/>
    <w:rsid w:val="0001023F"/>
    <w:rsid w:val="0001135F"/>
    <w:rsid w:val="0001280D"/>
    <w:rsid w:val="00017A3A"/>
    <w:rsid w:val="000238EB"/>
    <w:rsid w:val="0002470A"/>
    <w:rsid w:val="00031596"/>
    <w:rsid w:val="00031841"/>
    <w:rsid w:val="00033093"/>
    <w:rsid w:val="00035F32"/>
    <w:rsid w:val="00037EE9"/>
    <w:rsid w:val="00040610"/>
    <w:rsid w:val="00040BA0"/>
    <w:rsid w:val="00040DAF"/>
    <w:rsid w:val="00041C01"/>
    <w:rsid w:val="00042890"/>
    <w:rsid w:val="000439B6"/>
    <w:rsid w:val="000444E4"/>
    <w:rsid w:val="00046881"/>
    <w:rsid w:val="00051E2C"/>
    <w:rsid w:val="000534AC"/>
    <w:rsid w:val="0005438B"/>
    <w:rsid w:val="00055109"/>
    <w:rsid w:val="00057E12"/>
    <w:rsid w:val="000629CF"/>
    <w:rsid w:val="00062F7C"/>
    <w:rsid w:val="000656F9"/>
    <w:rsid w:val="00066D12"/>
    <w:rsid w:val="000734F5"/>
    <w:rsid w:val="000735C8"/>
    <w:rsid w:val="0007409B"/>
    <w:rsid w:val="000747F3"/>
    <w:rsid w:val="0007483B"/>
    <w:rsid w:val="0007648A"/>
    <w:rsid w:val="000768B9"/>
    <w:rsid w:val="00080D7C"/>
    <w:rsid w:val="0008381D"/>
    <w:rsid w:val="00087205"/>
    <w:rsid w:val="000957A1"/>
    <w:rsid w:val="00095E72"/>
    <w:rsid w:val="000A3BF0"/>
    <w:rsid w:val="000A505B"/>
    <w:rsid w:val="000A7F5F"/>
    <w:rsid w:val="000B069D"/>
    <w:rsid w:val="000B4EDD"/>
    <w:rsid w:val="000B6F01"/>
    <w:rsid w:val="000B7587"/>
    <w:rsid w:val="000B7644"/>
    <w:rsid w:val="000C04FD"/>
    <w:rsid w:val="000C28FC"/>
    <w:rsid w:val="000C429C"/>
    <w:rsid w:val="000D04B7"/>
    <w:rsid w:val="000D0D16"/>
    <w:rsid w:val="000D4E82"/>
    <w:rsid w:val="000D6AA4"/>
    <w:rsid w:val="000E3E17"/>
    <w:rsid w:val="000E42F9"/>
    <w:rsid w:val="000E5147"/>
    <w:rsid w:val="000E7028"/>
    <w:rsid w:val="000E74F9"/>
    <w:rsid w:val="000F02F7"/>
    <w:rsid w:val="000F034F"/>
    <w:rsid w:val="000F33A7"/>
    <w:rsid w:val="00100310"/>
    <w:rsid w:val="00101BB6"/>
    <w:rsid w:val="00101D0B"/>
    <w:rsid w:val="001032DD"/>
    <w:rsid w:val="0010521A"/>
    <w:rsid w:val="0011161C"/>
    <w:rsid w:val="0011192C"/>
    <w:rsid w:val="0011311D"/>
    <w:rsid w:val="001150BA"/>
    <w:rsid w:val="001225F5"/>
    <w:rsid w:val="00123D1D"/>
    <w:rsid w:val="001264E8"/>
    <w:rsid w:val="00126638"/>
    <w:rsid w:val="0013405D"/>
    <w:rsid w:val="00137045"/>
    <w:rsid w:val="00140814"/>
    <w:rsid w:val="00141388"/>
    <w:rsid w:val="00141D3D"/>
    <w:rsid w:val="00143484"/>
    <w:rsid w:val="00145BBB"/>
    <w:rsid w:val="001470F0"/>
    <w:rsid w:val="0015016B"/>
    <w:rsid w:val="001516AE"/>
    <w:rsid w:val="0015217F"/>
    <w:rsid w:val="00157DBA"/>
    <w:rsid w:val="00157E29"/>
    <w:rsid w:val="0016562C"/>
    <w:rsid w:val="00171000"/>
    <w:rsid w:val="001763C4"/>
    <w:rsid w:val="00176A08"/>
    <w:rsid w:val="00180439"/>
    <w:rsid w:val="001827FB"/>
    <w:rsid w:val="00187617"/>
    <w:rsid w:val="001907CA"/>
    <w:rsid w:val="00191D66"/>
    <w:rsid w:val="00194E1E"/>
    <w:rsid w:val="0019545A"/>
    <w:rsid w:val="001A00A7"/>
    <w:rsid w:val="001A3110"/>
    <w:rsid w:val="001A3813"/>
    <w:rsid w:val="001A4CCE"/>
    <w:rsid w:val="001A5568"/>
    <w:rsid w:val="001B15FB"/>
    <w:rsid w:val="001B4C2F"/>
    <w:rsid w:val="001B66CB"/>
    <w:rsid w:val="001B69F9"/>
    <w:rsid w:val="001C0C29"/>
    <w:rsid w:val="001C3C98"/>
    <w:rsid w:val="001D126E"/>
    <w:rsid w:val="001D19A0"/>
    <w:rsid w:val="001D3505"/>
    <w:rsid w:val="001E1CE5"/>
    <w:rsid w:val="001E382D"/>
    <w:rsid w:val="001E659B"/>
    <w:rsid w:val="001F1939"/>
    <w:rsid w:val="001F266C"/>
    <w:rsid w:val="001F28BA"/>
    <w:rsid w:val="001F365F"/>
    <w:rsid w:val="001F4ED3"/>
    <w:rsid w:val="001F5138"/>
    <w:rsid w:val="001F57DE"/>
    <w:rsid w:val="001F6762"/>
    <w:rsid w:val="001F67E3"/>
    <w:rsid w:val="00201FB5"/>
    <w:rsid w:val="00202A79"/>
    <w:rsid w:val="002059CA"/>
    <w:rsid w:val="0021524B"/>
    <w:rsid w:val="0021680F"/>
    <w:rsid w:val="00216E9B"/>
    <w:rsid w:val="00220B67"/>
    <w:rsid w:val="002210E7"/>
    <w:rsid w:val="002217F0"/>
    <w:rsid w:val="00221CCF"/>
    <w:rsid w:val="0022449B"/>
    <w:rsid w:val="00225F62"/>
    <w:rsid w:val="0022664E"/>
    <w:rsid w:val="00233EA3"/>
    <w:rsid w:val="002341CC"/>
    <w:rsid w:val="00234E4F"/>
    <w:rsid w:val="00240B1E"/>
    <w:rsid w:val="0024166D"/>
    <w:rsid w:val="002448F4"/>
    <w:rsid w:val="0024606D"/>
    <w:rsid w:val="0024719B"/>
    <w:rsid w:val="00247623"/>
    <w:rsid w:val="00252880"/>
    <w:rsid w:val="0025317E"/>
    <w:rsid w:val="00253247"/>
    <w:rsid w:val="0025743F"/>
    <w:rsid w:val="002628C3"/>
    <w:rsid w:val="00262E65"/>
    <w:rsid w:val="002648C6"/>
    <w:rsid w:val="00275EE0"/>
    <w:rsid w:val="00280802"/>
    <w:rsid w:val="0028149F"/>
    <w:rsid w:val="002816BF"/>
    <w:rsid w:val="002838ED"/>
    <w:rsid w:val="0028555C"/>
    <w:rsid w:val="002906ED"/>
    <w:rsid w:val="00291913"/>
    <w:rsid w:val="00292C84"/>
    <w:rsid w:val="002A1D13"/>
    <w:rsid w:val="002A264E"/>
    <w:rsid w:val="002A57C2"/>
    <w:rsid w:val="002A58FE"/>
    <w:rsid w:val="002A5A6E"/>
    <w:rsid w:val="002A75D8"/>
    <w:rsid w:val="002B0C57"/>
    <w:rsid w:val="002B16FA"/>
    <w:rsid w:val="002B1A33"/>
    <w:rsid w:val="002B1AFB"/>
    <w:rsid w:val="002B3EB7"/>
    <w:rsid w:val="002B4971"/>
    <w:rsid w:val="002C1DC1"/>
    <w:rsid w:val="002C203E"/>
    <w:rsid w:val="002C22F3"/>
    <w:rsid w:val="002C27F4"/>
    <w:rsid w:val="002C2B7A"/>
    <w:rsid w:val="002C3ADF"/>
    <w:rsid w:val="002D09E2"/>
    <w:rsid w:val="002D1B19"/>
    <w:rsid w:val="002D2251"/>
    <w:rsid w:val="002D430D"/>
    <w:rsid w:val="002D4F90"/>
    <w:rsid w:val="002D5247"/>
    <w:rsid w:val="002D60A0"/>
    <w:rsid w:val="002D61F8"/>
    <w:rsid w:val="002D65CC"/>
    <w:rsid w:val="002D6F61"/>
    <w:rsid w:val="002E053A"/>
    <w:rsid w:val="002E1E27"/>
    <w:rsid w:val="002F2F2D"/>
    <w:rsid w:val="00302C56"/>
    <w:rsid w:val="00303877"/>
    <w:rsid w:val="003046CE"/>
    <w:rsid w:val="00306670"/>
    <w:rsid w:val="0031156F"/>
    <w:rsid w:val="00313546"/>
    <w:rsid w:val="00313924"/>
    <w:rsid w:val="00314891"/>
    <w:rsid w:val="00314CD0"/>
    <w:rsid w:val="0031554B"/>
    <w:rsid w:val="0031559D"/>
    <w:rsid w:val="00315D50"/>
    <w:rsid w:val="00315FCD"/>
    <w:rsid w:val="0031636F"/>
    <w:rsid w:val="00316395"/>
    <w:rsid w:val="00317A70"/>
    <w:rsid w:val="00321A17"/>
    <w:rsid w:val="00323153"/>
    <w:rsid w:val="0032625B"/>
    <w:rsid w:val="00332884"/>
    <w:rsid w:val="003335F9"/>
    <w:rsid w:val="00335EC2"/>
    <w:rsid w:val="00340D4E"/>
    <w:rsid w:val="00341BC2"/>
    <w:rsid w:val="0034350C"/>
    <w:rsid w:val="00350329"/>
    <w:rsid w:val="00353CB5"/>
    <w:rsid w:val="003606C4"/>
    <w:rsid w:val="00361DF1"/>
    <w:rsid w:val="00362CDC"/>
    <w:rsid w:val="003632CF"/>
    <w:rsid w:val="00363960"/>
    <w:rsid w:val="00365194"/>
    <w:rsid w:val="00367E50"/>
    <w:rsid w:val="00370A70"/>
    <w:rsid w:val="00372CA2"/>
    <w:rsid w:val="00374C6B"/>
    <w:rsid w:val="00376094"/>
    <w:rsid w:val="003855A0"/>
    <w:rsid w:val="003856EC"/>
    <w:rsid w:val="00385FF3"/>
    <w:rsid w:val="0038632F"/>
    <w:rsid w:val="003879D0"/>
    <w:rsid w:val="00387BBE"/>
    <w:rsid w:val="00395A7A"/>
    <w:rsid w:val="003A18A0"/>
    <w:rsid w:val="003A32D5"/>
    <w:rsid w:val="003A580D"/>
    <w:rsid w:val="003A6E65"/>
    <w:rsid w:val="003B1DA0"/>
    <w:rsid w:val="003B43C3"/>
    <w:rsid w:val="003B5CEE"/>
    <w:rsid w:val="003C137A"/>
    <w:rsid w:val="003C6C90"/>
    <w:rsid w:val="003D0F8F"/>
    <w:rsid w:val="003D27C1"/>
    <w:rsid w:val="003D2ADC"/>
    <w:rsid w:val="003D410C"/>
    <w:rsid w:val="003D43D6"/>
    <w:rsid w:val="003D70A8"/>
    <w:rsid w:val="003D732C"/>
    <w:rsid w:val="003E00F5"/>
    <w:rsid w:val="003E34DD"/>
    <w:rsid w:val="003E40DA"/>
    <w:rsid w:val="003E5491"/>
    <w:rsid w:val="003E58EC"/>
    <w:rsid w:val="003E6571"/>
    <w:rsid w:val="003F01B8"/>
    <w:rsid w:val="003F0BDB"/>
    <w:rsid w:val="003F0ECD"/>
    <w:rsid w:val="003F1004"/>
    <w:rsid w:val="003F1D04"/>
    <w:rsid w:val="003F41B0"/>
    <w:rsid w:val="003F45E5"/>
    <w:rsid w:val="003F7A3F"/>
    <w:rsid w:val="00400AB9"/>
    <w:rsid w:val="0040580F"/>
    <w:rsid w:val="00405815"/>
    <w:rsid w:val="00406679"/>
    <w:rsid w:val="004077D0"/>
    <w:rsid w:val="00415528"/>
    <w:rsid w:val="004174B5"/>
    <w:rsid w:val="00422C91"/>
    <w:rsid w:val="00427277"/>
    <w:rsid w:val="00427654"/>
    <w:rsid w:val="004331D7"/>
    <w:rsid w:val="00433D8C"/>
    <w:rsid w:val="00434C96"/>
    <w:rsid w:val="004359CE"/>
    <w:rsid w:val="00445CF7"/>
    <w:rsid w:val="0044608C"/>
    <w:rsid w:val="00451193"/>
    <w:rsid w:val="004547DB"/>
    <w:rsid w:val="0046036F"/>
    <w:rsid w:val="00460544"/>
    <w:rsid w:val="00460914"/>
    <w:rsid w:val="004609A4"/>
    <w:rsid w:val="00460BDC"/>
    <w:rsid w:val="00461479"/>
    <w:rsid w:val="00464E8A"/>
    <w:rsid w:val="004670AE"/>
    <w:rsid w:val="00467976"/>
    <w:rsid w:val="00467CD6"/>
    <w:rsid w:val="00476B50"/>
    <w:rsid w:val="00477D20"/>
    <w:rsid w:val="004808FC"/>
    <w:rsid w:val="00480E51"/>
    <w:rsid w:val="00482EB0"/>
    <w:rsid w:val="004842E4"/>
    <w:rsid w:val="00485098"/>
    <w:rsid w:val="0048538B"/>
    <w:rsid w:val="00485D4A"/>
    <w:rsid w:val="00485DD1"/>
    <w:rsid w:val="00487A81"/>
    <w:rsid w:val="00490F2D"/>
    <w:rsid w:val="004913A0"/>
    <w:rsid w:val="004913FF"/>
    <w:rsid w:val="004921C9"/>
    <w:rsid w:val="00492290"/>
    <w:rsid w:val="004951AE"/>
    <w:rsid w:val="00495D9D"/>
    <w:rsid w:val="004A2141"/>
    <w:rsid w:val="004A2872"/>
    <w:rsid w:val="004A684C"/>
    <w:rsid w:val="004A7EFC"/>
    <w:rsid w:val="004B0C9D"/>
    <w:rsid w:val="004B1D86"/>
    <w:rsid w:val="004B3EAE"/>
    <w:rsid w:val="004B7520"/>
    <w:rsid w:val="004B78B9"/>
    <w:rsid w:val="004C219F"/>
    <w:rsid w:val="004C22B8"/>
    <w:rsid w:val="004C3DB0"/>
    <w:rsid w:val="004C4B19"/>
    <w:rsid w:val="004C712F"/>
    <w:rsid w:val="004C73D8"/>
    <w:rsid w:val="004D5A7C"/>
    <w:rsid w:val="004D7912"/>
    <w:rsid w:val="004E02CD"/>
    <w:rsid w:val="004E0DEC"/>
    <w:rsid w:val="004E49E1"/>
    <w:rsid w:val="004E5A60"/>
    <w:rsid w:val="004F298D"/>
    <w:rsid w:val="004F336F"/>
    <w:rsid w:val="004F3603"/>
    <w:rsid w:val="004F3CEC"/>
    <w:rsid w:val="004F4639"/>
    <w:rsid w:val="004F6F64"/>
    <w:rsid w:val="00501D17"/>
    <w:rsid w:val="00504E92"/>
    <w:rsid w:val="005145DC"/>
    <w:rsid w:val="0051471D"/>
    <w:rsid w:val="00515979"/>
    <w:rsid w:val="0052588A"/>
    <w:rsid w:val="00525F17"/>
    <w:rsid w:val="0052638E"/>
    <w:rsid w:val="005273AB"/>
    <w:rsid w:val="0053007F"/>
    <w:rsid w:val="005320B5"/>
    <w:rsid w:val="00533E67"/>
    <w:rsid w:val="0053439A"/>
    <w:rsid w:val="00536695"/>
    <w:rsid w:val="00536ED2"/>
    <w:rsid w:val="00537D6B"/>
    <w:rsid w:val="00541FF2"/>
    <w:rsid w:val="00545B71"/>
    <w:rsid w:val="005524B5"/>
    <w:rsid w:val="00554AAA"/>
    <w:rsid w:val="0056058F"/>
    <w:rsid w:val="00560D99"/>
    <w:rsid w:val="00560E2D"/>
    <w:rsid w:val="00562E0E"/>
    <w:rsid w:val="0056303C"/>
    <w:rsid w:val="00563C19"/>
    <w:rsid w:val="0056696A"/>
    <w:rsid w:val="00566B47"/>
    <w:rsid w:val="0057191D"/>
    <w:rsid w:val="0057323B"/>
    <w:rsid w:val="00573808"/>
    <w:rsid w:val="00574EF6"/>
    <w:rsid w:val="00576677"/>
    <w:rsid w:val="00580359"/>
    <w:rsid w:val="00581220"/>
    <w:rsid w:val="005816AC"/>
    <w:rsid w:val="00581792"/>
    <w:rsid w:val="00582DE1"/>
    <w:rsid w:val="005836FB"/>
    <w:rsid w:val="00585361"/>
    <w:rsid w:val="00586E49"/>
    <w:rsid w:val="005875F9"/>
    <w:rsid w:val="005932BA"/>
    <w:rsid w:val="00595ECF"/>
    <w:rsid w:val="00596D5C"/>
    <w:rsid w:val="005A13D0"/>
    <w:rsid w:val="005A64A7"/>
    <w:rsid w:val="005B2105"/>
    <w:rsid w:val="005B4E08"/>
    <w:rsid w:val="005B57F1"/>
    <w:rsid w:val="005B6764"/>
    <w:rsid w:val="005B758D"/>
    <w:rsid w:val="005C027E"/>
    <w:rsid w:val="005C403A"/>
    <w:rsid w:val="005C5165"/>
    <w:rsid w:val="005C680F"/>
    <w:rsid w:val="005C740F"/>
    <w:rsid w:val="005D1134"/>
    <w:rsid w:val="005D6D5C"/>
    <w:rsid w:val="005E0BA8"/>
    <w:rsid w:val="005E1380"/>
    <w:rsid w:val="005E370E"/>
    <w:rsid w:val="005E5E11"/>
    <w:rsid w:val="005E685A"/>
    <w:rsid w:val="005E6CD1"/>
    <w:rsid w:val="005F3256"/>
    <w:rsid w:val="005F423E"/>
    <w:rsid w:val="005F73CF"/>
    <w:rsid w:val="0060105E"/>
    <w:rsid w:val="0060106A"/>
    <w:rsid w:val="00601C1E"/>
    <w:rsid w:val="00603E2B"/>
    <w:rsid w:val="00604A3C"/>
    <w:rsid w:val="00604CFF"/>
    <w:rsid w:val="0060519E"/>
    <w:rsid w:val="00607672"/>
    <w:rsid w:val="006079F6"/>
    <w:rsid w:val="0061137C"/>
    <w:rsid w:val="00613D42"/>
    <w:rsid w:val="006144A3"/>
    <w:rsid w:val="00616221"/>
    <w:rsid w:val="00616638"/>
    <w:rsid w:val="0061697F"/>
    <w:rsid w:val="00617185"/>
    <w:rsid w:val="00623FAB"/>
    <w:rsid w:val="006342D4"/>
    <w:rsid w:val="0063457E"/>
    <w:rsid w:val="00641B06"/>
    <w:rsid w:val="00641B1C"/>
    <w:rsid w:val="0064419D"/>
    <w:rsid w:val="00650AA4"/>
    <w:rsid w:val="00652163"/>
    <w:rsid w:val="00652A5F"/>
    <w:rsid w:val="00653610"/>
    <w:rsid w:val="00654447"/>
    <w:rsid w:val="00654B73"/>
    <w:rsid w:val="006564FC"/>
    <w:rsid w:val="00656777"/>
    <w:rsid w:val="0065693D"/>
    <w:rsid w:val="00663975"/>
    <w:rsid w:val="00670CC1"/>
    <w:rsid w:val="006768CC"/>
    <w:rsid w:val="006768EB"/>
    <w:rsid w:val="00680D6E"/>
    <w:rsid w:val="0068188D"/>
    <w:rsid w:val="006823D9"/>
    <w:rsid w:val="00683A96"/>
    <w:rsid w:val="00687959"/>
    <w:rsid w:val="00690EA9"/>
    <w:rsid w:val="00691832"/>
    <w:rsid w:val="00697359"/>
    <w:rsid w:val="006A201E"/>
    <w:rsid w:val="006A7126"/>
    <w:rsid w:val="006B3211"/>
    <w:rsid w:val="006B3590"/>
    <w:rsid w:val="006B36F1"/>
    <w:rsid w:val="006B470C"/>
    <w:rsid w:val="006B5C06"/>
    <w:rsid w:val="006B6AC8"/>
    <w:rsid w:val="006B7F06"/>
    <w:rsid w:val="006C32C8"/>
    <w:rsid w:val="006C4019"/>
    <w:rsid w:val="006C48AC"/>
    <w:rsid w:val="006C591C"/>
    <w:rsid w:val="006C6494"/>
    <w:rsid w:val="006C781A"/>
    <w:rsid w:val="006D0EAD"/>
    <w:rsid w:val="006D1302"/>
    <w:rsid w:val="006D31FF"/>
    <w:rsid w:val="006D6C82"/>
    <w:rsid w:val="006E0531"/>
    <w:rsid w:val="006E3E11"/>
    <w:rsid w:val="006E61ED"/>
    <w:rsid w:val="006E7452"/>
    <w:rsid w:val="006F2832"/>
    <w:rsid w:val="006F2F1F"/>
    <w:rsid w:val="006F3441"/>
    <w:rsid w:val="006F44AB"/>
    <w:rsid w:val="006F4D60"/>
    <w:rsid w:val="006F586C"/>
    <w:rsid w:val="00701394"/>
    <w:rsid w:val="007067E2"/>
    <w:rsid w:val="00706D49"/>
    <w:rsid w:val="00706EBF"/>
    <w:rsid w:val="0071041E"/>
    <w:rsid w:val="00711C81"/>
    <w:rsid w:val="007124C8"/>
    <w:rsid w:val="00712888"/>
    <w:rsid w:val="007150A2"/>
    <w:rsid w:val="0071679B"/>
    <w:rsid w:val="0071784F"/>
    <w:rsid w:val="00720864"/>
    <w:rsid w:val="00721AA9"/>
    <w:rsid w:val="007220E7"/>
    <w:rsid w:val="00724176"/>
    <w:rsid w:val="00724722"/>
    <w:rsid w:val="00731BA9"/>
    <w:rsid w:val="00732C3A"/>
    <w:rsid w:val="00732F41"/>
    <w:rsid w:val="00733B9B"/>
    <w:rsid w:val="007361D6"/>
    <w:rsid w:val="00740AD9"/>
    <w:rsid w:val="00744C57"/>
    <w:rsid w:val="00746759"/>
    <w:rsid w:val="00747FB8"/>
    <w:rsid w:val="00750B9D"/>
    <w:rsid w:val="0075291B"/>
    <w:rsid w:val="00753F3C"/>
    <w:rsid w:val="00754895"/>
    <w:rsid w:val="007569C5"/>
    <w:rsid w:val="007572E5"/>
    <w:rsid w:val="0075743F"/>
    <w:rsid w:val="007576F1"/>
    <w:rsid w:val="00760269"/>
    <w:rsid w:val="00760571"/>
    <w:rsid w:val="00762D92"/>
    <w:rsid w:val="007631B9"/>
    <w:rsid w:val="00764109"/>
    <w:rsid w:val="00766672"/>
    <w:rsid w:val="007679F3"/>
    <w:rsid w:val="00771214"/>
    <w:rsid w:val="00772125"/>
    <w:rsid w:val="00773172"/>
    <w:rsid w:val="007744AF"/>
    <w:rsid w:val="00774679"/>
    <w:rsid w:val="00774DB6"/>
    <w:rsid w:val="007756EF"/>
    <w:rsid w:val="00775CD4"/>
    <w:rsid w:val="0078057D"/>
    <w:rsid w:val="00780F55"/>
    <w:rsid w:val="0079265D"/>
    <w:rsid w:val="007934F5"/>
    <w:rsid w:val="00795DF8"/>
    <w:rsid w:val="00796E19"/>
    <w:rsid w:val="007A426E"/>
    <w:rsid w:val="007A5130"/>
    <w:rsid w:val="007B0DBD"/>
    <w:rsid w:val="007B0FA7"/>
    <w:rsid w:val="007B1EAE"/>
    <w:rsid w:val="007B2EA3"/>
    <w:rsid w:val="007B3126"/>
    <w:rsid w:val="007B49EE"/>
    <w:rsid w:val="007B4D1E"/>
    <w:rsid w:val="007B7204"/>
    <w:rsid w:val="007C263F"/>
    <w:rsid w:val="007C2F86"/>
    <w:rsid w:val="007C3551"/>
    <w:rsid w:val="007C3B1B"/>
    <w:rsid w:val="007C4108"/>
    <w:rsid w:val="007C7F64"/>
    <w:rsid w:val="007D5FA2"/>
    <w:rsid w:val="007D6881"/>
    <w:rsid w:val="007E0124"/>
    <w:rsid w:val="007E03E5"/>
    <w:rsid w:val="007E1409"/>
    <w:rsid w:val="007E5DAA"/>
    <w:rsid w:val="007F327F"/>
    <w:rsid w:val="007F3C7A"/>
    <w:rsid w:val="007F63BD"/>
    <w:rsid w:val="007F7EE5"/>
    <w:rsid w:val="007F7FCD"/>
    <w:rsid w:val="0080169E"/>
    <w:rsid w:val="008036BB"/>
    <w:rsid w:val="0080674A"/>
    <w:rsid w:val="00811A2F"/>
    <w:rsid w:val="00812369"/>
    <w:rsid w:val="00813093"/>
    <w:rsid w:val="00813C6D"/>
    <w:rsid w:val="00816285"/>
    <w:rsid w:val="00821491"/>
    <w:rsid w:val="00823044"/>
    <w:rsid w:val="008239CE"/>
    <w:rsid w:val="00824E65"/>
    <w:rsid w:val="008272A8"/>
    <w:rsid w:val="00830743"/>
    <w:rsid w:val="008325EE"/>
    <w:rsid w:val="008344FD"/>
    <w:rsid w:val="008446BC"/>
    <w:rsid w:val="0084778A"/>
    <w:rsid w:val="0085137C"/>
    <w:rsid w:val="00853114"/>
    <w:rsid w:val="0085536D"/>
    <w:rsid w:val="0085579D"/>
    <w:rsid w:val="00856944"/>
    <w:rsid w:val="00860F11"/>
    <w:rsid w:val="00864A89"/>
    <w:rsid w:val="0086688B"/>
    <w:rsid w:val="0086691C"/>
    <w:rsid w:val="008675C7"/>
    <w:rsid w:val="00872454"/>
    <w:rsid w:val="0087554B"/>
    <w:rsid w:val="00875E2B"/>
    <w:rsid w:val="00876514"/>
    <w:rsid w:val="0087685F"/>
    <w:rsid w:val="00876E9B"/>
    <w:rsid w:val="00877D35"/>
    <w:rsid w:val="008816B6"/>
    <w:rsid w:val="00890541"/>
    <w:rsid w:val="00890751"/>
    <w:rsid w:val="00894D14"/>
    <w:rsid w:val="00896EDF"/>
    <w:rsid w:val="00897F74"/>
    <w:rsid w:val="008A2B3A"/>
    <w:rsid w:val="008A2EA4"/>
    <w:rsid w:val="008A3786"/>
    <w:rsid w:val="008A5E3E"/>
    <w:rsid w:val="008B02C0"/>
    <w:rsid w:val="008B2270"/>
    <w:rsid w:val="008B241F"/>
    <w:rsid w:val="008B4FC7"/>
    <w:rsid w:val="008C0A81"/>
    <w:rsid w:val="008C27B7"/>
    <w:rsid w:val="008C294A"/>
    <w:rsid w:val="008C31BC"/>
    <w:rsid w:val="008C564D"/>
    <w:rsid w:val="008C6F8E"/>
    <w:rsid w:val="008D0BE6"/>
    <w:rsid w:val="008D0E14"/>
    <w:rsid w:val="008D0F9C"/>
    <w:rsid w:val="008D2804"/>
    <w:rsid w:val="008D5A69"/>
    <w:rsid w:val="008D6492"/>
    <w:rsid w:val="008D79D6"/>
    <w:rsid w:val="008E11C1"/>
    <w:rsid w:val="008E1CB4"/>
    <w:rsid w:val="008E27B4"/>
    <w:rsid w:val="008E282A"/>
    <w:rsid w:val="008E2EB8"/>
    <w:rsid w:val="008E416A"/>
    <w:rsid w:val="008F2C68"/>
    <w:rsid w:val="008F503A"/>
    <w:rsid w:val="008F6981"/>
    <w:rsid w:val="00901401"/>
    <w:rsid w:val="00902B5D"/>
    <w:rsid w:val="00903154"/>
    <w:rsid w:val="00903DE0"/>
    <w:rsid w:val="00904B70"/>
    <w:rsid w:val="00905230"/>
    <w:rsid w:val="0090751E"/>
    <w:rsid w:val="009075DA"/>
    <w:rsid w:val="00910140"/>
    <w:rsid w:val="009101A4"/>
    <w:rsid w:val="00910B40"/>
    <w:rsid w:val="009129F7"/>
    <w:rsid w:val="00913852"/>
    <w:rsid w:val="00913DB8"/>
    <w:rsid w:val="00916D50"/>
    <w:rsid w:val="009203A0"/>
    <w:rsid w:val="009211C4"/>
    <w:rsid w:val="009236BF"/>
    <w:rsid w:val="00925F38"/>
    <w:rsid w:val="00931D26"/>
    <w:rsid w:val="009350B1"/>
    <w:rsid w:val="009352AD"/>
    <w:rsid w:val="00935846"/>
    <w:rsid w:val="00935DC9"/>
    <w:rsid w:val="009362B8"/>
    <w:rsid w:val="009375A4"/>
    <w:rsid w:val="00937CB0"/>
    <w:rsid w:val="009409DD"/>
    <w:rsid w:val="00946662"/>
    <w:rsid w:val="00950639"/>
    <w:rsid w:val="00952372"/>
    <w:rsid w:val="00954C80"/>
    <w:rsid w:val="00955658"/>
    <w:rsid w:val="009558A7"/>
    <w:rsid w:val="00961792"/>
    <w:rsid w:val="00962DA3"/>
    <w:rsid w:val="00962EED"/>
    <w:rsid w:val="00963954"/>
    <w:rsid w:val="0096533D"/>
    <w:rsid w:val="009662DC"/>
    <w:rsid w:val="0096776A"/>
    <w:rsid w:val="009703C9"/>
    <w:rsid w:val="009753C0"/>
    <w:rsid w:val="009757F3"/>
    <w:rsid w:val="00976F0F"/>
    <w:rsid w:val="0098015F"/>
    <w:rsid w:val="00982636"/>
    <w:rsid w:val="00982B17"/>
    <w:rsid w:val="00984220"/>
    <w:rsid w:val="00985C24"/>
    <w:rsid w:val="00986A53"/>
    <w:rsid w:val="009926EB"/>
    <w:rsid w:val="009935BA"/>
    <w:rsid w:val="00993D7A"/>
    <w:rsid w:val="009979D8"/>
    <w:rsid w:val="009A0D7F"/>
    <w:rsid w:val="009A124E"/>
    <w:rsid w:val="009A3285"/>
    <w:rsid w:val="009A5A7F"/>
    <w:rsid w:val="009B0128"/>
    <w:rsid w:val="009B0BDA"/>
    <w:rsid w:val="009B0FFE"/>
    <w:rsid w:val="009B18C4"/>
    <w:rsid w:val="009B1CCF"/>
    <w:rsid w:val="009B2F69"/>
    <w:rsid w:val="009B6797"/>
    <w:rsid w:val="009B6AEB"/>
    <w:rsid w:val="009C3242"/>
    <w:rsid w:val="009C3EC2"/>
    <w:rsid w:val="009C4A1C"/>
    <w:rsid w:val="009C66BD"/>
    <w:rsid w:val="009D0731"/>
    <w:rsid w:val="009D1AB7"/>
    <w:rsid w:val="009D21DD"/>
    <w:rsid w:val="009D3236"/>
    <w:rsid w:val="009D34D7"/>
    <w:rsid w:val="009E0176"/>
    <w:rsid w:val="009E0877"/>
    <w:rsid w:val="009E1C83"/>
    <w:rsid w:val="009E2CB1"/>
    <w:rsid w:val="009F09EF"/>
    <w:rsid w:val="009F5FC4"/>
    <w:rsid w:val="009F7BAB"/>
    <w:rsid w:val="00A00CAA"/>
    <w:rsid w:val="00A05E78"/>
    <w:rsid w:val="00A06C0A"/>
    <w:rsid w:val="00A07453"/>
    <w:rsid w:val="00A077DA"/>
    <w:rsid w:val="00A10055"/>
    <w:rsid w:val="00A11865"/>
    <w:rsid w:val="00A14176"/>
    <w:rsid w:val="00A14255"/>
    <w:rsid w:val="00A15248"/>
    <w:rsid w:val="00A1544A"/>
    <w:rsid w:val="00A1692B"/>
    <w:rsid w:val="00A17F96"/>
    <w:rsid w:val="00A214C6"/>
    <w:rsid w:val="00A21BD9"/>
    <w:rsid w:val="00A229F0"/>
    <w:rsid w:val="00A25AB6"/>
    <w:rsid w:val="00A25C41"/>
    <w:rsid w:val="00A267BC"/>
    <w:rsid w:val="00A323FD"/>
    <w:rsid w:val="00A3545A"/>
    <w:rsid w:val="00A36DEA"/>
    <w:rsid w:val="00A44AD0"/>
    <w:rsid w:val="00A44D63"/>
    <w:rsid w:val="00A464DC"/>
    <w:rsid w:val="00A47815"/>
    <w:rsid w:val="00A54711"/>
    <w:rsid w:val="00A547AE"/>
    <w:rsid w:val="00A54E38"/>
    <w:rsid w:val="00A55468"/>
    <w:rsid w:val="00A55F2F"/>
    <w:rsid w:val="00A569E4"/>
    <w:rsid w:val="00A5795E"/>
    <w:rsid w:val="00A67B9D"/>
    <w:rsid w:val="00A7396F"/>
    <w:rsid w:val="00A75CD7"/>
    <w:rsid w:val="00A77A3C"/>
    <w:rsid w:val="00A809DF"/>
    <w:rsid w:val="00A824AF"/>
    <w:rsid w:val="00A8273F"/>
    <w:rsid w:val="00A8336A"/>
    <w:rsid w:val="00A86A03"/>
    <w:rsid w:val="00A922FD"/>
    <w:rsid w:val="00A92C9E"/>
    <w:rsid w:val="00A9377C"/>
    <w:rsid w:val="00AA252A"/>
    <w:rsid w:val="00AA265D"/>
    <w:rsid w:val="00AA3683"/>
    <w:rsid w:val="00AA45EC"/>
    <w:rsid w:val="00AA53F0"/>
    <w:rsid w:val="00AA5B82"/>
    <w:rsid w:val="00AA6AD5"/>
    <w:rsid w:val="00AA79C4"/>
    <w:rsid w:val="00AB258B"/>
    <w:rsid w:val="00AB35BE"/>
    <w:rsid w:val="00AB369C"/>
    <w:rsid w:val="00AB5112"/>
    <w:rsid w:val="00AB620D"/>
    <w:rsid w:val="00AC4CEF"/>
    <w:rsid w:val="00AC73C8"/>
    <w:rsid w:val="00AD0185"/>
    <w:rsid w:val="00AD0360"/>
    <w:rsid w:val="00AD0CC5"/>
    <w:rsid w:val="00AD15C7"/>
    <w:rsid w:val="00AD266E"/>
    <w:rsid w:val="00AD45FC"/>
    <w:rsid w:val="00AE16BD"/>
    <w:rsid w:val="00AE4EB4"/>
    <w:rsid w:val="00AE522A"/>
    <w:rsid w:val="00AF04F4"/>
    <w:rsid w:val="00AF1A8C"/>
    <w:rsid w:val="00AF2955"/>
    <w:rsid w:val="00AF35EB"/>
    <w:rsid w:val="00AF6AD7"/>
    <w:rsid w:val="00B00CBF"/>
    <w:rsid w:val="00B02CE4"/>
    <w:rsid w:val="00B02F9E"/>
    <w:rsid w:val="00B0316F"/>
    <w:rsid w:val="00B055D7"/>
    <w:rsid w:val="00B069AF"/>
    <w:rsid w:val="00B06CA1"/>
    <w:rsid w:val="00B07323"/>
    <w:rsid w:val="00B12C5F"/>
    <w:rsid w:val="00B166E3"/>
    <w:rsid w:val="00B23981"/>
    <w:rsid w:val="00B24F56"/>
    <w:rsid w:val="00B25D2D"/>
    <w:rsid w:val="00B26F81"/>
    <w:rsid w:val="00B27794"/>
    <w:rsid w:val="00B27D04"/>
    <w:rsid w:val="00B30941"/>
    <w:rsid w:val="00B335D6"/>
    <w:rsid w:val="00B41B73"/>
    <w:rsid w:val="00B44E2C"/>
    <w:rsid w:val="00B46161"/>
    <w:rsid w:val="00B47E08"/>
    <w:rsid w:val="00B5055F"/>
    <w:rsid w:val="00B52358"/>
    <w:rsid w:val="00B55A93"/>
    <w:rsid w:val="00B56E1B"/>
    <w:rsid w:val="00B62EDB"/>
    <w:rsid w:val="00B6340B"/>
    <w:rsid w:val="00B63699"/>
    <w:rsid w:val="00B65FFD"/>
    <w:rsid w:val="00B713DE"/>
    <w:rsid w:val="00B72F45"/>
    <w:rsid w:val="00B73AED"/>
    <w:rsid w:val="00B7557F"/>
    <w:rsid w:val="00B80934"/>
    <w:rsid w:val="00B83A4C"/>
    <w:rsid w:val="00B8520F"/>
    <w:rsid w:val="00B868EE"/>
    <w:rsid w:val="00B872AB"/>
    <w:rsid w:val="00B908C9"/>
    <w:rsid w:val="00B9333E"/>
    <w:rsid w:val="00B9360E"/>
    <w:rsid w:val="00B93BD0"/>
    <w:rsid w:val="00B949AD"/>
    <w:rsid w:val="00B958E7"/>
    <w:rsid w:val="00B96969"/>
    <w:rsid w:val="00BA240A"/>
    <w:rsid w:val="00BA3568"/>
    <w:rsid w:val="00BA45FE"/>
    <w:rsid w:val="00BA52B0"/>
    <w:rsid w:val="00BA56E2"/>
    <w:rsid w:val="00BA7CBD"/>
    <w:rsid w:val="00BB0037"/>
    <w:rsid w:val="00BB005A"/>
    <w:rsid w:val="00BB03BE"/>
    <w:rsid w:val="00BB3B90"/>
    <w:rsid w:val="00BB4337"/>
    <w:rsid w:val="00BC0F23"/>
    <w:rsid w:val="00BC7555"/>
    <w:rsid w:val="00BD0A4B"/>
    <w:rsid w:val="00BD2520"/>
    <w:rsid w:val="00BD320C"/>
    <w:rsid w:val="00BD3278"/>
    <w:rsid w:val="00BD4CC6"/>
    <w:rsid w:val="00BD5F83"/>
    <w:rsid w:val="00BD6631"/>
    <w:rsid w:val="00BE02A5"/>
    <w:rsid w:val="00BE1FC9"/>
    <w:rsid w:val="00BE2803"/>
    <w:rsid w:val="00BE6021"/>
    <w:rsid w:val="00BF0265"/>
    <w:rsid w:val="00BF07F1"/>
    <w:rsid w:val="00BF0B00"/>
    <w:rsid w:val="00BF291C"/>
    <w:rsid w:val="00BF49E0"/>
    <w:rsid w:val="00C03EC3"/>
    <w:rsid w:val="00C100C9"/>
    <w:rsid w:val="00C117C2"/>
    <w:rsid w:val="00C11C1B"/>
    <w:rsid w:val="00C16F28"/>
    <w:rsid w:val="00C20B0B"/>
    <w:rsid w:val="00C211CB"/>
    <w:rsid w:val="00C219A5"/>
    <w:rsid w:val="00C229D8"/>
    <w:rsid w:val="00C2428C"/>
    <w:rsid w:val="00C2502C"/>
    <w:rsid w:val="00C25666"/>
    <w:rsid w:val="00C25D26"/>
    <w:rsid w:val="00C321CC"/>
    <w:rsid w:val="00C40909"/>
    <w:rsid w:val="00C4152D"/>
    <w:rsid w:val="00C430CD"/>
    <w:rsid w:val="00C441D2"/>
    <w:rsid w:val="00C4446E"/>
    <w:rsid w:val="00C47720"/>
    <w:rsid w:val="00C51486"/>
    <w:rsid w:val="00C55CF3"/>
    <w:rsid w:val="00C612FD"/>
    <w:rsid w:val="00C62132"/>
    <w:rsid w:val="00C64B14"/>
    <w:rsid w:val="00C657ED"/>
    <w:rsid w:val="00C72163"/>
    <w:rsid w:val="00C749BC"/>
    <w:rsid w:val="00C7599C"/>
    <w:rsid w:val="00C75DF3"/>
    <w:rsid w:val="00C7753F"/>
    <w:rsid w:val="00C80742"/>
    <w:rsid w:val="00C82D34"/>
    <w:rsid w:val="00C869E8"/>
    <w:rsid w:val="00C86D25"/>
    <w:rsid w:val="00C9095A"/>
    <w:rsid w:val="00C9414E"/>
    <w:rsid w:val="00C950B4"/>
    <w:rsid w:val="00CA1B8A"/>
    <w:rsid w:val="00CB08EA"/>
    <w:rsid w:val="00CB0C66"/>
    <w:rsid w:val="00CB2908"/>
    <w:rsid w:val="00CB6FCF"/>
    <w:rsid w:val="00CC1A9A"/>
    <w:rsid w:val="00CC236D"/>
    <w:rsid w:val="00CC31C4"/>
    <w:rsid w:val="00CC70CB"/>
    <w:rsid w:val="00CC7E05"/>
    <w:rsid w:val="00CD363B"/>
    <w:rsid w:val="00CD3CBE"/>
    <w:rsid w:val="00CD615B"/>
    <w:rsid w:val="00CD685D"/>
    <w:rsid w:val="00CE0363"/>
    <w:rsid w:val="00CE03DE"/>
    <w:rsid w:val="00CE49B4"/>
    <w:rsid w:val="00CF101F"/>
    <w:rsid w:val="00CF1452"/>
    <w:rsid w:val="00CF2BE4"/>
    <w:rsid w:val="00CF3254"/>
    <w:rsid w:val="00CF3F2C"/>
    <w:rsid w:val="00CF41C2"/>
    <w:rsid w:val="00CF4A66"/>
    <w:rsid w:val="00CF530E"/>
    <w:rsid w:val="00CF704F"/>
    <w:rsid w:val="00CF7885"/>
    <w:rsid w:val="00D03C70"/>
    <w:rsid w:val="00D04B65"/>
    <w:rsid w:val="00D04DB0"/>
    <w:rsid w:val="00D10929"/>
    <w:rsid w:val="00D111DF"/>
    <w:rsid w:val="00D15048"/>
    <w:rsid w:val="00D1618E"/>
    <w:rsid w:val="00D16259"/>
    <w:rsid w:val="00D17873"/>
    <w:rsid w:val="00D20874"/>
    <w:rsid w:val="00D22738"/>
    <w:rsid w:val="00D24A27"/>
    <w:rsid w:val="00D252B2"/>
    <w:rsid w:val="00D30DAA"/>
    <w:rsid w:val="00D34BF8"/>
    <w:rsid w:val="00D42D5A"/>
    <w:rsid w:val="00D47918"/>
    <w:rsid w:val="00D51FA5"/>
    <w:rsid w:val="00D553EC"/>
    <w:rsid w:val="00D61B62"/>
    <w:rsid w:val="00D64788"/>
    <w:rsid w:val="00D668AD"/>
    <w:rsid w:val="00D670E2"/>
    <w:rsid w:val="00D700F0"/>
    <w:rsid w:val="00D7034D"/>
    <w:rsid w:val="00D71B3A"/>
    <w:rsid w:val="00D727A9"/>
    <w:rsid w:val="00D737DA"/>
    <w:rsid w:val="00D73FA1"/>
    <w:rsid w:val="00D8288E"/>
    <w:rsid w:val="00D93CAC"/>
    <w:rsid w:val="00D94FDC"/>
    <w:rsid w:val="00D96301"/>
    <w:rsid w:val="00DA1392"/>
    <w:rsid w:val="00DA19A0"/>
    <w:rsid w:val="00DA1A77"/>
    <w:rsid w:val="00DA4E06"/>
    <w:rsid w:val="00DB0447"/>
    <w:rsid w:val="00DB59FD"/>
    <w:rsid w:val="00DB5B34"/>
    <w:rsid w:val="00DB6754"/>
    <w:rsid w:val="00DC4291"/>
    <w:rsid w:val="00DC5BDD"/>
    <w:rsid w:val="00DD0968"/>
    <w:rsid w:val="00DD6F2E"/>
    <w:rsid w:val="00DE07EA"/>
    <w:rsid w:val="00DE2158"/>
    <w:rsid w:val="00DE5715"/>
    <w:rsid w:val="00DF0192"/>
    <w:rsid w:val="00DF02C0"/>
    <w:rsid w:val="00DF12FA"/>
    <w:rsid w:val="00DF1AD9"/>
    <w:rsid w:val="00DF4031"/>
    <w:rsid w:val="00DF48D4"/>
    <w:rsid w:val="00DF4EB1"/>
    <w:rsid w:val="00DF6B3C"/>
    <w:rsid w:val="00DF72FD"/>
    <w:rsid w:val="00E06A60"/>
    <w:rsid w:val="00E0730C"/>
    <w:rsid w:val="00E11A1D"/>
    <w:rsid w:val="00E201EE"/>
    <w:rsid w:val="00E2075B"/>
    <w:rsid w:val="00E20DF3"/>
    <w:rsid w:val="00E21D8E"/>
    <w:rsid w:val="00E25CC7"/>
    <w:rsid w:val="00E2680D"/>
    <w:rsid w:val="00E30140"/>
    <w:rsid w:val="00E30610"/>
    <w:rsid w:val="00E30A5D"/>
    <w:rsid w:val="00E31538"/>
    <w:rsid w:val="00E32AED"/>
    <w:rsid w:val="00E330E0"/>
    <w:rsid w:val="00E36A37"/>
    <w:rsid w:val="00E40C67"/>
    <w:rsid w:val="00E417E3"/>
    <w:rsid w:val="00E42717"/>
    <w:rsid w:val="00E46955"/>
    <w:rsid w:val="00E53F87"/>
    <w:rsid w:val="00E54722"/>
    <w:rsid w:val="00E554BA"/>
    <w:rsid w:val="00E55A96"/>
    <w:rsid w:val="00E55BDD"/>
    <w:rsid w:val="00E56D1E"/>
    <w:rsid w:val="00E643ED"/>
    <w:rsid w:val="00E648ED"/>
    <w:rsid w:val="00E6660F"/>
    <w:rsid w:val="00E7033D"/>
    <w:rsid w:val="00E71440"/>
    <w:rsid w:val="00E72F60"/>
    <w:rsid w:val="00E73EF8"/>
    <w:rsid w:val="00E77729"/>
    <w:rsid w:val="00E82CF0"/>
    <w:rsid w:val="00E84DF2"/>
    <w:rsid w:val="00E87A1A"/>
    <w:rsid w:val="00E90A56"/>
    <w:rsid w:val="00E913FE"/>
    <w:rsid w:val="00E9381B"/>
    <w:rsid w:val="00EA2C38"/>
    <w:rsid w:val="00EA5056"/>
    <w:rsid w:val="00EA5DC9"/>
    <w:rsid w:val="00EA6114"/>
    <w:rsid w:val="00EB2E3F"/>
    <w:rsid w:val="00EB395F"/>
    <w:rsid w:val="00EB4B17"/>
    <w:rsid w:val="00EB5F81"/>
    <w:rsid w:val="00EC0FDA"/>
    <w:rsid w:val="00EC10D1"/>
    <w:rsid w:val="00EC3BF9"/>
    <w:rsid w:val="00EC3CCE"/>
    <w:rsid w:val="00EC3D67"/>
    <w:rsid w:val="00EC510D"/>
    <w:rsid w:val="00EC51BC"/>
    <w:rsid w:val="00EC66CA"/>
    <w:rsid w:val="00ED40B2"/>
    <w:rsid w:val="00EE07C9"/>
    <w:rsid w:val="00EE1321"/>
    <w:rsid w:val="00EE37C8"/>
    <w:rsid w:val="00EE4AD8"/>
    <w:rsid w:val="00EE74B2"/>
    <w:rsid w:val="00EF1EA9"/>
    <w:rsid w:val="00EF4DEA"/>
    <w:rsid w:val="00EF5177"/>
    <w:rsid w:val="00F04E22"/>
    <w:rsid w:val="00F05755"/>
    <w:rsid w:val="00F111A2"/>
    <w:rsid w:val="00F12D7D"/>
    <w:rsid w:val="00F13432"/>
    <w:rsid w:val="00F13E8E"/>
    <w:rsid w:val="00F21285"/>
    <w:rsid w:val="00F23EC8"/>
    <w:rsid w:val="00F24030"/>
    <w:rsid w:val="00F242B0"/>
    <w:rsid w:val="00F24D54"/>
    <w:rsid w:val="00F24FEC"/>
    <w:rsid w:val="00F25C6B"/>
    <w:rsid w:val="00F26593"/>
    <w:rsid w:val="00F26F03"/>
    <w:rsid w:val="00F3092F"/>
    <w:rsid w:val="00F32016"/>
    <w:rsid w:val="00F3410B"/>
    <w:rsid w:val="00F3488D"/>
    <w:rsid w:val="00F43CCF"/>
    <w:rsid w:val="00F4490B"/>
    <w:rsid w:val="00F56EE2"/>
    <w:rsid w:val="00F56F5E"/>
    <w:rsid w:val="00F57A7D"/>
    <w:rsid w:val="00F63C45"/>
    <w:rsid w:val="00F65523"/>
    <w:rsid w:val="00F6664A"/>
    <w:rsid w:val="00F67744"/>
    <w:rsid w:val="00F70158"/>
    <w:rsid w:val="00F71D80"/>
    <w:rsid w:val="00F71E6A"/>
    <w:rsid w:val="00F734E3"/>
    <w:rsid w:val="00F735B0"/>
    <w:rsid w:val="00F75E79"/>
    <w:rsid w:val="00F80851"/>
    <w:rsid w:val="00F814E9"/>
    <w:rsid w:val="00F81C0B"/>
    <w:rsid w:val="00F871E9"/>
    <w:rsid w:val="00F90E90"/>
    <w:rsid w:val="00F91EBF"/>
    <w:rsid w:val="00F91F71"/>
    <w:rsid w:val="00F93E44"/>
    <w:rsid w:val="00F95BCF"/>
    <w:rsid w:val="00FA1643"/>
    <w:rsid w:val="00FA4A52"/>
    <w:rsid w:val="00FA546C"/>
    <w:rsid w:val="00FA5C93"/>
    <w:rsid w:val="00FA7282"/>
    <w:rsid w:val="00FB729A"/>
    <w:rsid w:val="00FB7881"/>
    <w:rsid w:val="00FC3E30"/>
    <w:rsid w:val="00FC55AB"/>
    <w:rsid w:val="00FC61CE"/>
    <w:rsid w:val="00FC74B1"/>
    <w:rsid w:val="00FD12A3"/>
    <w:rsid w:val="00FD23E9"/>
    <w:rsid w:val="00FD2B53"/>
    <w:rsid w:val="00FD3D14"/>
    <w:rsid w:val="00FD40F2"/>
    <w:rsid w:val="00FD690A"/>
    <w:rsid w:val="00FE1E64"/>
    <w:rsid w:val="00FE6F2D"/>
    <w:rsid w:val="00FF1B0B"/>
    <w:rsid w:val="00FF451A"/>
    <w:rsid w:val="00FF51E5"/>
    <w:rsid w:val="7B6157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BB2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 w:type="character" w:customStyle="1" w:styleId="UnresolvedMention14">
    <w:name w:val="Unresolved Mention14"/>
    <w:rsid w:val="006B3211"/>
    <w:rPr>
      <w:color w:val="605E5C"/>
      <w:shd w:val="clear" w:color="auto" w:fill="E1DFDD"/>
    </w:rPr>
  </w:style>
  <w:style w:type="character" w:customStyle="1" w:styleId="UnresolvedMention15">
    <w:name w:val="Unresolved Mention15"/>
    <w:uiPriority w:val="99"/>
    <w:semiHidden/>
    <w:unhideWhenUsed/>
    <w:rsid w:val="00AB620D"/>
    <w:rPr>
      <w:color w:val="605E5C"/>
      <w:shd w:val="clear" w:color="auto" w:fill="E1DFDD"/>
    </w:rPr>
  </w:style>
  <w:style w:type="character" w:customStyle="1" w:styleId="UnresolvedMention">
    <w:name w:val="Unresolved Mention"/>
    <w:rsid w:val="00F12D7D"/>
    <w:rPr>
      <w:color w:val="605E5C"/>
      <w:shd w:val="clear" w:color="auto" w:fill="E1DFDD"/>
    </w:rPr>
  </w:style>
  <w:style w:type="paragraph" w:styleId="TOC3">
    <w:name w:val="toc 3"/>
    <w:basedOn w:val="Normal"/>
    <w:next w:val="Normal"/>
    <w:autoRedefine/>
    <w:semiHidden/>
    <w:unhideWhenUsed/>
    <w:rsid w:val="00984220"/>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tracey.wilson@fcc.gov" TargetMode="External" /><Relationship Id="rId12" Type="http://schemas.openxmlformats.org/officeDocument/2006/relationships/hyperlink" Target="mailto:christi.shewman@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03384600268/Vistabeam%20Commnet%20Section%20214%20Transfer%20Application.pdf" TargetMode="External" /><Relationship Id="rId2"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