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13EF3" w:rsidRPr="006D5400" w:rsidP="00BF2F4A" w14:paraId="2670B355" w14:textId="77777777">
      <w:pPr>
        <w:pStyle w:val="Title"/>
        <w:rPr>
          <w:szCs w:val="22"/>
        </w:rPr>
      </w:pPr>
      <w:r w:rsidRPr="006D5400">
        <w:rPr>
          <w:szCs w:val="22"/>
        </w:rPr>
        <w:t>Before the</w:t>
      </w:r>
    </w:p>
    <w:p w:rsidR="00313EF3" w:rsidRPr="006D5400" w14:paraId="4C9C958D" w14:textId="77777777">
      <w:pPr>
        <w:pStyle w:val="Subtitle"/>
        <w:ind w:firstLine="0"/>
        <w:rPr>
          <w:szCs w:val="22"/>
        </w:rPr>
      </w:pPr>
      <w:r w:rsidRPr="006D5400">
        <w:rPr>
          <w:szCs w:val="22"/>
        </w:rPr>
        <w:t>Federal Communications Commission</w:t>
      </w:r>
    </w:p>
    <w:p w:rsidR="00313EF3" w:rsidRPr="00524588" w:rsidP="00524588" w14:paraId="2E221B9D" w14:textId="77777777">
      <w:pPr>
        <w:jc w:val="center"/>
        <w:rPr>
          <w:b/>
          <w:szCs w:val="22"/>
        </w:rPr>
      </w:pPr>
      <w:r w:rsidRPr="006D5400">
        <w:rPr>
          <w:b/>
          <w:szCs w:val="22"/>
        </w:rPr>
        <w:t>Washington, D.C. 20554</w:t>
      </w:r>
    </w:p>
    <w:p w:rsidR="00313EF3" w:rsidRPr="006D5400" w14:paraId="6D8A2442" w14:textId="77777777">
      <w:pPr>
        <w:tabs>
          <w:tab w:val="left" w:pos="-720"/>
        </w:tabs>
        <w:suppressAutoHyphens/>
        <w:spacing w:line="227" w:lineRule="auto"/>
        <w:rPr>
          <w:spacing w:val="-2"/>
          <w:szCs w:val="22"/>
        </w:rPr>
      </w:pPr>
    </w:p>
    <w:tbl>
      <w:tblPr>
        <w:tblW w:w="0" w:type="auto"/>
        <w:tblLayout w:type="fixed"/>
        <w:tblLook w:val="0000"/>
      </w:tblPr>
      <w:tblGrid>
        <w:gridCol w:w="4698"/>
        <w:gridCol w:w="630"/>
        <w:gridCol w:w="4248"/>
      </w:tblGrid>
      <w:tr w14:paraId="201D91BD" w14:textId="77777777" w:rsidTr="00DE1F08">
        <w:tblPrEx>
          <w:tblW w:w="0" w:type="auto"/>
          <w:tblLayout w:type="fixed"/>
          <w:tblLook w:val="0000"/>
        </w:tblPrEx>
        <w:tc>
          <w:tcPr>
            <w:tcW w:w="4698" w:type="dxa"/>
          </w:tcPr>
          <w:p w:rsidR="00313EF3" w:rsidRPr="006D5400" w14:paraId="679DEA17" w14:textId="77777777">
            <w:pPr>
              <w:pStyle w:val="TOAHeading"/>
              <w:tabs>
                <w:tab w:val="center" w:pos="4680"/>
                <w:tab w:val="clear" w:pos="9360"/>
              </w:tabs>
              <w:rPr>
                <w:spacing w:val="-2"/>
                <w:szCs w:val="22"/>
              </w:rPr>
            </w:pPr>
            <w:r w:rsidRPr="006D5400">
              <w:rPr>
                <w:spacing w:val="-2"/>
                <w:szCs w:val="22"/>
              </w:rPr>
              <w:t>In the Matter of</w:t>
            </w:r>
          </w:p>
          <w:p w:rsidR="00313EF3" w:rsidRPr="006D5400" w14:paraId="302A66C6" w14:textId="77777777">
            <w:pPr>
              <w:tabs>
                <w:tab w:val="center" w:pos="4680"/>
              </w:tabs>
              <w:suppressAutoHyphens/>
              <w:rPr>
                <w:spacing w:val="-2"/>
                <w:szCs w:val="22"/>
              </w:rPr>
            </w:pPr>
          </w:p>
          <w:p w:rsidR="00422B9B" w:rsidRPr="006D5400" w:rsidP="00422B9B" w14:paraId="65B57B6A" w14:textId="58CCEA91">
            <w:pPr>
              <w:tabs>
                <w:tab w:val="center" w:pos="4680"/>
              </w:tabs>
              <w:suppressAutoHyphens/>
              <w:rPr>
                <w:szCs w:val="22"/>
              </w:rPr>
            </w:pPr>
            <w:r>
              <w:rPr>
                <w:szCs w:val="22"/>
              </w:rPr>
              <w:t>Telplex</w:t>
            </w:r>
            <w:r>
              <w:rPr>
                <w:szCs w:val="22"/>
              </w:rPr>
              <w:t xml:space="preserve"> Communications d/b/a </w:t>
            </w:r>
            <w:r>
              <w:rPr>
                <w:szCs w:val="22"/>
              </w:rPr>
              <w:t>RingPlanet</w:t>
            </w:r>
          </w:p>
          <w:p w:rsidR="001C67AE" w:rsidRPr="006D5400" w:rsidP="00422B9B" w14:paraId="7E4C8844" w14:textId="77777777">
            <w:pPr>
              <w:tabs>
                <w:tab w:val="center" w:pos="4680"/>
              </w:tabs>
              <w:suppressAutoHyphens/>
              <w:rPr>
                <w:szCs w:val="22"/>
              </w:rPr>
            </w:pPr>
          </w:p>
          <w:p w:rsidR="00313EF3" w:rsidRPr="006D5400" w14:paraId="59149515" w14:textId="77777777">
            <w:pPr>
              <w:pStyle w:val="TOAHeading"/>
              <w:tabs>
                <w:tab w:val="center" w:pos="4680"/>
                <w:tab w:val="clear" w:pos="9360"/>
              </w:tabs>
              <w:rPr>
                <w:szCs w:val="22"/>
              </w:rPr>
            </w:pPr>
            <w:r w:rsidRPr="006D5400">
              <w:rPr>
                <w:szCs w:val="22"/>
              </w:rPr>
              <w:t xml:space="preserve">Complaint Regarding </w:t>
            </w:r>
          </w:p>
          <w:p w:rsidR="00313EF3" w:rsidRPr="006D5400" w14:paraId="05A8348D" w14:textId="77777777">
            <w:pPr>
              <w:pStyle w:val="TOAHeading"/>
              <w:tabs>
                <w:tab w:val="center" w:pos="4680"/>
                <w:tab w:val="clear" w:pos="9360"/>
              </w:tabs>
              <w:rPr>
                <w:szCs w:val="22"/>
              </w:rPr>
            </w:pPr>
            <w:r w:rsidRPr="006D5400">
              <w:rPr>
                <w:szCs w:val="22"/>
              </w:rPr>
              <w:t>Unauthorized Change of</w:t>
            </w:r>
          </w:p>
          <w:p w:rsidR="00313EF3" w:rsidRPr="006D5400" w14:paraId="20F4CA9C" w14:textId="77777777">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14:paraId="6A0D7DCA" w14:textId="77777777">
            <w:pPr>
              <w:tabs>
                <w:tab w:val="center" w:pos="4680"/>
              </w:tabs>
              <w:suppressAutoHyphens/>
              <w:rPr>
                <w:b/>
                <w:spacing w:val="-2"/>
                <w:szCs w:val="22"/>
              </w:rPr>
            </w:pPr>
            <w:r w:rsidRPr="006D5400">
              <w:rPr>
                <w:b/>
                <w:spacing w:val="-2"/>
                <w:szCs w:val="22"/>
              </w:rPr>
              <w:t>)</w:t>
            </w:r>
          </w:p>
          <w:p w:rsidR="00313EF3" w:rsidRPr="006D5400" w14:paraId="229F944A" w14:textId="77777777">
            <w:pPr>
              <w:tabs>
                <w:tab w:val="center" w:pos="4680"/>
              </w:tabs>
              <w:suppressAutoHyphens/>
              <w:rPr>
                <w:b/>
                <w:spacing w:val="-2"/>
                <w:szCs w:val="22"/>
              </w:rPr>
            </w:pPr>
            <w:r w:rsidRPr="006D5400">
              <w:rPr>
                <w:b/>
                <w:spacing w:val="-2"/>
                <w:szCs w:val="22"/>
              </w:rPr>
              <w:t>)</w:t>
            </w:r>
          </w:p>
          <w:p w:rsidR="00313EF3" w:rsidRPr="006D5400" w14:paraId="5F088F8E" w14:textId="77777777">
            <w:pPr>
              <w:tabs>
                <w:tab w:val="center" w:pos="4680"/>
              </w:tabs>
              <w:suppressAutoHyphens/>
              <w:rPr>
                <w:b/>
                <w:spacing w:val="-2"/>
                <w:szCs w:val="22"/>
              </w:rPr>
            </w:pPr>
            <w:r w:rsidRPr="006D5400">
              <w:rPr>
                <w:b/>
                <w:spacing w:val="-2"/>
                <w:szCs w:val="22"/>
              </w:rPr>
              <w:t>)</w:t>
            </w:r>
          </w:p>
          <w:p w:rsidR="00313EF3" w:rsidRPr="006D5400" w14:paraId="66782F06" w14:textId="77777777">
            <w:pPr>
              <w:tabs>
                <w:tab w:val="center" w:pos="4680"/>
              </w:tabs>
              <w:suppressAutoHyphens/>
              <w:rPr>
                <w:b/>
                <w:spacing w:val="-2"/>
                <w:szCs w:val="22"/>
              </w:rPr>
            </w:pPr>
            <w:r w:rsidRPr="006D5400">
              <w:rPr>
                <w:b/>
                <w:spacing w:val="-2"/>
                <w:szCs w:val="22"/>
              </w:rPr>
              <w:t>)</w:t>
            </w:r>
          </w:p>
          <w:p w:rsidR="00313EF3" w:rsidRPr="006D5400" w14:paraId="2BB0DD5C" w14:textId="77777777">
            <w:pPr>
              <w:tabs>
                <w:tab w:val="center" w:pos="4680"/>
              </w:tabs>
              <w:suppressAutoHyphens/>
              <w:rPr>
                <w:b/>
                <w:spacing w:val="-2"/>
                <w:szCs w:val="22"/>
              </w:rPr>
            </w:pPr>
            <w:r w:rsidRPr="006D5400">
              <w:rPr>
                <w:b/>
                <w:spacing w:val="-2"/>
                <w:szCs w:val="22"/>
              </w:rPr>
              <w:t>)</w:t>
            </w:r>
          </w:p>
          <w:p w:rsidR="00313EF3" w:rsidRPr="006D5400" w14:paraId="3B28E6A4" w14:textId="77777777">
            <w:pPr>
              <w:tabs>
                <w:tab w:val="center" w:pos="4680"/>
              </w:tabs>
              <w:suppressAutoHyphens/>
              <w:rPr>
                <w:b/>
                <w:spacing w:val="-2"/>
                <w:szCs w:val="22"/>
              </w:rPr>
            </w:pPr>
            <w:r w:rsidRPr="006D5400">
              <w:rPr>
                <w:b/>
                <w:spacing w:val="-2"/>
                <w:szCs w:val="22"/>
              </w:rPr>
              <w:t>)</w:t>
            </w:r>
          </w:p>
          <w:p w:rsidR="00DE1F08" w:rsidRPr="006D5400" w14:paraId="45BF7EAE" w14:textId="312E4D8A">
            <w:pPr>
              <w:tabs>
                <w:tab w:val="center" w:pos="4680"/>
              </w:tabs>
              <w:suppressAutoHyphens/>
              <w:rPr>
                <w:b/>
                <w:spacing w:val="-2"/>
                <w:szCs w:val="22"/>
              </w:rPr>
            </w:pPr>
            <w:r w:rsidRPr="006D5400">
              <w:rPr>
                <w:b/>
                <w:spacing w:val="-2"/>
                <w:szCs w:val="22"/>
              </w:rPr>
              <w:t>)</w:t>
            </w:r>
          </w:p>
          <w:p w:rsidR="00E84E6A" w:rsidRPr="006D5400" w14:paraId="5E6BB1B3" w14:textId="77777777">
            <w:pPr>
              <w:tabs>
                <w:tab w:val="center" w:pos="4680"/>
              </w:tabs>
              <w:suppressAutoHyphens/>
              <w:rPr>
                <w:b/>
                <w:spacing w:val="-2"/>
                <w:szCs w:val="22"/>
              </w:rPr>
            </w:pPr>
          </w:p>
        </w:tc>
        <w:tc>
          <w:tcPr>
            <w:tcW w:w="4248" w:type="dxa"/>
          </w:tcPr>
          <w:p w:rsidR="00313EF3" w:rsidRPr="006D5400" w14:paraId="648D0DB8" w14:textId="77777777">
            <w:pPr>
              <w:tabs>
                <w:tab w:val="center" w:pos="4680"/>
              </w:tabs>
              <w:suppressAutoHyphens/>
              <w:rPr>
                <w:spacing w:val="-2"/>
                <w:szCs w:val="22"/>
              </w:rPr>
            </w:pPr>
          </w:p>
          <w:p w:rsidR="00313EF3" w:rsidRPr="006D5400" w14:paraId="1254490D" w14:textId="77777777">
            <w:pPr>
              <w:tabs>
                <w:tab w:val="center" w:pos="4680"/>
              </w:tabs>
              <w:suppressAutoHyphens/>
              <w:rPr>
                <w:spacing w:val="-2"/>
                <w:szCs w:val="22"/>
              </w:rPr>
            </w:pPr>
          </w:p>
          <w:p w:rsidR="00697A80" w:rsidRPr="006D5400" w:rsidP="00C81A17" w14:paraId="46833F34" w14:textId="5B0AA24E">
            <w:pPr>
              <w:pStyle w:val="TOAHeading"/>
              <w:rPr>
                <w:szCs w:val="22"/>
              </w:rPr>
            </w:pPr>
            <w:r w:rsidRPr="006D5400">
              <w:rPr>
                <w:szCs w:val="22"/>
              </w:rPr>
              <w:t>C</w:t>
            </w:r>
            <w:r w:rsidRPr="006D5400" w:rsidR="000715F6">
              <w:rPr>
                <w:szCs w:val="22"/>
              </w:rPr>
              <w:t>omplaint</w:t>
            </w:r>
            <w:r w:rsidRPr="006D5400">
              <w:rPr>
                <w:szCs w:val="22"/>
              </w:rPr>
              <w:t xml:space="preserve"> No.</w:t>
            </w:r>
            <w:r w:rsidRPr="006D5400" w:rsidR="002A3B0B">
              <w:rPr>
                <w:szCs w:val="22"/>
              </w:rPr>
              <w:t xml:space="preserve"> </w:t>
            </w:r>
            <w:r w:rsidR="0083399B">
              <w:rPr>
                <w:szCs w:val="22"/>
              </w:rPr>
              <w:t>51</w:t>
            </w:r>
            <w:r w:rsidR="009540A5">
              <w:rPr>
                <w:szCs w:val="22"/>
              </w:rPr>
              <w:t>7</w:t>
            </w:r>
            <w:r w:rsidR="0083399B">
              <w:rPr>
                <w:szCs w:val="22"/>
              </w:rPr>
              <w:t>8122</w:t>
            </w:r>
          </w:p>
          <w:p w:rsidR="00DE1F08" w:rsidRPr="006D5400" w:rsidP="00DE1F08" w14:paraId="341C92AC" w14:textId="77777777">
            <w:pPr>
              <w:rPr>
                <w:szCs w:val="22"/>
              </w:rPr>
            </w:pPr>
            <w:r w:rsidRPr="006D5400">
              <w:rPr>
                <w:szCs w:val="22"/>
              </w:rPr>
              <w:t xml:space="preserve">              </w:t>
            </w:r>
            <w:r w:rsidRPr="006D5400" w:rsidR="000715F6">
              <w:rPr>
                <w:szCs w:val="22"/>
              </w:rPr>
              <w:t xml:space="preserve">             </w:t>
            </w:r>
          </w:p>
          <w:p w:rsidR="00E84E6A" w:rsidRPr="006D5400" w:rsidP="00E84E6A" w14:paraId="47338FB9" w14:textId="77777777">
            <w:pPr>
              <w:rPr>
                <w:szCs w:val="22"/>
              </w:rPr>
            </w:pPr>
          </w:p>
        </w:tc>
      </w:tr>
    </w:tbl>
    <w:p w:rsidR="00313EF3" w:rsidRPr="006D5400" w:rsidP="00CD6BB8" w14:paraId="296CB7DC" w14:textId="77777777">
      <w:pPr>
        <w:jc w:val="center"/>
        <w:rPr>
          <w:b/>
          <w:szCs w:val="22"/>
        </w:rPr>
      </w:pPr>
      <w:r w:rsidRPr="006D5400">
        <w:rPr>
          <w:b/>
          <w:szCs w:val="22"/>
        </w:rPr>
        <w:t>O</w:t>
      </w:r>
      <w:r w:rsidRPr="006D5400">
        <w:rPr>
          <w:b/>
          <w:szCs w:val="22"/>
        </w:rPr>
        <w:t>RDER</w:t>
      </w:r>
    </w:p>
    <w:p w:rsidR="00313EF3" w:rsidRPr="006D5400" w14:paraId="4AD62F3D" w14:textId="77777777">
      <w:pPr>
        <w:tabs>
          <w:tab w:val="left" w:pos="-720"/>
        </w:tabs>
        <w:suppressAutoHyphens/>
        <w:spacing w:line="227" w:lineRule="auto"/>
        <w:ind w:left="720"/>
        <w:rPr>
          <w:spacing w:val="-2"/>
          <w:szCs w:val="22"/>
        </w:rPr>
      </w:pPr>
    </w:p>
    <w:p w:rsidR="00313EF3" w:rsidRPr="009C3ADD" w14:paraId="15DF1978" w14:textId="02833548">
      <w:pPr>
        <w:tabs>
          <w:tab w:val="left" w:pos="0"/>
          <w:tab w:val="left" w:pos="5760"/>
        </w:tabs>
        <w:suppressAutoHyphens/>
        <w:spacing w:line="227" w:lineRule="auto"/>
        <w:jc w:val="left"/>
        <w:rPr>
          <w:b/>
          <w:spacing w:val="-2"/>
          <w:szCs w:val="22"/>
        </w:rPr>
      </w:pPr>
      <w:r w:rsidRPr="006D5400">
        <w:rPr>
          <w:b/>
          <w:spacing w:val="-2"/>
          <w:szCs w:val="22"/>
        </w:rPr>
        <w:t xml:space="preserve">Adopted: </w:t>
      </w:r>
      <w:r w:rsidR="001E68F1">
        <w:rPr>
          <w:b/>
          <w:spacing w:val="-2"/>
          <w:szCs w:val="22"/>
        </w:rPr>
        <w:t xml:space="preserve"> </w:t>
      </w:r>
      <w:r w:rsidR="001015EC">
        <w:rPr>
          <w:b/>
          <w:spacing w:val="-2"/>
          <w:szCs w:val="22"/>
        </w:rPr>
        <w:t>January 10</w:t>
      </w:r>
      <w:r w:rsidR="001E68F1">
        <w:rPr>
          <w:b/>
          <w:spacing w:val="-2"/>
          <w:szCs w:val="22"/>
        </w:rPr>
        <w:t>,</w:t>
      </w:r>
      <w:r w:rsidRPr="006D5400" w:rsidR="00236AA1">
        <w:rPr>
          <w:b/>
          <w:spacing w:val="-2"/>
          <w:szCs w:val="22"/>
        </w:rPr>
        <w:t xml:space="preserve"> </w:t>
      </w:r>
      <w:r w:rsidRPr="006D5400" w:rsidR="00454DF3">
        <w:rPr>
          <w:b/>
          <w:spacing w:val="-2"/>
          <w:szCs w:val="22"/>
        </w:rPr>
        <w:t>20</w:t>
      </w:r>
      <w:r w:rsidR="00EF5ABE">
        <w:rPr>
          <w:b/>
          <w:spacing w:val="-2"/>
          <w:szCs w:val="22"/>
        </w:rPr>
        <w:t>2</w:t>
      </w:r>
      <w:r w:rsidR="0083399B">
        <w:rPr>
          <w:b/>
          <w:spacing w:val="-2"/>
          <w:szCs w:val="22"/>
        </w:rPr>
        <w:t>2</w:t>
      </w:r>
      <w:r w:rsidRPr="006D5400">
        <w:rPr>
          <w:b/>
          <w:spacing w:val="-2"/>
          <w:szCs w:val="22"/>
        </w:rPr>
        <w:tab/>
      </w:r>
      <w:r w:rsidR="00403483">
        <w:rPr>
          <w:b/>
          <w:spacing w:val="-2"/>
          <w:szCs w:val="22"/>
        </w:rPr>
        <w:tab/>
      </w:r>
      <w:r w:rsidRPr="006D5400">
        <w:rPr>
          <w:b/>
          <w:spacing w:val="-2"/>
          <w:szCs w:val="22"/>
        </w:rPr>
        <w:t>Released:</w:t>
      </w:r>
      <w:r w:rsidRPr="006D5400" w:rsidR="00676CB9">
        <w:rPr>
          <w:b/>
          <w:spacing w:val="-2"/>
          <w:szCs w:val="22"/>
        </w:rPr>
        <w:t xml:space="preserve"> </w:t>
      </w:r>
      <w:r w:rsidR="001E68F1">
        <w:rPr>
          <w:b/>
          <w:spacing w:val="-2"/>
          <w:szCs w:val="22"/>
        </w:rPr>
        <w:t xml:space="preserve"> </w:t>
      </w:r>
      <w:r w:rsidR="001015EC">
        <w:rPr>
          <w:b/>
          <w:spacing w:val="-2"/>
          <w:szCs w:val="22"/>
        </w:rPr>
        <w:t>January 10</w:t>
      </w:r>
      <w:r w:rsidRPr="006D5400" w:rsidR="00236AA1">
        <w:rPr>
          <w:b/>
          <w:spacing w:val="-2"/>
          <w:szCs w:val="22"/>
        </w:rPr>
        <w:t xml:space="preserve">, </w:t>
      </w:r>
      <w:r w:rsidRPr="006D5400">
        <w:rPr>
          <w:b/>
          <w:spacing w:val="-2"/>
          <w:szCs w:val="22"/>
        </w:rPr>
        <w:t>20</w:t>
      </w:r>
      <w:r w:rsidR="00EF5ABE">
        <w:rPr>
          <w:b/>
          <w:spacing w:val="-2"/>
          <w:szCs w:val="22"/>
        </w:rPr>
        <w:t>2</w:t>
      </w:r>
      <w:r w:rsidR="0083399B">
        <w:rPr>
          <w:b/>
          <w:spacing w:val="-2"/>
          <w:szCs w:val="22"/>
        </w:rPr>
        <w:t>2</w:t>
      </w:r>
    </w:p>
    <w:p w:rsidR="00313EF3" w:rsidRPr="006D5400" w14:paraId="2AE0D00F" w14:textId="77777777">
      <w:pPr>
        <w:rPr>
          <w:szCs w:val="22"/>
        </w:rPr>
      </w:pPr>
    </w:p>
    <w:p w:rsidR="00313EF3" w:rsidRPr="006D5400" w:rsidP="0062716E" w14:paraId="0D9AA386" w14:textId="130D498E">
      <w:pPr>
        <w:spacing w:after="120"/>
        <w:rPr>
          <w:szCs w:val="22"/>
        </w:rPr>
      </w:pPr>
      <w:r w:rsidRPr="006D5400">
        <w:rPr>
          <w:szCs w:val="22"/>
        </w:rPr>
        <w:t xml:space="preserve">By the </w:t>
      </w:r>
      <w:r w:rsidR="0073020E">
        <w:rPr>
          <w:szCs w:val="22"/>
        </w:rPr>
        <w:t xml:space="preserve">Acting </w:t>
      </w:r>
      <w:r w:rsidRPr="005264A8" w:rsidR="000B7A45">
        <w:rPr>
          <w:szCs w:val="22"/>
        </w:rPr>
        <w:t xml:space="preserve">Chief, </w:t>
      </w:r>
      <w:r w:rsidRPr="005264A8" w:rsidR="004914A3">
        <w:rPr>
          <w:szCs w:val="22"/>
        </w:rPr>
        <w:t xml:space="preserve">Consumer Policy Division, </w:t>
      </w:r>
      <w:r w:rsidRPr="005264A8" w:rsidR="000B7A45">
        <w:rPr>
          <w:szCs w:val="22"/>
        </w:rPr>
        <w:t>Consumer</w:t>
      </w:r>
      <w:r w:rsidRPr="006D5400" w:rsidR="000B7A45">
        <w:rPr>
          <w:szCs w:val="22"/>
        </w:rPr>
        <w:t xml:space="preserve"> </w:t>
      </w:r>
      <w:r w:rsidRPr="006D5400" w:rsidR="0074254C">
        <w:rPr>
          <w:szCs w:val="22"/>
        </w:rPr>
        <w:t>and</w:t>
      </w:r>
      <w:r w:rsidRPr="006D5400" w:rsidR="000B7A45">
        <w:rPr>
          <w:szCs w:val="22"/>
        </w:rPr>
        <w:t xml:space="preserve"> Governmental Affairs Bureau:</w:t>
      </w:r>
    </w:p>
    <w:p w:rsidR="00313EF3" w:rsidRPr="006D5400" w:rsidP="0062716E" w14:paraId="007FF784" w14:textId="27A1FFB6">
      <w:pPr>
        <w:numPr>
          <w:ilvl w:val="0"/>
          <w:numId w:val="4"/>
        </w:numPr>
        <w:tabs>
          <w:tab w:val="num" w:pos="0"/>
          <w:tab w:val="clear" w:pos="1440"/>
        </w:tabs>
        <w:spacing w:after="120"/>
        <w:ind w:left="0" w:firstLine="720"/>
        <w:jc w:val="left"/>
        <w:rPr>
          <w:szCs w:val="22"/>
        </w:rPr>
      </w:pPr>
      <w:r w:rsidRPr="006D5400">
        <w:rPr>
          <w:szCs w:val="22"/>
        </w:rPr>
        <w:t xml:space="preserve">In this Order, we consider </w:t>
      </w:r>
      <w:r w:rsidR="00DE7276">
        <w:rPr>
          <w:szCs w:val="22"/>
        </w:rPr>
        <w:t>a</w:t>
      </w:r>
      <w:r w:rsidRPr="006D5400">
        <w:rPr>
          <w:szCs w:val="22"/>
        </w:rPr>
        <w:t xml:space="preserve"> complaint alleging that</w:t>
      </w:r>
      <w:r w:rsidRPr="006D5400" w:rsidR="00DD5275">
        <w:rPr>
          <w:szCs w:val="22"/>
        </w:rPr>
        <w:t xml:space="preserve"> </w:t>
      </w:r>
      <w:r w:rsidR="009C3ADD">
        <w:rPr>
          <w:szCs w:val="22"/>
        </w:rPr>
        <w:t>Telplex</w:t>
      </w:r>
      <w:r w:rsidR="009C3ADD">
        <w:rPr>
          <w:szCs w:val="22"/>
        </w:rPr>
        <w:t xml:space="preserve"> Communications</w:t>
      </w:r>
      <w:r w:rsidR="00EB076B">
        <w:rPr>
          <w:szCs w:val="22"/>
        </w:rPr>
        <w:t xml:space="preserve"> d/b/a </w:t>
      </w:r>
      <w:r w:rsidR="00EB076B">
        <w:rPr>
          <w:szCs w:val="22"/>
        </w:rPr>
        <w:t>RingPlanet</w:t>
      </w:r>
      <w:r w:rsidR="009C3ADD">
        <w:rPr>
          <w:szCs w:val="22"/>
        </w:rPr>
        <w:t xml:space="preserve"> </w:t>
      </w:r>
      <w:r w:rsidRPr="006D5400" w:rsidR="001204B1">
        <w:rPr>
          <w:szCs w:val="22"/>
        </w:rPr>
        <w:t>(</w:t>
      </w:r>
      <w:r w:rsidR="00EB076B">
        <w:rPr>
          <w:szCs w:val="22"/>
        </w:rPr>
        <w:t>RingPlanet</w:t>
      </w:r>
      <w:r w:rsidRPr="006D5400" w:rsidR="001204B1">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sidR="00DE7276">
        <w:rPr>
          <w:szCs w:val="22"/>
        </w:rPr>
        <w:t>.</w:t>
      </w:r>
      <w:r>
        <w:rPr>
          <w:rStyle w:val="FootnoteReference"/>
          <w:szCs w:val="22"/>
        </w:rPr>
        <w:footnoteReference w:id="3"/>
      </w:r>
      <w:r w:rsidRPr="006D5400">
        <w:rPr>
          <w:szCs w:val="22"/>
        </w:rPr>
        <w:t xml:space="preserve">  We </w:t>
      </w:r>
      <w:r w:rsidR="00DE7276">
        <w:rPr>
          <w:szCs w:val="22"/>
        </w:rPr>
        <w:t>find</w:t>
      </w:r>
      <w:r w:rsidRPr="006D5400">
        <w:rPr>
          <w:szCs w:val="22"/>
        </w:rPr>
        <w:t xml:space="preserve"> that</w:t>
      </w:r>
      <w:r w:rsidRPr="006D5400" w:rsidR="004914A3">
        <w:rPr>
          <w:szCs w:val="22"/>
        </w:rPr>
        <w:t xml:space="preserve"> </w:t>
      </w:r>
      <w:r w:rsidR="00EB076B">
        <w:rPr>
          <w:szCs w:val="22"/>
        </w:rPr>
        <w:t>RingPlanet</w:t>
      </w:r>
      <w:r w:rsidRPr="006D5400" w:rsidR="003A1EBA">
        <w:rPr>
          <w:szCs w:val="22"/>
        </w:rPr>
        <w:t>’s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2716E" w14:paraId="48474065" w14:textId="43F315DF">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4"/>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5"/>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6"/>
      </w:r>
      <w:r w:rsidRPr="006D5400" w:rsidR="00775878">
        <w:rPr>
          <w:szCs w:val="22"/>
        </w:rPr>
        <w:t xml:space="preserve">  The Commission has </w:t>
      </w:r>
      <w:r w:rsidR="00F81367">
        <w:rPr>
          <w:szCs w:val="22"/>
        </w:rPr>
        <w:t xml:space="preserve">also </w:t>
      </w:r>
      <w:r w:rsidRPr="006D5400" w:rsidR="00775878">
        <w:rPr>
          <w:szCs w:val="22"/>
        </w:rPr>
        <w:t>adopted rules to limit the liability of subscribers when a</w:t>
      </w:r>
      <w:r w:rsidR="00F81B78">
        <w:rPr>
          <w:szCs w:val="22"/>
        </w:rPr>
        <w:t>n unauthorized</w:t>
      </w:r>
      <w:r w:rsidRPr="006D5400" w:rsidR="00775878">
        <w:rPr>
          <w:szCs w:val="22"/>
        </w:rPr>
        <w:t xml:space="preserve"> carrier change occurs, and to require carriers involved in slamming practices to compensate subscribers whose carriers were changed without authorization.</w:t>
      </w:r>
      <w:r>
        <w:rPr>
          <w:rStyle w:val="FootnoteReference"/>
          <w:szCs w:val="22"/>
        </w:rPr>
        <w:footnoteReference w:id="7"/>
      </w:r>
      <w:r w:rsidRPr="006D5400" w:rsidR="00775878">
        <w:rPr>
          <w:szCs w:val="22"/>
        </w:rPr>
        <w:t xml:space="preserve"> </w:t>
      </w:r>
      <w:r w:rsidRPr="006D5400">
        <w:rPr>
          <w:szCs w:val="22"/>
        </w:rPr>
        <w:t xml:space="preserve">  </w:t>
      </w:r>
    </w:p>
    <w:p w:rsidR="00242581" w:rsidP="00C34ABE" w14:paraId="707E3A6E" w14:textId="56695A95">
      <w:pPr>
        <w:widowControl/>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w:t>
      </w:r>
      <w:r>
        <w:rPr>
          <w:rStyle w:val="FootnoteReference"/>
          <w:szCs w:val="22"/>
        </w:rPr>
        <w:footnoteReference w:id="8"/>
      </w:r>
      <w:r w:rsidRPr="006D5400">
        <w:rPr>
          <w:szCs w:val="22"/>
        </w:rPr>
        <w:t xml:space="preserve">  </w:t>
      </w:r>
      <w:r w:rsidR="00664DC0">
        <w:rPr>
          <w:szCs w:val="22"/>
        </w:rPr>
        <w:t xml:space="preserve">In the complaint, Complainant alleges that </w:t>
      </w:r>
      <w:r w:rsidR="00F81367">
        <w:rPr>
          <w:szCs w:val="22"/>
        </w:rPr>
        <w:t>he</w:t>
      </w:r>
      <w:r w:rsidR="009540A5">
        <w:rPr>
          <w:szCs w:val="22"/>
        </w:rPr>
        <w:t xml:space="preserve"> was contacted by a representative of</w:t>
      </w:r>
      <w:r w:rsidR="0083399B">
        <w:rPr>
          <w:szCs w:val="22"/>
        </w:rPr>
        <w:t xml:space="preserve"> </w:t>
      </w:r>
      <w:r w:rsidR="0083399B">
        <w:rPr>
          <w:szCs w:val="22"/>
        </w:rPr>
        <w:t>RingPlanet</w:t>
      </w:r>
      <w:r w:rsidR="00412816">
        <w:rPr>
          <w:szCs w:val="22"/>
        </w:rPr>
        <w:t xml:space="preserve"> </w:t>
      </w:r>
      <w:r w:rsidR="009540A5">
        <w:rPr>
          <w:szCs w:val="22"/>
        </w:rPr>
        <w:t>“</w:t>
      </w:r>
      <w:r w:rsidR="00412816">
        <w:rPr>
          <w:szCs w:val="22"/>
        </w:rPr>
        <w:t xml:space="preserve">claiming to be </w:t>
      </w:r>
      <w:r w:rsidR="00D34A5F">
        <w:rPr>
          <w:szCs w:val="22"/>
        </w:rPr>
        <w:t xml:space="preserve">[with] </w:t>
      </w:r>
      <w:r w:rsidR="00412816">
        <w:rPr>
          <w:szCs w:val="22"/>
        </w:rPr>
        <w:t xml:space="preserve">AT&amp;T </w:t>
      </w:r>
      <w:r w:rsidR="0083399B">
        <w:rPr>
          <w:szCs w:val="22"/>
        </w:rPr>
        <w:t xml:space="preserve">and was told that AT&amp;T was discontinuing my landline and I had to switch to </w:t>
      </w:r>
      <w:r w:rsidR="0083399B">
        <w:rPr>
          <w:szCs w:val="22"/>
        </w:rPr>
        <w:t>RingPlanet’s</w:t>
      </w:r>
      <w:r w:rsidR="0083399B">
        <w:rPr>
          <w:szCs w:val="22"/>
        </w:rPr>
        <w:t xml:space="preserve"> VOIP service in order to have uninterrupted phone service.</w:t>
      </w:r>
      <w:r w:rsidR="009540A5">
        <w:rPr>
          <w:szCs w:val="22"/>
        </w:rPr>
        <w:t>”</w:t>
      </w:r>
      <w:r>
        <w:rPr>
          <w:rStyle w:val="FootnoteReference"/>
          <w:szCs w:val="22"/>
        </w:rPr>
        <w:footnoteReference w:id="9"/>
      </w:r>
      <w:r w:rsidR="009540A5">
        <w:rPr>
          <w:szCs w:val="22"/>
        </w:rPr>
        <w:t xml:space="preserve">  Complainant stated that he called AT&amp;T and was told that AT&amp;T was not discontinuing landline service and </w:t>
      </w:r>
      <w:r w:rsidR="00D34A5F">
        <w:rPr>
          <w:szCs w:val="22"/>
        </w:rPr>
        <w:t xml:space="preserve">that he </w:t>
      </w:r>
      <w:r w:rsidR="009540A5">
        <w:rPr>
          <w:szCs w:val="22"/>
        </w:rPr>
        <w:t>was able to have his service restored.</w:t>
      </w:r>
      <w:r>
        <w:rPr>
          <w:rStyle w:val="FootnoteReference"/>
          <w:szCs w:val="22"/>
        </w:rPr>
        <w:footnoteReference w:id="10"/>
      </w:r>
      <w:r w:rsidR="00EB076B">
        <w:rPr>
          <w:szCs w:val="22"/>
        </w:rPr>
        <w:t xml:space="preserve"> </w:t>
      </w:r>
      <w:r w:rsidR="005039B2">
        <w:rPr>
          <w:szCs w:val="22"/>
        </w:rPr>
        <w:t xml:space="preserve"> </w:t>
      </w:r>
    </w:p>
    <w:p w:rsidR="00242581" w:rsidRPr="00242581" w:rsidP="00242581" w14:paraId="35948E2A" w14:textId="092C9323">
      <w:pPr>
        <w:numPr>
          <w:ilvl w:val="0"/>
          <w:numId w:val="4"/>
        </w:numPr>
        <w:tabs>
          <w:tab w:val="clear" w:pos="1440"/>
        </w:tabs>
        <w:spacing w:after="120"/>
        <w:ind w:left="0" w:firstLine="720"/>
        <w:jc w:val="left"/>
        <w:rPr>
          <w:szCs w:val="22"/>
        </w:rPr>
      </w:pPr>
      <w:r w:rsidRPr="00142D97">
        <w:t>Pursuant t</w:t>
      </w:r>
      <w:r w:rsidR="00AA548C">
        <w:t xml:space="preserve">o </w:t>
      </w:r>
      <w:r w:rsidRPr="00142D97">
        <w:t xml:space="preserve">our rules, we notified </w:t>
      </w:r>
      <w:r w:rsidR="00BF217D">
        <w:t>RingPlanet</w:t>
      </w:r>
      <w:r>
        <w:t xml:space="preserve"> of the complaint</w:t>
      </w:r>
      <w:r w:rsidR="00753932">
        <w:t>.</w:t>
      </w:r>
      <w:r>
        <w:rPr>
          <w:rStyle w:val="FootnoteReference"/>
        </w:rPr>
        <w:footnoteReference w:id="11"/>
      </w:r>
      <w:r w:rsidR="00C61A5E">
        <w:t xml:space="preserve">  </w:t>
      </w:r>
      <w:r w:rsidR="00EC27CA">
        <w:t xml:space="preserve">In its response, </w:t>
      </w:r>
      <w:r w:rsidR="00DD22E6">
        <w:t>RingPlanet</w:t>
      </w:r>
      <w:r w:rsidR="00DD22E6">
        <w:t xml:space="preserve"> </w:t>
      </w:r>
      <w:r w:rsidR="00D17AEC">
        <w:t>asserts</w:t>
      </w:r>
      <w:r w:rsidR="00DD22E6">
        <w:t xml:space="preserve"> that it obtained Complainant’s </w:t>
      </w:r>
      <w:r w:rsidR="00C61A5E">
        <w:t xml:space="preserve">authorization </w:t>
      </w:r>
      <w:r w:rsidR="00E4511A">
        <w:t xml:space="preserve">to </w:t>
      </w:r>
      <w:r w:rsidR="00C1202A">
        <w:t>switch</w:t>
      </w:r>
      <w:r w:rsidR="00E4511A">
        <w:t xml:space="preserve"> </w:t>
      </w:r>
      <w:r w:rsidR="00DD22E6">
        <w:t>h</w:t>
      </w:r>
      <w:r w:rsidR="00D63AFE">
        <w:t>is</w:t>
      </w:r>
      <w:r w:rsidR="00DD22E6">
        <w:t xml:space="preserve"> service</w:t>
      </w:r>
      <w:r w:rsidR="001A59A6">
        <w:t xml:space="preserve"> </w:t>
      </w:r>
      <w:r w:rsidR="00E4511A">
        <w:t xml:space="preserve">to </w:t>
      </w:r>
      <w:r w:rsidR="00E4511A">
        <w:t>RingPlanet’s</w:t>
      </w:r>
      <w:r w:rsidR="00E4511A">
        <w:t xml:space="preserve"> </w:t>
      </w:r>
      <w:r w:rsidR="00C1202A">
        <w:t>4G wireless service</w:t>
      </w:r>
      <w:r w:rsidR="00EC27CA">
        <w:t>,</w:t>
      </w:r>
      <w:r w:rsidR="00E4511A">
        <w:t xml:space="preserve"> </w:t>
      </w:r>
      <w:r w:rsidR="00E85ACE">
        <w:t xml:space="preserve">and </w:t>
      </w:r>
      <w:r w:rsidR="00202D35">
        <w:t xml:space="preserve">that </w:t>
      </w:r>
      <w:r w:rsidR="00202D35">
        <w:t>RingPlanet</w:t>
      </w:r>
      <w:r w:rsidR="00EC27CA">
        <w:t xml:space="preserve"> </w:t>
      </w:r>
      <w:r w:rsidR="00C61A5E">
        <w:t xml:space="preserve">confirmed </w:t>
      </w:r>
      <w:r w:rsidR="00E85ACE">
        <w:t xml:space="preserve">the </w:t>
      </w:r>
      <w:r w:rsidR="00D34A5F">
        <w:t xml:space="preserve">carrier </w:t>
      </w:r>
      <w:r w:rsidR="00B32C0E">
        <w:t>change</w:t>
      </w:r>
      <w:r w:rsidR="00E85ACE">
        <w:t xml:space="preserve"> </w:t>
      </w:r>
      <w:r w:rsidR="009A717A">
        <w:t>with</w:t>
      </w:r>
      <w:r w:rsidR="00C61A5E">
        <w:t xml:space="preserve"> a</w:t>
      </w:r>
      <w:r w:rsidR="00ED47FD">
        <w:t xml:space="preserve"> signed</w:t>
      </w:r>
      <w:r w:rsidR="00E85ACE">
        <w:t xml:space="preserve"> </w:t>
      </w:r>
      <w:r w:rsidR="00202D35">
        <w:t>letter of authorizatio</w:t>
      </w:r>
      <w:r w:rsidR="00D34A5F">
        <w:t>n</w:t>
      </w:r>
      <w:r w:rsidR="00C61A5E">
        <w:t>.</w:t>
      </w:r>
      <w:r>
        <w:rPr>
          <w:rStyle w:val="FootnoteReference"/>
        </w:rPr>
        <w:footnoteReference w:id="12"/>
      </w:r>
      <w:r w:rsidR="00C61A5E">
        <w:t xml:space="preserve">  </w:t>
      </w:r>
      <w:r w:rsidR="008B658C">
        <w:t xml:space="preserve">In response to Complainant’s allegations of misrepresentation on the sales call, </w:t>
      </w:r>
      <w:r w:rsidR="00BF217D">
        <w:t>RingPlanet</w:t>
      </w:r>
      <w:r w:rsidR="00D17AEC">
        <w:t xml:space="preserve"> </w:t>
      </w:r>
      <w:r w:rsidR="00202D35">
        <w:t>maintains</w:t>
      </w:r>
      <w:r w:rsidR="00D17AEC">
        <w:t xml:space="preserve"> that </w:t>
      </w:r>
      <w:r w:rsidR="008B658C">
        <w:t xml:space="preserve">when the company contacted </w:t>
      </w:r>
      <w:r w:rsidR="00C1202A">
        <w:t>Complainant</w:t>
      </w:r>
      <w:r w:rsidR="00C463EA">
        <w:t xml:space="preserve"> after he filed his complaint</w:t>
      </w:r>
      <w:r w:rsidR="008B658C">
        <w:t xml:space="preserve">, </w:t>
      </w:r>
      <w:r w:rsidR="00C463EA">
        <w:t>Complainant</w:t>
      </w:r>
      <w:r w:rsidR="00C1202A">
        <w:t xml:space="preserve"> </w:t>
      </w:r>
      <w:r w:rsidR="008B658C">
        <w:t xml:space="preserve">acknowledged that </w:t>
      </w:r>
      <w:r w:rsidR="00C1202A">
        <w:t>the call</w:t>
      </w:r>
      <w:r w:rsidR="00357A9E">
        <w:t xml:space="preserve"> he received was made</w:t>
      </w:r>
      <w:r w:rsidR="00C1202A">
        <w:t xml:space="preserve"> by </w:t>
      </w:r>
      <w:r w:rsidR="00202D35">
        <w:t>RingPlanet’s</w:t>
      </w:r>
      <w:r w:rsidR="00C1202A">
        <w:t xml:space="preserve"> </w:t>
      </w:r>
      <w:r w:rsidR="00357A9E">
        <w:t>independent contractor who did not claim to be from AT&amp;T</w:t>
      </w:r>
      <w:r w:rsidR="00E85ACE">
        <w:t>.</w:t>
      </w:r>
      <w:r>
        <w:rPr>
          <w:rStyle w:val="FootnoteReference"/>
        </w:rPr>
        <w:footnoteReference w:id="13"/>
      </w:r>
      <w:r w:rsidR="00046A15">
        <w:t xml:space="preserve">   </w:t>
      </w:r>
    </w:p>
    <w:p w:rsidR="002C332E" w:rsidRPr="006D5400" w:rsidP="0062716E" w14:paraId="1F1EB302" w14:textId="7FDFB255">
      <w:pPr>
        <w:numPr>
          <w:ilvl w:val="0"/>
          <w:numId w:val="4"/>
        </w:numPr>
        <w:tabs>
          <w:tab w:val="clear" w:pos="1440"/>
        </w:tabs>
        <w:spacing w:after="120"/>
        <w:ind w:left="0" w:firstLine="720"/>
        <w:jc w:val="left"/>
        <w:rPr>
          <w:szCs w:val="22"/>
        </w:rPr>
      </w:pPr>
      <w:r>
        <w:t xml:space="preserve"> </w:t>
      </w:r>
      <w:r w:rsidR="00EC27CA">
        <w:t xml:space="preserve">The evidence shows that </w:t>
      </w:r>
      <w:r w:rsidR="00DE73C9">
        <w:t>RingPlanet</w:t>
      </w:r>
      <w:r w:rsidR="00EC27CA">
        <w:t xml:space="preserve"> </w:t>
      </w:r>
      <w:r w:rsidR="00E66D80">
        <w:t>c</w:t>
      </w:r>
      <w:r w:rsidR="00EC27CA">
        <w:t>hange</w:t>
      </w:r>
      <w:r w:rsidR="00E66D80">
        <w:t>d</w:t>
      </w:r>
      <w:r w:rsidR="00EC27CA">
        <w:t xml:space="preserve"> Complainant’s</w:t>
      </w:r>
      <w:r w:rsidR="002E4706">
        <w:t xml:space="preserve"> </w:t>
      </w:r>
      <w:r w:rsidR="00EC27CA">
        <w:t>service</w:t>
      </w:r>
      <w:r w:rsidR="002E4706">
        <w:t xml:space="preserve"> to its </w:t>
      </w:r>
      <w:r w:rsidR="00357A9E">
        <w:t>4G wireless</w:t>
      </w:r>
      <w:r w:rsidR="002E4706">
        <w:t xml:space="preserve"> service</w:t>
      </w:r>
      <w:r w:rsidR="00EC27CA">
        <w:t xml:space="preserve">.  </w:t>
      </w:r>
      <w:r w:rsidR="00160AFE">
        <w:t>T</w:t>
      </w:r>
      <w:r w:rsidRPr="00CB0D3D" w:rsidR="00CB0D3D">
        <w:rPr>
          <w:szCs w:val="22"/>
        </w:rPr>
        <w:t>he Commission’s carrier change rul</w:t>
      </w:r>
      <w:r w:rsidR="00046A15">
        <w:rPr>
          <w:szCs w:val="22"/>
        </w:rPr>
        <w:t>es</w:t>
      </w:r>
      <w:r w:rsidR="00E85ACE">
        <w:rPr>
          <w:szCs w:val="22"/>
        </w:rPr>
        <w:t>, however,</w:t>
      </w:r>
      <w:r w:rsidR="00046A15">
        <w:rPr>
          <w:szCs w:val="22"/>
        </w:rPr>
        <w:t xml:space="preserve"> </w:t>
      </w:r>
      <w:r w:rsidRPr="00CB0D3D" w:rsidR="00CB0D3D">
        <w:rPr>
          <w:szCs w:val="22"/>
        </w:rPr>
        <w:t>have not been extended to</w:t>
      </w:r>
      <w:r w:rsidR="00357A9E">
        <w:rPr>
          <w:szCs w:val="22"/>
        </w:rPr>
        <w:t xml:space="preserve"> wireless</w:t>
      </w:r>
      <w:r w:rsidRPr="00CB0D3D" w:rsidR="00CB0D3D">
        <w:rPr>
          <w:szCs w:val="22"/>
        </w:rPr>
        <w:t xml:space="preserve"> service.</w:t>
      </w:r>
      <w:r>
        <w:rPr>
          <w:rStyle w:val="FootnoteReference"/>
        </w:rPr>
        <w:footnoteReference w:id="14"/>
      </w:r>
      <w:r w:rsidR="00CB0D3D">
        <w:rPr>
          <w:sz w:val="24"/>
        </w:rPr>
        <w:t xml:space="preserve"> </w:t>
      </w:r>
      <w:r w:rsidR="00BA241C">
        <w:rPr>
          <w:sz w:val="24"/>
        </w:rPr>
        <w:t xml:space="preserve"> </w:t>
      </w:r>
      <w:r w:rsidR="00C12167">
        <w:t xml:space="preserve">Thus, we </w:t>
      </w:r>
      <w:r w:rsidR="00C463EA">
        <w:t>find</w:t>
      </w:r>
      <w:r w:rsidR="00C12167">
        <w:t xml:space="preserve"> that </w:t>
      </w:r>
      <w:r w:rsidR="00046A15">
        <w:t>RingPlanet</w:t>
      </w:r>
      <w:r w:rsidR="00C12167">
        <w:t>’s</w:t>
      </w:r>
      <w:r w:rsidR="00C12167">
        <w:t xml:space="preserve"> actions</w:t>
      </w:r>
      <w:r w:rsidRPr="006D5400" w:rsidR="00901A56">
        <w:rPr>
          <w:szCs w:val="22"/>
        </w:rPr>
        <w:t xml:space="preserve"> </w:t>
      </w:r>
      <w:r w:rsidRPr="006D5400" w:rsidR="00454DF3">
        <w:rPr>
          <w:szCs w:val="22"/>
        </w:rPr>
        <w:t xml:space="preserve">did not result in </w:t>
      </w:r>
      <w:r w:rsidRPr="006D5400" w:rsidR="00F904D4">
        <w:rPr>
          <w:szCs w:val="22"/>
        </w:rPr>
        <w:t xml:space="preserve">an </w:t>
      </w:r>
      <w:r w:rsidRPr="006D5400" w:rsidR="007368C0">
        <w:rPr>
          <w:szCs w:val="22"/>
        </w:rPr>
        <w:t>“</w:t>
      </w:r>
      <w:r w:rsidRPr="006D5400" w:rsidR="00454DF3">
        <w:rPr>
          <w:szCs w:val="22"/>
        </w:rPr>
        <w:t>unauthorized change</w:t>
      </w:r>
      <w:r w:rsidRPr="006D5400" w:rsidR="007368C0">
        <w:rPr>
          <w:szCs w:val="22"/>
        </w:rPr>
        <w:t>”</w:t>
      </w:r>
      <w:r w:rsidRPr="006D5400" w:rsidR="00454DF3">
        <w:rPr>
          <w:szCs w:val="22"/>
        </w:rPr>
        <w:t xml:space="preserve"> in Complainant’</w:t>
      </w:r>
      <w:r w:rsidRPr="006D5400" w:rsidR="002354D5">
        <w:rPr>
          <w:szCs w:val="22"/>
        </w:rPr>
        <w:t>s</w:t>
      </w:r>
      <w:r w:rsidRPr="006D5400" w:rsidR="00454DF3">
        <w:rPr>
          <w:szCs w:val="22"/>
        </w:rPr>
        <w:t xml:space="preserve"> telecommunications service</w:t>
      </w:r>
      <w:r w:rsidRPr="006D5400" w:rsidR="00237BAA">
        <w:rPr>
          <w:szCs w:val="22"/>
        </w:rPr>
        <w:t xml:space="preserve"> provider</w:t>
      </w:r>
      <w:r w:rsidRPr="006D5400" w:rsidR="00F904D4">
        <w:rPr>
          <w:szCs w:val="22"/>
        </w:rPr>
        <w:t xml:space="preserve">, as defined </w:t>
      </w:r>
      <w:r w:rsidRPr="006D5400" w:rsidR="00774600">
        <w:rPr>
          <w:szCs w:val="22"/>
        </w:rPr>
        <w:t>in</w:t>
      </w:r>
      <w:r w:rsidRPr="006D5400" w:rsidR="00F904D4">
        <w:rPr>
          <w:szCs w:val="22"/>
        </w:rPr>
        <w:t xml:space="preserve"> the rules</w:t>
      </w:r>
      <w:r w:rsidRPr="006D5400" w:rsidR="00454DF3">
        <w:rPr>
          <w:szCs w:val="22"/>
        </w:rPr>
        <w:t>.</w:t>
      </w:r>
      <w:r>
        <w:rPr>
          <w:rStyle w:val="FootnoteReference"/>
          <w:szCs w:val="22"/>
        </w:rPr>
        <w:footnoteReference w:id="15"/>
      </w:r>
      <w:r w:rsidRPr="006D5400" w:rsidR="00454DF3">
        <w:rPr>
          <w:szCs w:val="22"/>
        </w:rPr>
        <w:t xml:space="preserve">  </w:t>
      </w:r>
    </w:p>
    <w:p w:rsidR="00454DF3" w:rsidRPr="002E4706" w:rsidP="002E4706" w14:paraId="62B4C5B8" w14:textId="54B54F6D">
      <w:pPr>
        <w:widowControl/>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901A56">
        <w:rPr>
          <w:szCs w:val="22"/>
        </w:rPr>
        <w:t xml:space="preserve"> </w:t>
      </w:r>
      <w:r w:rsidR="009C3ADD">
        <w:rPr>
          <w:szCs w:val="22"/>
        </w:rPr>
        <w:t>Telplex</w:t>
      </w:r>
      <w:r w:rsidR="005D03A5">
        <w:rPr>
          <w:szCs w:val="22"/>
        </w:rPr>
        <w:t xml:space="preserve"> </w:t>
      </w:r>
      <w:r w:rsidR="009C3ADD">
        <w:rPr>
          <w:szCs w:val="22"/>
        </w:rPr>
        <w:t>Communications</w:t>
      </w:r>
      <w:r w:rsidR="00C40AA5">
        <w:rPr>
          <w:szCs w:val="22"/>
        </w:rPr>
        <w:t xml:space="preserve"> d/b/a </w:t>
      </w:r>
      <w:r w:rsidR="00C40AA5">
        <w:rPr>
          <w:szCs w:val="22"/>
        </w:rPr>
        <w:t>RingPlanet</w:t>
      </w:r>
      <w:r w:rsidR="00764CE0">
        <w:rPr>
          <w:szCs w:val="22"/>
        </w:rPr>
        <w:t xml:space="preserve"> </w:t>
      </w:r>
      <w:r w:rsidRPr="006D5400" w:rsidR="002137D1">
        <w:rPr>
          <w:szCs w:val="22"/>
        </w:rPr>
        <w:t>IS</w:t>
      </w:r>
      <w:r w:rsidRPr="006D5400">
        <w:rPr>
          <w:szCs w:val="22"/>
        </w:rPr>
        <w:t xml:space="preserve"> DENIED.</w:t>
      </w:r>
      <w:r w:rsidRPr="002E4706" w:rsidR="00F81367">
        <w:rPr>
          <w:szCs w:val="22"/>
        </w:rPr>
        <w:br w:type="page"/>
      </w:r>
    </w:p>
    <w:p w:rsidR="00313EF3" w:rsidRPr="0062716E" w:rsidP="0062716E" w14:paraId="04093C51" w14:textId="77777777">
      <w:pPr>
        <w:numPr>
          <w:ilvl w:val="0"/>
          <w:numId w:val="4"/>
        </w:numPr>
        <w:spacing w:after="1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C5129C" w:rsidP="005264A8" w14:paraId="715B9543" w14:textId="77777777">
      <w:pPr>
        <w:ind w:left="3600" w:right="270" w:firstLine="720"/>
        <w:rPr>
          <w:szCs w:val="22"/>
        </w:rPr>
      </w:pPr>
      <w:r w:rsidRPr="006D5400">
        <w:rPr>
          <w:szCs w:val="22"/>
        </w:rPr>
        <w:t>FEDERAL COMMUNICATIONS COMMISSION</w:t>
      </w:r>
    </w:p>
    <w:p w:rsidR="00EF5ABE" w:rsidP="00EF5ABE" w14:paraId="617A2120" w14:textId="77777777">
      <w:pPr>
        <w:ind w:left="3600" w:right="270"/>
        <w:rPr>
          <w:szCs w:val="22"/>
        </w:rPr>
      </w:pPr>
    </w:p>
    <w:p w:rsidR="00EF5ABE" w:rsidP="00EF5ABE" w14:paraId="2555B725" w14:textId="77777777">
      <w:pPr>
        <w:ind w:left="3600" w:right="270"/>
        <w:rPr>
          <w:szCs w:val="22"/>
        </w:rPr>
      </w:pPr>
    </w:p>
    <w:p w:rsidR="00EF5ABE" w:rsidP="00EF5ABE" w14:paraId="645FDD35" w14:textId="77777777">
      <w:pPr>
        <w:ind w:left="3600" w:right="270"/>
        <w:rPr>
          <w:szCs w:val="22"/>
        </w:rPr>
      </w:pPr>
    </w:p>
    <w:p w:rsidR="00EF5ABE" w:rsidRPr="006D5400" w:rsidP="00EF5ABE" w14:paraId="4CB62121" w14:textId="77777777">
      <w:pPr>
        <w:ind w:left="3600" w:right="270"/>
        <w:rPr>
          <w:szCs w:val="22"/>
        </w:rPr>
      </w:pPr>
    </w:p>
    <w:p w:rsidR="0063192B" w:rsidP="005264A8" w14:paraId="0221D7E4" w14:textId="2DA0B484">
      <w:pPr>
        <w:ind w:left="2880" w:right="270" w:firstLine="1440"/>
        <w:rPr>
          <w:szCs w:val="22"/>
        </w:rPr>
      </w:pPr>
      <w:r>
        <w:rPr>
          <w:szCs w:val="22"/>
        </w:rPr>
        <w:t>K</w:t>
      </w:r>
      <w:r w:rsidR="0073020E">
        <w:rPr>
          <w:szCs w:val="22"/>
        </w:rPr>
        <w:t>risti Thornton</w:t>
      </w:r>
    </w:p>
    <w:p w:rsidR="00EF5ABE" w:rsidP="005264A8" w14:paraId="676404B1" w14:textId="686C47FD">
      <w:pPr>
        <w:ind w:left="2880" w:right="270" w:firstLine="1440"/>
        <w:rPr>
          <w:szCs w:val="22"/>
        </w:rPr>
      </w:pPr>
      <w:r>
        <w:rPr>
          <w:szCs w:val="22"/>
        </w:rPr>
        <w:t xml:space="preserve">Acting </w:t>
      </w:r>
      <w:r>
        <w:rPr>
          <w:szCs w:val="22"/>
        </w:rPr>
        <w:t>Chief</w:t>
      </w:r>
    </w:p>
    <w:p w:rsidR="00EF5ABE" w:rsidP="005264A8" w14:paraId="0314E35B" w14:textId="77777777">
      <w:pPr>
        <w:ind w:left="2880" w:right="270" w:firstLine="1440"/>
        <w:rPr>
          <w:szCs w:val="22"/>
        </w:rPr>
      </w:pPr>
      <w:r>
        <w:rPr>
          <w:szCs w:val="22"/>
        </w:rPr>
        <w:t>Consumer Policy Division</w:t>
      </w:r>
    </w:p>
    <w:p w:rsidR="00EF5ABE" w:rsidRPr="006D5400" w:rsidP="005264A8" w14:paraId="5362D780" w14:textId="77777777">
      <w:pPr>
        <w:ind w:left="2880" w:right="270" w:firstLine="1440"/>
        <w:rPr>
          <w:szCs w:val="22"/>
        </w:rPr>
      </w:pPr>
      <w:r>
        <w:rPr>
          <w:szCs w:val="22"/>
        </w:rPr>
        <w:t>Consumer and Governmental Affairs Bureau</w:t>
      </w:r>
    </w:p>
    <w:p w:rsidR="00313EF3" w:rsidRPr="006D5400" w:rsidP="00EF5ABE" w14:paraId="11F2213F" w14:textId="77777777">
      <w:pPr>
        <w:rPr>
          <w:szCs w:val="22"/>
        </w:rPr>
      </w:pPr>
      <w:r w:rsidRPr="006D5400">
        <w:rPr>
          <w:szCs w:val="22"/>
        </w:rPr>
        <w:tab/>
      </w:r>
      <w:r w:rsidRPr="006D5400" w:rsidR="00454DF3">
        <w:rPr>
          <w:szCs w:val="22"/>
        </w:rPr>
        <w:tab/>
      </w:r>
    </w:p>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38F9C29D" w14:textId="77777777">
    <w:pPr>
      <w:pStyle w:val="Footer"/>
      <w:framePr w:wrap="around" w:vAnchor="text" w:hAnchor="margin" w:xAlign="center" w:y="1"/>
    </w:pPr>
    <w:r>
      <w:fldChar w:fldCharType="begin"/>
    </w:r>
    <w:r>
      <w:instrText xml:space="preserve">PAGE  </w:instrText>
    </w:r>
    <w:r>
      <w:fldChar w:fldCharType="separate"/>
    </w:r>
    <w:r>
      <w:fldChar w:fldCharType="end"/>
    </w:r>
  </w:p>
  <w:p w:rsidR="00EC4494" w14:paraId="60ABC2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5CCFEE64" w14:textId="77777777">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14:paraId="2FF95FE0" w14:textId="77777777">
    <w:pPr>
      <w:spacing w:before="140" w:line="100" w:lineRule="exact"/>
      <w:rPr>
        <w:sz w:val="10"/>
      </w:rPr>
    </w:pPr>
  </w:p>
  <w:p w:rsidR="00EC4494" w14:paraId="0CDFDD4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30A7" w14:paraId="10F22CE8" w14:textId="77777777">
      <w:r>
        <w:separator/>
      </w:r>
    </w:p>
  </w:footnote>
  <w:footnote w:type="continuationSeparator" w:id="1">
    <w:p w:rsidR="00E430A7" w14:paraId="72511B0E" w14:textId="77777777">
      <w:pPr>
        <w:rPr>
          <w:sz w:val="20"/>
        </w:rPr>
      </w:pPr>
      <w:r>
        <w:rPr>
          <w:sz w:val="20"/>
        </w:rPr>
        <w:t xml:space="preserve">(Continued from previous page)  </w:t>
      </w:r>
      <w:r>
        <w:rPr>
          <w:sz w:val="20"/>
        </w:rPr>
        <w:separator/>
      </w:r>
    </w:p>
  </w:footnote>
  <w:footnote w:type="continuationNotice" w:id="2">
    <w:p w:rsidR="00E430A7" w:rsidP="006D5400" w14:paraId="704F8599" w14:textId="77777777">
      <w:pPr>
        <w:jc w:val="right"/>
        <w:rPr>
          <w:sz w:val="20"/>
        </w:rPr>
      </w:pPr>
      <w:r>
        <w:rPr>
          <w:sz w:val="20"/>
        </w:rPr>
        <w:t>(continued…)</w:t>
      </w:r>
    </w:p>
  </w:footnote>
  <w:footnote w:id="3">
    <w:p w:rsidR="00DE7276" w:rsidP="00DE7276" w14:paraId="0BF05539" w14:textId="4E8614D1">
      <w:pPr>
        <w:pStyle w:val="FootnoteText"/>
        <w:spacing w:after="120"/>
      </w:pPr>
      <w:r>
        <w:rPr>
          <w:rStyle w:val="FootnoteReference"/>
        </w:rPr>
        <w:footnoteRef/>
      </w:r>
      <w:r>
        <w:t xml:space="preserve"> </w:t>
      </w:r>
      <w:r w:rsidRPr="00140317">
        <w:rPr>
          <w:i/>
        </w:rPr>
        <w:t xml:space="preserve">See </w:t>
      </w:r>
      <w:r>
        <w:t xml:space="preserve">Informal Complaint No. </w:t>
      </w:r>
      <w:r w:rsidR="00357A9E">
        <w:t>51</w:t>
      </w:r>
      <w:r w:rsidR="009540A5">
        <w:t>7</w:t>
      </w:r>
      <w:r w:rsidR="00357A9E">
        <w:t>8122</w:t>
      </w:r>
      <w:r>
        <w:t xml:space="preserve"> (filed </w:t>
      </w:r>
      <w:r w:rsidR="00357A9E">
        <w:t>Dec</w:t>
      </w:r>
      <w:r w:rsidR="009540A5">
        <w:t>.</w:t>
      </w:r>
      <w:r w:rsidR="00357A9E">
        <w:t xml:space="preserve"> 6</w:t>
      </w:r>
      <w:r w:rsidR="001A59A6">
        <w:t>, 202</w:t>
      </w:r>
      <w:r w:rsidR="00EA499B">
        <w:t>1</w:t>
      </w:r>
      <w:r>
        <w:t xml:space="preserve">); </w:t>
      </w:r>
      <w:r w:rsidRPr="00DE7276">
        <w:rPr>
          <w:i/>
        </w:rPr>
        <w:t>see also</w:t>
      </w:r>
      <w:r>
        <w:t xml:space="preserve"> 47 CFR §§ 64.1100 – 64.1190.</w:t>
      </w:r>
    </w:p>
  </w:footnote>
  <w:footnote w:id="4">
    <w:p w:rsidR="00EC4494" w:rsidP="005D03A5" w14:paraId="1E02166B" w14:textId="77777777">
      <w:pPr>
        <w:pStyle w:val="FootnoteText"/>
        <w:spacing w:after="120"/>
      </w:pPr>
      <w:r>
        <w:rPr>
          <w:rStyle w:val="FootnoteReference"/>
        </w:rPr>
        <w:footnoteRef/>
      </w:r>
      <w:r>
        <w:t xml:space="preserve"> 47 U.S.C. § 258(a).</w:t>
      </w:r>
    </w:p>
  </w:footnote>
  <w:footnote w:id="5">
    <w:p w:rsidR="00EC4494" w:rsidP="005D03A5" w14:paraId="5122CEE0" w14:textId="77777777">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6">
    <w:p w:rsidR="00EC4494" w:rsidP="005D03A5" w14:paraId="3F675692" w14:textId="77777777">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7">
    <w:p w:rsidR="00775878" w:rsidRPr="00CF10D8" w:rsidP="006A7E1F" w14:paraId="7A70E7CB" w14:textId="77777777">
      <w:pPr>
        <w:pStyle w:val="FootnoteText"/>
        <w:spacing w:after="120"/>
      </w:pPr>
      <w:r>
        <w:rPr>
          <w:rStyle w:val="FootnoteReference"/>
        </w:rPr>
        <w:footnoteRef/>
      </w:r>
      <w:r>
        <w:t xml:space="preserve"> </w:t>
      </w:r>
      <w:r w:rsidRPr="00142D97">
        <w:t>These rules require the</w:t>
      </w:r>
      <w:r w:rsidR="00DE7276">
        <w:t xml:space="preserve"> unauthorized</w:t>
      </w:r>
      <w:r w:rsidRPr="00142D97">
        <w:t xml:space="preserv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664DC0" w:rsidP="00B32C0E" w14:paraId="58793EE5" w14:textId="78605BCD">
      <w:pPr>
        <w:pStyle w:val="FootnoteText"/>
        <w:spacing w:after="120"/>
      </w:pPr>
      <w:r>
        <w:rPr>
          <w:rStyle w:val="FootnoteReference"/>
        </w:rPr>
        <w:footnoteRef/>
      </w:r>
      <w:r>
        <w:t xml:space="preserve"> </w:t>
      </w:r>
      <w:r w:rsidRPr="00664DC0">
        <w:rPr>
          <w:i/>
        </w:rPr>
        <w:t>See</w:t>
      </w:r>
      <w:r>
        <w:t xml:space="preserve"> Informal Complaint No. </w:t>
      </w:r>
      <w:r w:rsidR="00357A9E">
        <w:t>51</w:t>
      </w:r>
      <w:r w:rsidR="009540A5">
        <w:t>7</w:t>
      </w:r>
      <w:r w:rsidR="00357A9E">
        <w:t>8122</w:t>
      </w:r>
      <w:r>
        <w:t>.</w:t>
      </w:r>
    </w:p>
  </w:footnote>
  <w:footnote w:id="9">
    <w:p w:rsidR="008A4F5A" w:rsidP="00B32C0E" w14:paraId="66AC1103" w14:textId="2B81AA25">
      <w:pPr>
        <w:pStyle w:val="FootnoteText"/>
        <w:spacing w:after="120"/>
      </w:pPr>
      <w:r>
        <w:rPr>
          <w:rStyle w:val="FootnoteReference"/>
        </w:rPr>
        <w:footnoteRef/>
      </w:r>
      <w:r>
        <w:t xml:space="preserve"> </w:t>
      </w:r>
      <w:r w:rsidRPr="008A4F5A">
        <w:rPr>
          <w:i/>
          <w:iCs/>
        </w:rPr>
        <w:t>Id.</w:t>
      </w:r>
    </w:p>
  </w:footnote>
  <w:footnote w:id="10">
    <w:p w:rsidR="009540A5" w:rsidRPr="009540A5" w14:paraId="38FA8061" w14:textId="22073F9B">
      <w:pPr>
        <w:pStyle w:val="FootnoteText"/>
        <w:rPr>
          <w:i/>
          <w:iCs/>
        </w:rPr>
      </w:pPr>
      <w:r>
        <w:rPr>
          <w:rStyle w:val="FootnoteReference"/>
        </w:rPr>
        <w:footnoteRef/>
      </w:r>
      <w:r>
        <w:t xml:space="preserve"> </w:t>
      </w:r>
      <w:r w:rsidRPr="009540A5">
        <w:rPr>
          <w:i/>
          <w:iCs/>
        </w:rPr>
        <w:t>Id.</w:t>
      </w:r>
    </w:p>
  </w:footnote>
  <w:footnote w:id="11">
    <w:p w:rsidR="00C335BA" w:rsidP="00B32C0E" w14:paraId="042AA30C" w14:textId="77777777">
      <w:pPr>
        <w:pStyle w:val="FootnoteText"/>
        <w:spacing w:after="120"/>
      </w:pPr>
      <w:r>
        <w:rPr>
          <w:rStyle w:val="FootnoteReference"/>
        </w:rPr>
        <w:footnoteRef/>
      </w:r>
      <w:r>
        <w:t xml:space="preserve"> </w:t>
      </w:r>
      <w:r w:rsidR="00225606">
        <w:t>47 CFR</w:t>
      </w:r>
      <w:r w:rsidRPr="005D03A5" w:rsidR="005D03A5">
        <w:rPr>
          <w:i/>
        </w:rPr>
        <w:t>.</w:t>
      </w:r>
      <w:r w:rsidRPr="00F86B2C">
        <w:t xml:space="preserve"> § 1.719 (Commission procedure for informal complaints filed pursuant to </w:t>
      </w:r>
      <w:r w:rsidR="002431FD">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2">
    <w:p w:rsidR="00C61A5E" w:rsidP="00B32C0E" w14:paraId="72BDB1BD" w14:textId="17CC43E1">
      <w:pPr>
        <w:pStyle w:val="FootnoteText"/>
        <w:spacing w:after="120"/>
      </w:pPr>
      <w:r>
        <w:rPr>
          <w:rStyle w:val="FootnoteReference"/>
        </w:rPr>
        <w:footnoteRef/>
      </w:r>
      <w:r>
        <w:t xml:space="preserve"> </w:t>
      </w:r>
      <w:r w:rsidRPr="005D03A5">
        <w:rPr>
          <w:i/>
        </w:rPr>
        <w:t>See</w:t>
      </w:r>
      <w:r>
        <w:t xml:space="preserve"> </w:t>
      </w:r>
      <w:r w:rsidR="001A59A6">
        <w:t>RingPlanet</w:t>
      </w:r>
      <w:r>
        <w:t xml:space="preserve"> Response to Informal Complaint No. </w:t>
      </w:r>
      <w:r w:rsidR="00357A9E">
        <w:t>51</w:t>
      </w:r>
      <w:r w:rsidR="00202D35">
        <w:t>7</w:t>
      </w:r>
      <w:r w:rsidR="00357A9E">
        <w:t>8122</w:t>
      </w:r>
      <w:r>
        <w:rPr>
          <w:szCs w:val="22"/>
        </w:rPr>
        <w:t xml:space="preserve"> (filed </w:t>
      </w:r>
      <w:r w:rsidR="00357A9E">
        <w:rPr>
          <w:szCs w:val="22"/>
        </w:rPr>
        <w:t>Dec</w:t>
      </w:r>
      <w:r w:rsidR="00202D35">
        <w:rPr>
          <w:szCs w:val="22"/>
        </w:rPr>
        <w:t>.</w:t>
      </w:r>
      <w:r w:rsidR="00357A9E">
        <w:rPr>
          <w:szCs w:val="22"/>
        </w:rPr>
        <w:t xml:space="preserve"> 10</w:t>
      </w:r>
      <w:r w:rsidR="00F81367">
        <w:rPr>
          <w:szCs w:val="22"/>
        </w:rPr>
        <w:t>, 202</w:t>
      </w:r>
      <w:r w:rsidR="00412816">
        <w:rPr>
          <w:szCs w:val="22"/>
        </w:rPr>
        <w:t>1</w:t>
      </w:r>
      <w:r>
        <w:t>).</w:t>
      </w:r>
    </w:p>
  </w:footnote>
  <w:footnote w:id="13">
    <w:p w:rsidR="006D25DB" w:rsidRPr="00EC27CA" w:rsidP="00B32C0E" w14:paraId="62710AC7" w14:textId="6AB5502C">
      <w:pPr>
        <w:pStyle w:val="FootnoteText"/>
        <w:spacing w:after="120"/>
      </w:pPr>
      <w:r>
        <w:rPr>
          <w:rStyle w:val="FootnoteReference"/>
        </w:rPr>
        <w:footnoteRef/>
      </w:r>
      <w:r w:rsidR="00EC27CA">
        <w:t xml:space="preserve"> </w:t>
      </w:r>
      <w:r w:rsidR="00EC27CA">
        <w:t>RingPlanet</w:t>
      </w:r>
      <w:r w:rsidR="00357A9E">
        <w:t xml:space="preserve"> did not provide </w:t>
      </w:r>
      <w:r w:rsidR="006907B2">
        <w:t xml:space="preserve">a recording of </w:t>
      </w:r>
      <w:r w:rsidR="00202D35">
        <w:t xml:space="preserve">the sales call </w:t>
      </w:r>
      <w:r w:rsidR="00D34A5F">
        <w:t>made by its contractor</w:t>
      </w:r>
      <w:r w:rsidR="00202D35">
        <w:t xml:space="preserve"> or </w:t>
      </w:r>
      <w:r w:rsidR="00357A9E">
        <w:t xml:space="preserve">any evidence of the </w:t>
      </w:r>
      <w:r w:rsidR="007F0721">
        <w:t>Complainant’</w:t>
      </w:r>
      <w:r w:rsidR="00202D35">
        <w:t xml:space="preserve">s subsequent </w:t>
      </w:r>
      <w:r w:rsidR="00357A9E">
        <w:t>statements</w:t>
      </w:r>
      <w:r w:rsidR="00D34A5F">
        <w:t xml:space="preserve"> about the sales call</w:t>
      </w:r>
      <w:r w:rsidR="00EC27CA">
        <w:t>.</w:t>
      </w:r>
    </w:p>
  </w:footnote>
  <w:footnote w:id="14">
    <w:p w:rsidR="00CB0D3D" w:rsidP="00B32C0E" w14:paraId="24DB6FCF" w14:textId="3A02190B">
      <w:pPr>
        <w:pStyle w:val="FootnoteText"/>
        <w:spacing w:after="120"/>
      </w:pPr>
      <w:r>
        <w:rPr>
          <w:rStyle w:val="FootnoteReference"/>
        </w:rPr>
        <w:footnoteRef/>
      </w:r>
      <w:r w:rsidR="006173F3">
        <w:t xml:space="preserve"> </w:t>
      </w:r>
      <w:r w:rsidRPr="005B27B1" w:rsidR="005B27B1">
        <w:rPr>
          <w:i/>
          <w:snapToGrid w:val="0"/>
        </w:rPr>
        <w:t>See</w:t>
      </w:r>
      <w:r w:rsidR="005B27B1">
        <w:rPr>
          <w:snapToGrid w:val="0"/>
        </w:rPr>
        <w:t xml:space="preserve"> </w:t>
      </w:r>
      <w:r w:rsidR="00524588">
        <w:rPr>
          <w:snapToGrid w:val="0"/>
        </w:rPr>
        <w:t xml:space="preserve">47 CFR § 64.1120.  </w:t>
      </w:r>
      <w:r>
        <w:t xml:space="preserve">We note that the Commission has sought comment on whether to extend slamming regulations to VoIP or other IP-enabled service providers.  </w:t>
      </w:r>
      <w:r>
        <w:rPr>
          <w:i/>
        </w:rPr>
        <w:t xml:space="preserve">See Enabled Services, </w:t>
      </w:r>
      <w:r>
        <w:t xml:space="preserve">WC Docket No. 04-36, Notice of Proposed Rulemaking, 19 FCC </w:t>
      </w:r>
      <w:r>
        <w:t>Rcd</w:t>
      </w:r>
      <w:r>
        <w:t xml:space="preserve"> 4863, 4910-11</w:t>
      </w:r>
      <w:r w:rsidR="009834B9">
        <w:t>,</w:t>
      </w:r>
      <w:r>
        <w:t xml:space="preserve"> paras. 71-72 (2004).   </w:t>
      </w:r>
    </w:p>
  </w:footnote>
  <w:footnote w:id="15">
    <w:p w:rsidR="00EC4494" w:rsidP="00B32C0E" w14:paraId="115D2BF9" w14:textId="77777777">
      <w:pPr>
        <w:pStyle w:val="FootnoteText"/>
        <w:tabs>
          <w:tab w:val="left" w:pos="0"/>
          <w:tab w:val="clear" w:pos="720"/>
        </w:tabs>
        <w:spacing w:after="120"/>
      </w:pPr>
      <w:r>
        <w:rPr>
          <w:rStyle w:val="FootnoteReference"/>
        </w:rPr>
        <w:footnoteRef/>
      </w:r>
      <w:r>
        <w:t xml:space="preserve"> </w:t>
      </w:r>
      <w:r w:rsidR="00DE7276">
        <w:t>47 CFR</w:t>
      </w:r>
      <w:r w:rsidR="007368C0">
        <w:t xml:space="preserve"> § 64.11</w:t>
      </w:r>
      <w:r w:rsidR="00C3654F">
        <w:t>0</w:t>
      </w:r>
      <w:r w:rsidR="007368C0">
        <w:t xml:space="preserve">0(e).  </w:t>
      </w:r>
      <w:r>
        <w:t xml:space="preserve">If Complainant is unsatisfied with the resolution of its complaint, Complainant may file a formal complaint with the Commission pursuant to </w:t>
      </w:r>
      <w:r w:rsidR="002431FD">
        <w:t>s</w:t>
      </w:r>
      <w:r>
        <w:t xml:space="preserve">ection 1.721 of the Commission’s rules, </w:t>
      </w:r>
      <w:r w:rsidRPr="007D7FBB" w:rsidR="007D7FBB">
        <w:rPr>
          <w:i/>
        </w:rPr>
        <w:t>id</w:t>
      </w:r>
      <w:r w:rsidR="007D7FBB">
        <w:t>.</w:t>
      </w:r>
      <w:r w:rsidR="009C6B1F">
        <w:t xml:space="preserve"> </w:t>
      </w:r>
      <w:r>
        <w:t xml:space="preserve">§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27CE4E46" w14:textId="4D7B1FE5">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 xml:space="preserve">DA </w:t>
    </w:r>
    <w:r w:rsidR="00EF5ABE">
      <w:rPr>
        <w:b/>
        <w:spacing w:val="-2"/>
      </w:rPr>
      <w:t>2</w:t>
    </w:r>
    <w:r w:rsidR="00924C44">
      <w:rPr>
        <w:b/>
        <w:spacing w:val="-2"/>
      </w:rPr>
      <w:t>2</w:t>
    </w:r>
    <w:r>
      <w:rPr>
        <w:b/>
        <w:spacing w:val="-2"/>
      </w:rPr>
      <w:t>-</w:t>
    </w:r>
    <w:r w:rsidR="001015EC">
      <w:rPr>
        <w:b/>
        <w:spacing w:val="-2"/>
      </w:rPr>
      <w:t>21</w:t>
    </w:r>
  </w:p>
  <w:p w:rsidR="00EC4494" w14:paraId="309D8E79" w14:textId="0C82C22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C4494" w14:paraId="276F96E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3864B5C5" w14:textId="07D93516">
    <w:pPr>
      <w:pStyle w:val="Header"/>
      <w:pBdr>
        <w:bottom w:val="single" w:sz="12" w:space="1" w:color="auto"/>
      </w:pBdr>
      <w:rPr>
        <w:b w:val="0"/>
      </w:rPr>
    </w:pPr>
    <w:r>
      <w:tab/>
    </w:r>
    <w:r>
      <w:t>Federal</w:t>
    </w:r>
    <w:r w:rsidR="00385691">
      <w:t xml:space="preserve"> Communications Commission</w:t>
    </w:r>
    <w:r w:rsidR="00385691">
      <w:tab/>
      <w:t xml:space="preserve">DA </w:t>
    </w:r>
    <w:r w:rsidR="00EF5ABE">
      <w:t>2</w:t>
    </w:r>
    <w:r w:rsidR="00924C44">
      <w:t>2</w:t>
    </w:r>
    <w:r>
      <w:t>-</w:t>
    </w:r>
    <w:r w:rsidR="001015EC">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3B"/>
    <w:rsid w:val="000228F2"/>
    <w:rsid w:val="00023C8E"/>
    <w:rsid w:val="0002797A"/>
    <w:rsid w:val="00034B5F"/>
    <w:rsid w:val="000436C2"/>
    <w:rsid w:val="00046A15"/>
    <w:rsid w:val="0005108E"/>
    <w:rsid w:val="000609D0"/>
    <w:rsid w:val="000715F6"/>
    <w:rsid w:val="000B7A45"/>
    <w:rsid w:val="000D6FF3"/>
    <w:rsid w:val="000E6D51"/>
    <w:rsid w:val="001015EC"/>
    <w:rsid w:val="00113639"/>
    <w:rsid w:val="001204B1"/>
    <w:rsid w:val="00120529"/>
    <w:rsid w:val="00140317"/>
    <w:rsid w:val="00140B3B"/>
    <w:rsid w:val="001414E3"/>
    <w:rsid w:val="00142D97"/>
    <w:rsid w:val="00155E02"/>
    <w:rsid w:val="00160AFE"/>
    <w:rsid w:val="00162727"/>
    <w:rsid w:val="001717CE"/>
    <w:rsid w:val="001766F5"/>
    <w:rsid w:val="00190163"/>
    <w:rsid w:val="00195161"/>
    <w:rsid w:val="00195435"/>
    <w:rsid w:val="001A0861"/>
    <w:rsid w:val="001A59A6"/>
    <w:rsid w:val="001A7A2C"/>
    <w:rsid w:val="001B0559"/>
    <w:rsid w:val="001C36B6"/>
    <w:rsid w:val="001C67AE"/>
    <w:rsid w:val="001E4CAB"/>
    <w:rsid w:val="001E68F1"/>
    <w:rsid w:val="001F2E5C"/>
    <w:rsid w:val="001F4128"/>
    <w:rsid w:val="00202D35"/>
    <w:rsid w:val="00206248"/>
    <w:rsid w:val="002137D1"/>
    <w:rsid w:val="0021434E"/>
    <w:rsid w:val="00225606"/>
    <w:rsid w:val="002354D5"/>
    <w:rsid w:val="002357D3"/>
    <w:rsid w:val="00236AA1"/>
    <w:rsid w:val="00236EDD"/>
    <w:rsid w:val="00237BAA"/>
    <w:rsid w:val="00242581"/>
    <w:rsid w:val="002431FD"/>
    <w:rsid w:val="002439C1"/>
    <w:rsid w:val="002479AB"/>
    <w:rsid w:val="00265A91"/>
    <w:rsid w:val="00283DF4"/>
    <w:rsid w:val="002A3B0B"/>
    <w:rsid w:val="002C332E"/>
    <w:rsid w:val="002E4706"/>
    <w:rsid w:val="002F4B88"/>
    <w:rsid w:val="00310BAA"/>
    <w:rsid w:val="00313EF3"/>
    <w:rsid w:val="003427C1"/>
    <w:rsid w:val="00353700"/>
    <w:rsid w:val="00357A9E"/>
    <w:rsid w:val="00360D54"/>
    <w:rsid w:val="00385691"/>
    <w:rsid w:val="003A1EBA"/>
    <w:rsid w:val="003B1201"/>
    <w:rsid w:val="003C5092"/>
    <w:rsid w:val="003D14B8"/>
    <w:rsid w:val="003D32F8"/>
    <w:rsid w:val="003E5B69"/>
    <w:rsid w:val="003F75CF"/>
    <w:rsid w:val="003F7602"/>
    <w:rsid w:val="003F7D44"/>
    <w:rsid w:val="00403483"/>
    <w:rsid w:val="00412816"/>
    <w:rsid w:val="00422B9B"/>
    <w:rsid w:val="00454DF3"/>
    <w:rsid w:val="0047594E"/>
    <w:rsid w:val="004914A3"/>
    <w:rsid w:val="004A1686"/>
    <w:rsid w:val="004C104C"/>
    <w:rsid w:val="004C3D84"/>
    <w:rsid w:val="004C7040"/>
    <w:rsid w:val="004E5EFB"/>
    <w:rsid w:val="005039B2"/>
    <w:rsid w:val="00510F6C"/>
    <w:rsid w:val="00524588"/>
    <w:rsid w:val="005264A8"/>
    <w:rsid w:val="005265B9"/>
    <w:rsid w:val="005561FD"/>
    <w:rsid w:val="00563A90"/>
    <w:rsid w:val="00566D7F"/>
    <w:rsid w:val="005772B2"/>
    <w:rsid w:val="00586E06"/>
    <w:rsid w:val="005A6A46"/>
    <w:rsid w:val="005B27B1"/>
    <w:rsid w:val="005B2F11"/>
    <w:rsid w:val="005B796C"/>
    <w:rsid w:val="005C203E"/>
    <w:rsid w:val="005C4098"/>
    <w:rsid w:val="005D03A5"/>
    <w:rsid w:val="005D1006"/>
    <w:rsid w:val="005D78D7"/>
    <w:rsid w:val="005E456F"/>
    <w:rsid w:val="005E75B7"/>
    <w:rsid w:val="005E78CA"/>
    <w:rsid w:val="00603728"/>
    <w:rsid w:val="006173F3"/>
    <w:rsid w:val="00622CD2"/>
    <w:rsid w:val="00623693"/>
    <w:rsid w:val="00623E7A"/>
    <w:rsid w:val="0062716E"/>
    <w:rsid w:val="0063192B"/>
    <w:rsid w:val="00646FF8"/>
    <w:rsid w:val="00664DC0"/>
    <w:rsid w:val="00676CB9"/>
    <w:rsid w:val="00685FD6"/>
    <w:rsid w:val="006907B2"/>
    <w:rsid w:val="00697A80"/>
    <w:rsid w:val="006A7E1F"/>
    <w:rsid w:val="006B0F44"/>
    <w:rsid w:val="006D25DB"/>
    <w:rsid w:val="006D5400"/>
    <w:rsid w:val="006E4C47"/>
    <w:rsid w:val="006F4D94"/>
    <w:rsid w:val="00727230"/>
    <w:rsid w:val="0073020E"/>
    <w:rsid w:val="007368C0"/>
    <w:rsid w:val="0074254C"/>
    <w:rsid w:val="00750DAE"/>
    <w:rsid w:val="00753932"/>
    <w:rsid w:val="007546EE"/>
    <w:rsid w:val="00764CE0"/>
    <w:rsid w:val="00774600"/>
    <w:rsid w:val="0077536C"/>
    <w:rsid w:val="00775878"/>
    <w:rsid w:val="00780927"/>
    <w:rsid w:val="007831C1"/>
    <w:rsid w:val="00795CE2"/>
    <w:rsid w:val="007B65C8"/>
    <w:rsid w:val="007B67D3"/>
    <w:rsid w:val="007D2B0E"/>
    <w:rsid w:val="007D7FBB"/>
    <w:rsid w:val="007E0B90"/>
    <w:rsid w:val="007E5AF2"/>
    <w:rsid w:val="007F0721"/>
    <w:rsid w:val="008101C7"/>
    <w:rsid w:val="00816066"/>
    <w:rsid w:val="0083033B"/>
    <w:rsid w:val="00831E67"/>
    <w:rsid w:val="0083399B"/>
    <w:rsid w:val="00833E4B"/>
    <w:rsid w:val="00843CA0"/>
    <w:rsid w:val="00854DB7"/>
    <w:rsid w:val="00856BCC"/>
    <w:rsid w:val="00870845"/>
    <w:rsid w:val="00876880"/>
    <w:rsid w:val="008A4F5A"/>
    <w:rsid w:val="008B658C"/>
    <w:rsid w:val="008E2D1A"/>
    <w:rsid w:val="008E2FB8"/>
    <w:rsid w:val="008E6C8C"/>
    <w:rsid w:val="008F1B97"/>
    <w:rsid w:val="008F47DB"/>
    <w:rsid w:val="008F4E04"/>
    <w:rsid w:val="00901A56"/>
    <w:rsid w:val="00916312"/>
    <w:rsid w:val="00924C44"/>
    <w:rsid w:val="00927544"/>
    <w:rsid w:val="00941EA5"/>
    <w:rsid w:val="009540A5"/>
    <w:rsid w:val="00964BC8"/>
    <w:rsid w:val="0097045E"/>
    <w:rsid w:val="0097482E"/>
    <w:rsid w:val="009834B9"/>
    <w:rsid w:val="00983C4E"/>
    <w:rsid w:val="009848B2"/>
    <w:rsid w:val="009A1060"/>
    <w:rsid w:val="009A717A"/>
    <w:rsid w:val="009C3ADD"/>
    <w:rsid w:val="009C46EC"/>
    <w:rsid w:val="009C6B1F"/>
    <w:rsid w:val="009C732D"/>
    <w:rsid w:val="009D3461"/>
    <w:rsid w:val="009E4E88"/>
    <w:rsid w:val="009F49B4"/>
    <w:rsid w:val="00A029BD"/>
    <w:rsid w:val="00A15D6E"/>
    <w:rsid w:val="00A17B73"/>
    <w:rsid w:val="00A25B67"/>
    <w:rsid w:val="00A36B33"/>
    <w:rsid w:val="00A42E60"/>
    <w:rsid w:val="00A52236"/>
    <w:rsid w:val="00A574EA"/>
    <w:rsid w:val="00A6088E"/>
    <w:rsid w:val="00A728EC"/>
    <w:rsid w:val="00A75410"/>
    <w:rsid w:val="00A75458"/>
    <w:rsid w:val="00A841B1"/>
    <w:rsid w:val="00AA548C"/>
    <w:rsid w:val="00AD583F"/>
    <w:rsid w:val="00AE2D7C"/>
    <w:rsid w:val="00B0254C"/>
    <w:rsid w:val="00B030B5"/>
    <w:rsid w:val="00B25D8D"/>
    <w:rsid w:val="00B329ED"/>
    <w:rsid w:val="00B32C0E"/>
    <w:rsid w:val="00B46EF1"/>
    <w:rsid w:val="00B46FCC"/>
    <w:rsid w:val="00B47339"/>
    <w:rsid w:val="00B85C40"/>
    <w:rsid w:val="00BA0244"/>
    <w:rsid w:val="00BA241C"/>
    <w:rsid w:val="00BC643E"/>
    <w:rsid w:val="00BD2451"/>
    <w:rsid w:val="00BE1976"/>
    <w:rsid w:val="00BF217D"/>
    <w:rsid w:val="00BF2F4A"/>
    <w:rsid w:val="00BF463F"/>
    <w:rsid w:val="00C04D95"/>
    <w:rsid w:val="00C1202A"/>
    <w:rsid w:val="00C12167"/>
    <w:rsid w:val="00C335BA"/>
    <w:rsid w:val="00C34ABE"/>
    <w:rsid w:val="00C3654F"/>
    <w:rsid w:val="00C403BC"/>
    <w:rsid w:val="00C40AA5"/>
    <w:rsid w:val="00C447BD"/>
    <w:rsid w:val="00C463EA"/>
    <w:rsid w:val="00C47746"/>
    <w:rsid w:val="00C5129C"/>
    <w:rsid w:val="00C53380"/>
    <w:rsid w:val="00C6107F"/>
    <w:rsid w:val="00C61A5E"/>
    <w:rsid w:val="00C81A17"/>
    <w:rsid w:val="00CA0F5A"/>
    <w:rsid w:val="00CA575D"/>
    <w:rsid w:val="00CB0D3D"/>
    <w:rsid w:val="00CB11F0"/>
    <w:rsid w:val="00CB1F6D"/>
    <w:rsid w:val="00CD65A9"/>
    <w:rsid w:val="00CD6BB8"/>
    <w:rsid w:val="00CF10D8"/>
    <w:rsid w:val="00D042D4"/>
    <w:rsid w:val="00D07B67"/>
    <w:rsid w:val="00D12F96"/>
    <w:rsid w:val="00D17AEC"/>
    <w:rsid w:val="00D20C3C"/>
    <w:rsid w:val="00D248EF"/>
    <w:rsid w:val="00D31805"/>
    <w:rsid w:val="00D32700"/>
    <w:rsid w:val="00D34A5F"/>
    <w:rsid w:val="00D612CA"/>
    <w:rsid w:val="00D63AFE"/>
    <w:rsid w:val="00D67F06"/>
    <w:rsid w:val="00D74200"/>
    <w:rsid w:val="00D7613F"/>
    <w:rsid w:val="00D820D6"/>
    <w:rsid w:val="00D8360E"/>
    <w:rsid w:val="00D85AC6"/>
    <w:rsid w:val="00DB373D"/>
    <w:rsid w:val="00DB40D9"/>
    <w:rsid w:val="00DB4EAF"/>
    <w:rsid w:val="00DC450D"/>
    <w:rsid w:val="00DD22E6"/>
    <w:rsid w:val="00DD26EF"/>
    <w:rsid w:val="00DD34BB"/>
    <w:rsid w:val="00DD5275"/>
    <w:rsid w:val="00DE04F2"/>
    <w:rsid w:val="00DE1F08"/>
    <w:rsid w:val="00DE60CD"/>
    <w:rsid w:val="00DE7276"/>
    <w:rsid w:val="00DE73C9"/>
    <w:rsid w:val="00E0746D"/>
    <w:rsid w:val="00E11E02"/>
    <w:rsid w:val="00E12641"/>
    <w:rsid w:val="00E12DF2"/>
    <w:rsid w:val="00E13352"/>
    <w:rsid w:val="00E30E22"/>
    <w:rsid w:val="00E35C29"/>
    <w:rsid w:val="00E430A7"/>
    <w:rsid w:val="00E4511A"/>
    <w:rsid w:val="00E53AD1"/>
    <w:rsid w:val="00E54D57"/>
    <w:rsid w:val="00E62B5D"/>
    <w:rsid w:val="00E66D80"/>
    <w:rsid w:val="00E67930"/>
    <w:rsid w:val="00E84E6A"/>
    <w:rsid w:val="00E85ACE"/>
    <w:rsid w:val="00E90AD3"/>
    <w:rsid w:val="00E961F6"/>
    <w:rsid w:val="00EA499B"/>
    <w:rsid w:val="00EA795E"/>
    <w:rsid w:val="00EB076B"/>
    <w:rsid w:val="00EB38E9"/>
    <w:rsid w:val="00EC27CA"/>
    <w:rsid w:val="00EC408A"/>
    <w:rsid w:val="00EC4494"/>
    <w:rsid w:val="00EC75FC"/>
    <w:rsid w:val="00ED47FD"/>
    <w:rsid w:val="00ED65C0"/>
    <w:rsid w:val="00EF15C3"/>
    <w:rsid w:val="00EF5ABE"/>
    <w:rsid w:val="00F21FE8"/>
    <w:rsid w:val="00F416D5"/>
    <w:rsid w:val="00F7752B"/>
    <w:rsid w:val="00F81367"/>
    <w:rsid w:val="00F81B78"/>
    <w:rsid w:val="00F84D1D"/>
    <w:rsid w:val="00F86B2C"/>
    <w:rsid w:val="00F904D4"/>
    <w:rsid w:val="00FA2D00"/>
    <w:rsid w:val="00FA5366"/>
    <w:rsid w:val="00FB49FA"/>
    <w:rsid w:val="00FE03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2FA560"/>
  <w15:chartTrackingRefBased/>
  <w15:docId w15:val="{27244E6F-8295-4B25-B17C-6AD8ACD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Footnote Text Char1 Char Char Char,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