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6AB0" w:rsidP="00F56AB0" w14:paraId="6614C791" w14:textId="77777777">
      <w:pPr>
        <w:tabs>
          <w:tab w:val="left" w:pos="540"/>
        </w:tabs>
        <w:ind w:left="6480" w:hanging="720"/>
        <w:rPr>
          <w:sz w:val="22"/>
        </w:rPr>
      </w:pPr>
      <w:r>
        <w:rPr>
          <w:sz w:val="22"/>
        </w:rPr>
        <w:tab/>
      </w:r>
    </w:p>
    <w:p w:rsidR="004054D8" w:rsidP="00F56AB0" w14:paraId="52E9CDDA" w14:textId="2D6384F3">
      <w:pPr>
        <w:tabs>
          <w:tab w:val="left" w:pos="540"/>
        </w:tabs>
        <w:ind w:left="6480" w:hanging="720"/>
        <w:rPr>
          <w:sz w:val="22"/>
        </w:rPr>
      </w:pPr>
      <w:r>
        <w:rPr>
          <w:sz w:val="22"/>
        </w:rPr>
        <w:tab/>
      </w:r>
      <w:r w:rsidR="00A30D9B">
        <w:rPr>
          <w:sz w:val="22"/>
        </w:rPr>
        <w:t xml:space="preserve">DA </w:t>
      </w:r>
      <w:r w:rsidR="00870E74">
        <w:rPr>
          <w:sz w:val="22"/>
        </w:rPr>
        <w:t>22-</w:t>
      </w:r>
      <w:r w:rsidR="00411FC2">
        <w:rPr>
          <w:sz w:val="22"/>
        </w:rPr>
        <w:t>331</w:t>
      </w:r>
    </w:p>
    <w:p w:rsidR="00F56AB0" w:rsidRPr="00F56AB0" w:rsidP="00F56AB0" w14:paraId="5B310DDA" w14:textId="6E8AFCAF">
      <w:pPr>
        <w:tabs>
          <w:tab w:val="left" w:pos="540"/>
        </w:tabs>
        <w:ind w:left="6480" w:hanging="720"/>
        <w:rPr>
          <w:i/>
        </w:rPr>
      </w:pPr>
      <w:r>
        <w:rPr>
          <w:i/>
        </w:rPr>
        <w:tab/>
      </w:r>
      <w:r w:rsidRPr="00F56AB0">
        <w:rPr>
          <w:i/>
        </w:rPr>
        <w:t>In Reply Refer to:</w:t>
      </w:r>
    </w:p>
    <w:p w:rsidR="00F56AB0" w:rsidP="00F56AB0" w14:paraId="03ED503F" w14:textId="408AF233">
      <w:r w:rsidRPr="00F56AB0">
        <w:tab/>
      </w:r>
      <w:r w:rsidRPr="00F56AB0">
        <w:tab/>
      </w:r>
      <w:r w:rsidRPr="00F56AB0">
        <w:tab/>
      </w:r>
      <w:r w:rsidRPr="00F56AB0">
        <w:tab/>
      </w:r>
      <w:r w:rsidRPr="00F56AB0">
        <w:tab/>
      </w:r>
      <w:r w:rsidRPr="00F56AB0">
        <w:tab/>
      </w:r>
      <w:r w:rsidRPr="00F56AB0">
        <w:tab/>
      </w:r>
      <w:r w:rsidRPr="00F56AB0">
        <w:tab/>
      </w:r>
      <w:r w:rsidRPr="00F56AB0">
        <w:tab/>
        <w:t>1800B3-</w:t>
      </w:r>
      <w:r w:rsidR="00CF0EB7">
        <w:t>RFS/</w:t>
      </w:r>
      <w:r w:rsidR="00B611B3">
        <w:t>KN</w:t>
      </w:r>
    </w:p>
    <w:p w:rsidR="001A457E" w:rsidRPr="00F56AB0" w:rsidP="00F56AB0" w14:paraId="2D7A6200" w14:textId="635B9FFE">
      <w:r>
        <w:tab/>
      </w:r>
      <w:r>
        <w:tab/>
      </w:r>
      <w:r>
        <w:tab/>
      </w:r>
      <w:r>
        <w:tab/>
      </w:r>
      <w:r>
        <w:tab/>
      </w:r>
      <w:r>
        <w:tab/>
      </w:r>
      <w:r>
        <w:tab/>
      </w:r>
      <w:r>
        <w:tab/>
      </w:r>
      <w:r>
        <w:tab/>
        <w:t>Released</w:t>
      </w:r>
      <w:r w:rsidR="00CE74B9">
        <w:t>:</w:t>
      </w:r>
      <w:r>
        <w:t xml:space="preserve"> </w:t>
      </w:r>
      <w:r w:rsidR="00CE74B9">
        <w:t xml:space="preserve"> March 29, 2022</w:t>
      </w:r>
    </w:p>
    <w:p w:rsidR="00204CE3" w14:paraId="0CEB09BA" w14:textId="613DEFF9">
      <w:pPr>
        <w:rPr>
          <w:sz w:val="22"/>
          <w:szCs w:val="22"/>
        </w:rPr>
      </w:pPr>
    </w:p>
    <w:p w:rsidR="00E93679" w:rsidRPr="005A6278" w:rsidP="00E32FD0" w14:paraId="67F7A560" w14:textId="77777777">
      <w:pPr>
        <w:pStyle w:val="NormalWeb"/>
        <w:shd w:val="clear" w:color="auto" w:fill="FFFFFF"/>
        <w:spacing w:before="0" w:beforeAutospacing="0" w:after="0" w:afterAutospacing="0"/>
        <w:rPr>
          <w:color w:val="333333"/>
          <w:sz w:val="22"/>
          <w:szCs w:val="22"/>
        </w:rPr>
      </w:pPr>
      <w:r w:rsidRPr="005A6278">
        <w:rPr>
          <w:color w:val="333333"/>
          <w:sz w:val="22"/>
          <w:szCs w:val="22"/>
        </w:rPr>
        <w:t xml:space="preserve">Matthew Wesolowski </w:t>
      </w:r>
    </w:p>
    <w:p w:rsidR="00E93679" w:rsidRPr="005A6278" w:rsidP="00E93679" w14:paraId="1E8FAD19" w14:textId="77777777">
      <w:pPr>
        <w:pStyle w:val="NormalWeb"/>
        <w:shd w:val="clear" w:color="auto" w:fill="FFFFFF"/>
        <w:spacing w:before="0" w:beforeAutospacing="0" w:after="0" w:afterAutospacing="0"/>
        <w:rPr>
          <w:color w:val="333333"/>
          <w:sz w:val="22"/>
          <w:szCs w:val="22"/>
        </w:rPr>
      </w:pPr>
      <w:r w:rsidRPr="005A6278">
        <w:rPr>
          <w:color w:val="333333"/>
          <w:sz w:val="22"/>
          <w:szCs w:val="22"/>
        </w:rPr>
        <w:t>SSR Communications, Inc.</w:t>
      </w:r>
    </w:p>
    <w:p w:rsidR="00E93679" w:rsidRPr="005A6278" w:rsidP="00E93679" w14:paraId="4B2EF0C8" w14:textId="77777777">
      <w:pPr>
        <w:pStyle w:val="NormalWeb"/>
        <w:shd w:val="clear" w:color="auto" w:fill="FFFFFF"/>
        <w:spacing w:before="0" w:beforeAutospacing="0" w:after="0" w:afterAutospacing="0"/>
        <w:rPr>
          <w:color w:val="333333"/>
          <w:sz w:val="22"/>
          <w:szCs w:val="22"/>
        </w:rPr>
      </w:pPr>
      <w:r w:rsidRPr="005A6278">
        <w:rPr>
          <w:color w:val="333333"/>
          <w:sz w:val="22"/>
          <w:szCs w:val="22"/>
        </w:rPr>
        <w:t>740 Highway 49 North</w:t>
      </w:r>
    </w:p>
    <w:p w:rsidR="00E93679" w:rsidRPr="005A6278" w:rsidP="00E93679" w14:paraId="7FCEDEF8" w14:textId="077268E6">
      <w:pPr>
        <w:pStyle w:val="NormalWeb"/>
        <w:shd w:val="clear" w:color="auto" w:fill="FFFFFF"/>
        <w:spacing w:before="0" w:beforeAutospacing="0" w:after="0" w:afterAutospacing="0"/>
        <w:rPr>
          <w:color w:val="333333"/>
          <w:sz w:val="22"/>
          <w:szCs w:val="22"/>
        </w:rPr>
      </w:pPr>
      <w:r w:rsidRPr="005A6278">
        <w:rPr>
          <w:color w:val="333333"/>
          <w:sz w:val="22"/>
          <w:szCs w:val="22"/>
        </w:rPr>
        <w:t>Suite R</w:t>
      </w:r>
    </w:p>
    <w:p w:rsidR="00E93679" w:rsidRPr="005A6278" w:rsidP="00E93679" w14:paraId="15D5DD70" w14:textId="77777777">
      <w:pPr>
        <w:pStyle w:val="NormalWeb"/>
        <w:shd w:val="clear" w:color="auto" w:fill="FFFFFF"/>
        <w:spacing w:before="0" w:beforeAutospacing="0" w:after="0" w:afterAutospacing="0"/>
        <w:rPr>
          <w:color w:val="333333"/>
          <w:sz w:val="22"/>
          <w:szCs w:val="22"/>
        </w:rPr>
      </w:pPr>
      <w:r w:rsidRPr="005A6278">
        <w:rPr>
          <w:color w:val="333333"/>
          <w:sz w:val="22"/>
          <w:szCs w:val="22"/>
        </w:rPr>
        <w:t>Flora, MS 39071</w:t>
      </w:r>
    </w:p>
    <w:p w:rsidR="00E93679" w:rsidRPr="005A6278" w:rsidP="00E93679" w14:paraId="22E139E4" w14:textId="2381DEB3">
      <w:pPr>
        <w:pStyle w:val="NormalWeb"/>
        <w:shd w:val="clear" w:color="auto" w:fill="FFFFFF"/>
        <w:spacing w:before="0" w:beforeAutospacing="0" w:after="0" w:afterAutospacing="0"/>
        <w:rPr>
          <w:sz w:val="22"/>
          <w:szCs w:val="22"/>
        </w:rPr>
      </w:pPr>
      <w:hyperlink r:id="rId5" w:history="1">
        <w:r w:rsidRPr="005A6278">
          <w:rPr>
            <w:rStyle w:val="Hyperlink"/>
            <w:sz w:val="22"/>
            <w:szCs w:val="22"/>
          </w:rPr>
          <w:t>engineering@wyab.com</w:t>
        </w:r>
      </w:hyperlink>
    </w:p>
    <w:p w:rsidR="006D00EB" w:rsidRPr="005A6278" w:rsidP="00E32FD0" w14:paraId="2363D68B" w14:textId="77777777">
      <w:pPr>
        <w:pStyle w:val="NormalWeb"/>
        <w:shd w:val="clear" w:color="auto" w:fill="FFFFFF"/>
        <w:spacing w:before="0" w:beforeAutospacing="0" w:after="0" w:afterAutospacing="0"/>
        <w:rPr>
          <w:color w:val="333333"/>
          <w:sz w:val="22"/>
          <w:szCs w:val="22"/>
        </w:rPr>
      </w:pPr>
    </w:p>
    <w:p w:rsidR="00251004" w:rsidRPr="005A6278" w:rsidP="00E32FD0" w14:paraId="15BE343E" w14:textId="3CE6DAF5">
      <w:pPr>
        <w:pStyle w:val="NormalWeb"/>
        <w:shd w:val="clear" w:color="auto" w:fill="FFFFFF"/>
        <w:spacing w:before="0" w:beforeAutospacing="0" w:after="0" w:afterAutospacing="0"/>
        <w:rPr>
          <w:color w:val="333333"/>
          <w:sz w:val="22"/>
          <w:szCs w:val="22"/>
        </w:rPr>
      </w:pPr>
    </w:p>
    <w:p w:rsidR="0005179A" w:rsidRPr="005A6278" w:rsidP="00251004" w14:paraId="2E822F69" w14:textId="3C392948">
      <w:pPr>
        <w:pStyle w:val="NormalWeb"/>
        <w:shd w:val="clear" w:color="auto" w:fill="FFFFFF"/>
        <w:tabs>
          <w:tab w:val="left" w:pos="5760"/>
        </w:tabs>
        <w:spacing w:before="0" w:beforeAutospacing="0" w:after="0" w:afterAutospacing="0"/>
        <w:ind w:left="5760" w:hanging="720"/>
        <w:rPr>
          <w:color w:val="333333"/>
          <w:sz w:val="22"/>
          <w:szCs w:val="22"/>
        </w:rPr>
      </w:pPr>
      <w:r w:rsidRPr="005A6278">
        <w:rPr>
          <w:color w:val="333333"/>
          <w:sz w:val="22"/>
          <w:szCs w:val="22"/>
        </w:rPr>
        <w:t>In re:</w:t>
      </w:r>
      <w:r w:rsidRPr="005A6278">
        <w:rPr>
          <w:color w:val="333333"/>
          <w:sz w:val="22"/>
          <w:szCs w:val="22"/>
        </w:rPr>
        <w:tab/>
      </w:r>
      <w:r w:rsidRPr="005A6278" w:rsidR="00E93679">
        <w:rPr>
          <w:b/>
          <w:bCs/>
          <w:color w:val="333333"/>
          <w:sz w:val="22"/>
          <w:szCs w:val="22"/>
        </w:rPr>
        <w:t>SSR Communications, Inc.</w:t>
      </w:r>
    </w:p>
    <w:p w:rsidR="0005179A" w:rsidRPr="005A6278" w:rsidP="00251004" w14:paraId="2DEEC213" w14:textId="690C930A">
      <w:pPr>
        <w:pStyle w:val="NormalWeb"/>
        <w:shd w:val="clear" w:color="auto" w:fill="FFFFFF"/>
        <w:tabs>
          <w:tab w:val="left" w:pos="5760"/>
        </w:tabs>
        <w:spacing w:before="0" w:beforeAutospacing="0" w:after="0" w:afterAutospacing="0"/>
        <w:ind w:left="5760" w:hanging="720"/>
        <w:rPr>
          <w:color w:val="333333"/>
          <w:sz w:val="22"/>
          <w:szCs w:val="22"/>
        </w:rPr>
      </w:pPr>
      <w:r w:rsidRPr="005A6278">
        <w:rPr>
          <w:color w:val="333333"/>
          <w:sz w:val="22"/>
          <w:szCs w:val="22"/>
        </w:rPr>
        <w:tab/>
      </w:r>
      <w:r w:rsidRPr="005A6278" w:rsidR="00251004">
        <w:rPr>
          <w:color w:val="333333"/>
          <w:sz w:val="22"/>
          <w:szCs w:val="22"/>
        </w:rPr>
        <w:t>Proposed Channel 2</w:t>
      </w:r>
      <w:r w:rsidRPr="005A6278" w:rsidR="003C3074">
        <w:rPr>
          <w:color w:val="333333"/>
          <w:sz w:val="22"/>
          <w:szCs w:val="22"/>
        </w:rPr>
        <w:t>84</w:t>
      </w:r>
      <w:r w:rsidRPr="005A6278" w:rsidR="00251004">
        <w:rPr>
          <w:color w:val="333333"/>
          <w:sz w:val="22"/>
          <w:szCs w:val="22"/>
        </w:rPr>
        <w:t>A</w:t>
      </w:r>
    </w:p>
    <w:p w:rsidR="0005179A" w:rsidRPr="005A6278" w:rsidP="00251004" w14:paraId="526E99C2" w14:textId="1194DE61">
      <w:pPr>
        <w:pStyle w:val="NormalWeb"/>
        <w:shd w:val="clear" w:color="auto" w:fill="FFFFFF"/>
        <w:tabs>
          <w:tab w:val="left" w:pos="5760"/>
        </w:tabs>
        <w:spacing w:before="0" w:beforeAutospacing="0" w:after="0" w:afterAutospacing="0"/>
        <w:ind w:left="5760" w:hanging="720"/>
        <w:rPr>
          <w:color w:val="333333"/>
          <w:sz w:val="22"/>
          <w:szCs w:val="22"/>
        </w:rPr>
      </w:pPr>
      <w:r w:rsidRPr="005A6278">
        <w:rPr>
          <w:color w:val="333333"/>
          <w:sz w:val="22"/>
          <w:szCs w:val="22"/>
        </w:rPr>
        <w:tab/>
      </w:r>
      <w:r w:rsidRPr="005A6278" w:rsidR="003C3074">
        <w:rPr>
          <w:color w:val="333333"/>
          <w:sz w:val="22"/>
          <w:szCs w:val="22"/>
        </w:rPr>
        <w:t>Bruce, Mississippi</w:t>
      </w:r>
    </w:p>
    <w:p w:rsidR="00E93679" w:rsidRPr="005A6278" w:rsidP="00134094" w14:paraId="1723F586" w14:textId="6740CE49">
      <w:pPr>
        <w:pStyle w:val="NormalWeb"/>
        <w:shd w:val="clear" w:color="auto" w:fill="FFFFFF"/>
        <w:tabs>
          <w:tab w:val="left" w:pos="5760"/>
        </w:tabs>
        <w:spacing w:before="0" w:beforeAutospacing="0" w:after="0" w:afterAutospacing="0"/>
        <w:ind w:left="5760" w:hanging="720"/>
        <w:rPr>
          <w:color w:val="333333"/>
          <w:sz w:val="22"/>
          <w:szCs w:val="22"/>
        </w:rPr>
      </w:pPr>
      <w:r w:rsidRPr="005A6278">
        <w:rPr>
          <w:color w:val="333333"/>
          <w:sz w:val="22"/>
          <w:szCs w:val="22"/>
        </w:rPr>
        <w:tab/>
      </w:r>
      <w:bookmarkStart w:id="0" w:name="_Hlk96688818"/>
      <w:r w:rsidRPr="005A6278">
        <w:rPr>
          <w:color w:val="333333"/>
          <w:sz w:val="22"/>
          <w:szCs w:val="22"/>
        </w:rPr>
        <w:t xml:space="preserve">File No </w:t>
      </w:r>
      <w:bookmarkStart w:id="1" w:name="_Hlk96688301"/>
      <w:r w:rsidRPr="005A6278">
        <w:rPr>
          <w:color w:val="333333"/>
          <w:sz w:val="22"/>
          <w:szCs w:val="22"/>
        </w:rPr>
        <w:t>0000185026</w:t>
      </w:r>
      <w:bookmarkEnd w:id="0"/>
    </w:p>
    <w:bookmarkEnd w:id="1"/>
    <w:p w:rsidR="0005179A" w:rsidRPr="005A6278" w:rsidP="00251004" w14:paraId="01734452" w14:textId="77777777">
      <w:pPr>
        <w:pStyle w:val="NormalWeb"/>
        <w:shd w:val="clear" w:color="auto" w:fill="FFFFFF"/>
        <w:tabs>
          <w:tab w:val="left" w:pos="5760"/>
        </w:tabs>
        <w:spacing w:before="0" w:beforeAutospacing="0" w:after="0" w:afterAutospacing="0"/>
        <w:ind w:left="5760" w:hanging="720"/>
        <w:rPr>
          <w:color w:val="333333"/>
          <w:sz w:val="22"/>
          <w:szCs w:val="22"/>
        </w:rPr>
      </w:pPr>
    </w:p>
    <w:p w:rsidR="00251004" w:rsidRPr="00134094" w:rsidP="00134094" w14:paraId="693E17CF" w14:textId="03CAAC59">
      <w:pPr>
        <w:pStyle w:val="NormalWeb"/>
        <w:shd w:val="clear" w:color="auto" w:fill="FFFFFF"/>
        <w:tabs>
          <w:tab w:val="left" w:pos="5760"/>
        </w:tabs>
        <w:spacing w:before="0" w:beforeAutospacing="0" w:after="0" w:afterAutospacing="0"/>
        <w:ind w:left="5760"/>
        <w:rPr>
          <w:b/>
          <w:bCs/>
          <w:color w:val="333333"/>
          <w:sz w:val="22"/>
          <w:szCs w:val="22"/>
        </w:rPr>
      </w:pPr>
      <w:r w:rsidRPr="005A6278">
        <w:rPr>
          <w:b/>
          <w:bCs/>
          <w:color w:val="333333"/>
          <w:sz w:val="22"/>
          <w:szCs w:val="22"/>
        </w:rPr>
        <w:t>Petition for Rulemaking</w:t>
      </w:r>
      <w:r w:rsidR="00134094">
        <w:rPr>
          <w:b/>
          <w:bCs/>
          <w:color w:val="333333"/>
          <w:sz w:val="22"/>
          <w:szCs w:val="22"/>
        </w:rPr>
        <w:t xml:space="preserve"> </w:t>
      </w:r>
      <w:r w:rsidRPr="00134094" w:rsidR="00134094">
        <w:rPr>
          <w:b/>
          <w:bCs/>
          <w:color w:val="333333"/>
          <w:sz w:val="22"/>
          <w:szCs w:val="22"/>
        </w:rPr>
        <w:t>and Application</w:t>
      </w:r>
    </w:p>
    <w:p w:rsidR="0005179A" w:rsidRPr="005A6278" w:rsidP="00E32FD0" w14:paraId="7A7BE32A" w14:textId="5E1BF7DF">
      <w:pPr>
        <w:pStyle w:val="NormalWeb"/>
        <w:shd w:val="clear" w:color="auto" w:fill="FFFFFF"/>
        <w:spacing w:before="0" w:beforeAutospacing="0" w:after="0" w:afterAutospacing="0"/>
        <w:rPr>
          <w:color w:val="333333"/>
          <w:sz w:val="22"/>
          <w:szCs w:val="22"/>
        </w:rPr>
      </w:pPr>
      <w:r w:rsidRPr="005A6278">
        <w:rPr>
          <w:color w:val="333333"/>
          <w:sz w:val="22"/>
          <w:szCs w:val="22"/>
        </w:rPr>
        <w:tab/>
      </w:r>
      <w:r w:rsidRPr="005A6278">
        <w:rPr>
          <w:color w:val="333333"/>
          <w:sz w:val="22"/>
          <w:szCs w:val="22"/>
        </w:rPr>
        <w:tab/>
      </w:r>
      <w:r w:rsidRPr="005A6278">
        <w:rPr>
          <w:color w:val="333333"/>
          <w:sz w:val="22"/>
          <w:szCs w:val="22"/>
        </w:rPr>
        <w:tab/>
      </w:r>
      <w:r w:rsidRPr="005A6278">
        <w:rPr>
          <w:color w:val="333333"/>
          <w:sz w:val="22"/>
          <w:szCs w:val="22"/>
        </w:rPr>
        <w:tab/>
      </w:r>
      <w:r w:rsidRPr="005A6278">
        <w:rPr>
          <w:color w:val="333333"/>
          <w:sz w:val="22"/>
          <w:szCs w:val="22"/>
        </w:rPr>
        <w:tab/>
      </w:r>
      <w:r w:rsidRPr="005A6278">
        <w:rPr>
          <w:color w:val="333333"/>
          <w:sz w:val="22"/>
          <w:szCs w:val="22"/>
        </w:rPr>
        <w:tab/>
      </w:r>
    </w:p>
    <w:p w:rsidR="00E32FD0" w:rsidRPr="005A6278" w:rsidP="00E32FD0" w14:paraId="49FA9094" w14:textId="443658CE">
      <w:pPr>
        <w:pStyle w:val="NormalWeb"/>
        <w:shd w:val="clear" w:color="auto" w:fill="FFFFFF"/>
        <w:spacing w:before="0" w:beforeAutospacing="0" w:after="0" w:afterAutospacing="0"/>
        <w:rPr>
          <w:color w:val="333333"/>
          <w:sz w:val="22"/>
          <w:szCs w:val="22"/>
        </w:rPr>
      </w:pPr>
      <w:r w:rsidRPr="005A6278">
        <w:rPr>
          <w:color w:val="333333"/>
          <w:sz w:val="22"/>
          <w:szCs w:val="22"/>
        </w:rPr>
        <w:t xml:space="preserve">Dear </w:t>
      </w:r>
      <w:r w:rsidRPr="005A6278" w:rsidR="00E25C3D">
        <w:rPr>
          <w:color w:val="333333"/>
          <w:sz w:val="22"/>
          <w:szCs w:val="22"/>
        </w:rPr>
        <w:t>Applicant</w:t>
      </w:r>
      <w:r w:rsidRPr="005A6278">
        <w:rPr>
          <w:color w:val="333333"/>
          <w:sz w:val="22"/>
          <w:szCs w:val="22"/>
        </w:rPr>
        <w:t>:</w:t>
      </w:r>
    </w:p>
    <w:p w:rsidR="00E32FD0" w:rsidRPr="005A6278" w:rsidP="00E32FD0" w14:paraId="1EC19832" w14:textId="03F8890A">
      <w:pPr>
        <w:pStyle w:val="NormalWeb"/>
        <w:shd w:val="clear" w:color="auto" w:fill="FFFFFF"/>
        <w:spacing w:before="0" w:beforeAutospacing="0" w:after="0" w:afterAutospacing="0"/>
        <w:rPr>
          <w:color w:val="333333"/>
          <w:sz w:val="22"/>
          <w:szCs w:val="22"/>
        </w:rPr>
      </w:pPr>
    </w:p>
    <w:p w:rsidR="00EE213A" w:rsidRPr="005A6278" w:rsidP="00226758" w14:paraId="6C9B988F" w14:textId="45C3C0E3">
      <w:pPr>
        <w:pStyle w:val="NormalWeb"/>
        <w:shd w:val="clear" w:color="auto" w:fill="FFFFFF"/>
        <w:ind w:firstLine="720"/>
        <w:rPr>
          <w:color w:val="333333"/>
          <w:sz w:val="22"/>
          <w:szCs w:val="22"/>
        </w:rPr>
      </w:pPr>
      <w:r w:rsidRPr="005A6278">
        <w:rPr>
          <w:color w:val="333333"/>
          <w:sz w:val="22"/>
          <w:szCs w:val="22"/>
        </w:rPr>
        <w:t xml:space="preserve">We have before us </w:t>
      </w:r>
      <w:r w:rsidR="005A6278">
        <w:rPr>
          <w:color w:val="333333"/>
          <w:sz w:val="22"/>
          <w:szCs w:val="22"/>
        </w:rPr>
        <w:t xml:space="preserve">the </w:t>
      </w:r>
      <w:r w:rsidRPr="005A6278" w:rsidR="00E32FD0">
        <w:rPr>
          <w:color w:val="333333"/>
          <w:sz w:val="22"/>
          <w:szCs w:val="22"/>
        </w:rPr>
        <w:t>Petition for Rulemaking</w:t>
      </w:r>
      <w:r w:rsidRPr="005A6278" w:rsidR="00575E65">
        <w:rPr>
          <w:color w:val="333333"/>
          <w:sz w:val="22"/>
          <w:szCs w:val="22"/>
        </w:rPr>
        <w:t xml:space="preserve"> </w:t>
      </w:r>
      <w:r w:rsidRPr="005A6278" w:rsidR="005A6278">
        <w:rPr>
          <w:color w:val="333333"/>
          <w:sz w:val="22"/>
          <w:szCs w:val="22"/>
        </w:rPr>
        <w:t xml:space="preserve">(Petition) </w:t>
      </w:r>
      <w:r w:rsidRPr="005A6278" w:rsidR="00575E65">
        <w:rPr>
          <w:color w:val="333333"/>
          <w:sz w:val="22"/>
          <w:szCs w:val="22"/>
        </w:rPr>
        <w:t>and Application</w:t>
      </w:r>
      <w:r>
        <w:rPr>
          <w:rStyle w:val="FootnoteReference"/>
          <w:color w:val="333333"/>
          <w:sz w:val="22"/>
          <w:szCs w:val="22"/>
        </w:rPr>
        <w:footnoteReference w:id="2"/>
      </w:r>
      <w:bookmarkStart w:id="2" w:name="_Hlk96688794"/>
      <w:r w:rsidRPr="005A6278" w:rsidR="004555B2">
        <w:rPr>
          <w:color w:val="333333"/>
          <w:sz w:val="22"/>
          <w:szCs w:val="22"/>
        </w:rPr>
        <w:t xml:space="preserve"> </w:t>
      </w:r>
      <w:bookmarkEnd w:id="2"/>
      <w:r w:rsidRPr="005A6278" w:rsidR="004555B2">
        <w:rPr>
          <w:color w:val="333333"/>
          <w:sz w:val="22"/>
          <w:szCs w:val="22"/>
        </w:rPr>
        <w:t xml:space="preserve">filed </w:t>
      </w:r>
      <w:r w:rsidRPr="005A6278" w:rsidR="004515CE">
        <w:rPr>
          <w:color w:val="333333"/>
          <w:sz w:val="22"/>
          <w:szCs w:val="22"/>
        </w:rPr>
        <w:t>by</w:t>
      </w:r>
      <w:r w:rsidRPr="005A6278" w:rsidR="004555B2">
        <w:rPr>
          <w:color w:val="333333"/>
          <w:sz w:val="22"/>
          <w:szCs w:val="22"/>
        </w:rPr>
        <w:t xml:space="preserve"> </w:t>
      </w:r>
      <w:r w:rsidRPr="005A6278" w:rsidR="00E93679">
        <w:rPr>
          <w:color w:val="333333"/>
          <w:sz w:val="22"/>
          <w:szCs w:val="22"/>
        </w:rPr>
        <w:t xml:space="preserve">SSR Communications, Inc. (SSR) </w:t>
      </w:r>
      <w:r w:rsidRPr="005A6278" w:rsidR="004555B2">
        <w:rPr>
          <w:color w:val="333333"/>
          <w:sz w:val="22"/>
          <w:szCs w:val="22"/>
        </w:rPr>
        <w:t>proposing the allotment of Channel 2</w:t>
      </w:r>
      <w:r w:rsidRPr="005A6278" w:rsidR="00E93679">
        <w:rPr>
          <w:color w:val="333333"/>
          <w:sz w:val="22"/>
          <w:szCs w:val="22"/>
        </w:rPr>
        <w:t>84</w:t>
      </w:r>
      <w:r w:rsidRPr="005A6278" w:rsidR="004555B2">
        <w:rPr>
          <w:color w:val="333333"/>
          <w:sz w:val="22"/>
          <w:szCs w:val="22"/>
        </w:rPr>
        <w:t>A at</w:t>
      </w:r>
      <w:r w:rsidRPr="005A6278" w:rsidR="00E93679">
        <w:rPr>
          <w:color w:val="333333"/>
          <w:sz w:val="22"/>
          <w:szCs w:val="22"/>
        </w:rPr>
        <w:t xml:space="preserve"> Bruce, Mississippi</w:t>
      </w:r>
      <w:r w:rsidRPr="005A6278" w:rsidR="004555B2">
        <w:rPr>
          <w:color w:val="333333"/>
          <w:sz w:val="22"/>
          <w:szCs w:val="22"/>
        </w:rPr>
        <w:t>, as the community’s second local service</w:t>
      </w:r>
      <w:r w:rsidRPr="005A6278" w:rsidR="00E93679">
        <w:rPr>
          <w:color w:val="333333"/>
          <w:sz w:val="22"/>
          <w:szCs w:val="22"/>
        </w:rPr>
        <w:t>.</w:t>
      </w:r>
      <w:r>
        <w:rPr>
          <w:rStyle w:val="FootnoteReference"/>
          <w:color w:val="333333"/>
          <w:sz w:val="22"/>
          <w:szCs w:val="22"/>
        </w:rPr>
        <w:footnoteReference w:id="3"/>
      </w:r>
      <w:r w:rsidRPr="005A6278" w:rsidR="00E93679">
        <w:rPr>
          <w:color w:val="333333"/>
          <w:sz w:val="22"/>
          <w:szCs w:val="22"/>
        </w:rPr>
        <w:t xml:space="preserve">  </w:t>
      </w:r>
      <w:r w:rsidRPr="005A6278" w:rsidR="00E32FD0">
        <w:rPr>
          <w:color w:val="333333"/>
          <w:sz w:val="22"/>
          <w:szCs w:val="22"/>
        </w:rPr>
        <w:t xml:space="preserve">For the reasons discussed below, we </w:t>
      </w:r>
      <w:r w:rsidRPr="005A6278" w:rsidR="007E4828">
        <w:rPr>
          <w:color w:val="333333"/>
          <w:sz w:val="22"/>
          <w:szCs w:val="22"/>
        </w:rPr>
        <w:t xml:space="preserve">dismiss </w:t>
      </w:r>
      <w:r w:rsidR="0038097D">
        <w:rPr>
          <w:color w:val="333333"/>
          <w:sz w:val="22"/>
          <w:szCs w:val="22"/>
        </w:rPr>
        <w:t xml:space="preserve">both </w:t>
      </w:r>
      <w:r w:rsidRPr="005A6278" w:rsidR="00E32FD0">
        <w:rPr>
          <w:color w:val="333333"/>
          <w:sz w:val="22"/>
          <w:szCs w:val="22"/>
        </w:rPr>
        <w:t>the Petition</w:t>
      </w:r>
      <w:r w:rsidRPr="005A6278" w:rsidR="00575E65">
        <w:rPr>
          <w:color w:val="333333"/>
          <w:sz w:val="22"/>
          <w:szCs w:val="22"/>
        </w:rPr>
        <w:t xml:space="preserve"> and </w:t>
      </w:r>
      <w:r w:rsidR="0038097D">
        <w:rPr>
          <w:color w:val="333333"/>
          <w:sz w:val="22"/>
          <w:szCs w:val="22"/>
        </w:rPr>
        <w:t xml:space="preserve">the </w:t>
      </w:r>
      <w:r w:rsidRPr="005A6278" w:rsidR="00575E65">
        <w:rPr>
          <w:color w:val="333333"/>
          <w:sz w:val="22"/>
          <w:szCs w:val="22"/>
        </w:rPr>
        <w:t>Application</w:t>
      </w:r>
      <w:r w:rsidRPr="005A6278" w:rsidR="00E32FD0">
        <w:rPr>
          <w:color w:val="333333"/>
          <w:sz w:val="22"/>
          <w:szCs w:val="22"/>
        </w:rPr>
        <w:t xml:space="preserve">.    </w:t>
      </w:r>
    </w:p>
    <w:p w:rsidR="00E93679" w:rsidRPr="005A6278" w:rsidP="00575E65" w14:paraId="5B1F7BBB" w14:textId="4AF5DDEA">
      <w:pPr>
        <w:pStyle w:val="NormalWeb"/>
        <w:shd w:val="clear" w:color="auto" w:fill="FFFFFF"/>
        <w:ind w:firstLine="720"/>
        <w:rPr>
          <w:color w:val="333333"/>
          <w:sz w:val="22"/>
          <w:szCs w:val="22"/>
        </w:rPr>
      </w:pPr>
      <w:r w:rsidRPr="005A6278">
        <w:rPr>
          <w:b/>
          <w:bCs/>
          <w:color w:val="333333"/>
          <w:sz w:val="22"/>
          <w:szCs w:val="22"/>
        </w:rPr>
        <w:t xml:space="preserve">Background.  </w:t>
      </w:r>
      <w:r w:rsidRPr="005A6278" w:rsidR="00A55C9D">
        <w:rPr>
          <w:color w:val="333333"/>
          <w:sz w:val="22"/>
          <w:szCs w:val="22"/>
        </w:rPr>
        <w:t xml:space="preserve">In the Petition, </w:t>
      </w:r>
      <w:r w:rsidRPr="005A6278">
        <w:rPr>
          <w:color w:val="333333"/>
          <w:sz w:val="22"/>
          <w:szCs w:val="22"/>
        </w:rPr>
        <w:t>SSR</w:t>
      </w:r>
      <w:r w:rsidRPr="005A6278" w:rsidR="007A1B04">
        <w:rPr>
          <w:color w:val="333333"/>
          <w:sz w:val="22"/>
          <w:szCs w:val="22"/>
        </w:rPr>
        <w:t xml:space="preserve"> </w:t>
      </w:r>
      <w:r w:rsidRPr="005A6278" w:rsidR="008570A4">
        <w:rPr>
          <w:color w:val="333333"/>
          <w:sz w:val="22"/>
          <w:szCs w:val="22"/>
        </w:rPr>
        <w:t xml:space="preserve">proposes </w:t>
      </w:r>
      <w:r w:rsidRPr="005A6278" w:rsidR="007A1B04">
        <w:rPr>
          <w:sz w:val="22"/>
          <w:szCs w:val="22"/>
        </w:rPr>
        <w:t xml:space="preserve">to amend the FM Table of Allotments, </w:t>
      </w:r>
      <w:r w:rsidRPr="005A6278" w:rsidR="00177005">
        <w:rPr>
          <w:sz w:val="22"/>
          <w:szCs w:val="22"/>
        </w:rPr>
        <w:t>s</w:t>
      </w:r>
      <w:r w:rsidRPr="005A6278" w:rsidR="007A1B04">
        <w:rPr>
          <w:sz w:val="22"/>
          <w:szCs w:val="22"/>
        </w:rPr>
        <w:t>ection 73.202(b) of the Commission’s rules,</w:t>
      </w:r>
      <w:r>
        <w:rPr>
          <w:rStyle w:val="FootnoteReference"/>
          <w:sz w:val="22"/>
          <w:szCs w:val="22"/>
        </w:rPr>
        <w:footnoteReference w:id="4"/>
      </w:r>
      <w:r w:rsidRPr="005A6278" w:rsidR="007A1B04">
        <w:rPr>
          <w:sz w:val="22"/>
          <w:szCs w:val="22"/>
        </w:rPr>
        <w:t xml:space="preserve"> by allotting </w:t>
      </w:r>
      <w:r w:rsidRPr="005A6278">
        <w:rPr>
          <w:color w:val="333333"/>
          <w:sz w:val="22"/>
          <w:szCs w:val="22"/>
        </w:rPr>
        <w:t>Channel 2</w:t>
      </w:r>
      <w:r w:rsidRPr="005A6278">
        <w:rPr>
          <w:color w:val="333333"/>
          <w:sz w:val="22"/>
          <w:szCs w:val="22"/>
        </w:rPr>
        <w:t>84</w:t>
      </w:r>
      <w:r w:rsidRPr="005A6278">
        <w:rPr>
          <w:color w:val="333333"/>
          <w:sz w:val="22"/>
          <w:szCs w:val="22"/>
        </w:rPr>
        <w:t xml:space="preserve">A </w:t>
      </w:r>
      <w:r w:rsidRPr="005A6278" w:rsidR="007A1B04">
        <w:rPr>
          <w:color w:val="333333"/>
          <w:sz w:val="22"/>
          <w:szCs w:val="22"/>
        </w:rPr>
        <w:t>to</w:t>
      </w:r>
      <w:r w:rsidRPr="005A6278">
        <w:rPr>
          <w:color w:val="333333"/>
          <w:sz w:val="22"/>
          <w:szCs w:val="22"/>
        </w:rPr>
        <w:t xml:space="preserve"> </w:t>
      </w:r>
      <w:r w:rsidRPr="005A6278">
        <w:rPr>
          <w:color w:val="333333"/>
          <w:sz w:val="22"/>
          <w:szCs w:val="22"/>
        </w:rPr>
        <w:t>Bruce, Mississippi</w:t>
      </w:r>
      <w:r w:rsidRPr="005A6278" w:rsidR="00575E65">
        <w:rPr>
          <w:color w:val="333333"/>
          <w:sz w:val="22"/>
          <w:szCs w:val="22"/>
        </w:rPr>
        <w:t>, as a second local and first competing FM service</w:t>
      </w:r>
      <w:r w:rsidR="005A6278">
        <w:rPr>
          <w:color w:val="333333"/>
          <w:sz w:val="22"/>
          <w:szCs w:val="22"/>
        </w:rPr>
        <w:t>.</w:t>
      </w:r>
      <w:r>
        <w:rPr>
          <w:rStyle w:val="FootnoteReference"/>
          <w:color w:val="333333"/>
          <w:sz w:val="22"/>
          <w:szCs w:val="22"/>
        </w:rPr>
        <w:footnoteReference w:id="5"/>
      </w:r>
      <w:r w:rsidRPr="005A6278">
        <w:rPr>
          <w:color w:val="333333"/>
          <w:sz w:val="22"/>
          <w:szCs w:val="22"/>
        </w:rPr>
        <w:t xml:space="preserve">  </w:t>
      </w:r>
      <w:r w:rsidRPr="005A6278" w:rsidR="00575E65">
        <w:rPr>
          <w:color w:val="333333"/>
          <w:sz w:val="22"/>
          <w:szCs w:val="22"/>
        </w:rPr>
        <w:t xml:space="preserve">SSR states that Bruce is an incorporated community, generally </w:t>
      </w:r>
      <w:r w:rsidRPr="005A6278" w:rsidR="00575E65">
        <w:rPr>
          <w:color w:val="333333"/>
          <w:sz w:val="22"/>
          <w:szCs w:val="22"/>
        </w:rPr>
        <w:t>sufficient for allotment purposes, with a 2020 United States Census population of 1,707 persons</w:t>
      </w:r>
      <w:r w:rsidR="005A6278">
        <w:rPr>
          <w:color w:val="333333"/>
          <w:sz w:val="22"/>
          <w:szCs w:val="22"/>
        </w:rPr>
        <w:t xml:space="preserve">.  SSR claims that </w:t>
      </w:r>
      <w:r w:rsidRPr="005A6278" w:rsidR="00575E65">
        <w:rPr>
          <w:color w:val="333333"/>
          <w:sz w:val="22"/>
          <w:szCs w:val="22"/>
        </w:rPr>
        <w:t xml:space="preserve">Channel 284A </w:t>
      </w:r>
      <w:r w:rsidR="005A6278">
        <w:rPr>
          <w:color w:val="333333"/>
          <w:sz w:val="22"/>
          <w:szCs w:val="22"/>
        </w:rPr>
        <w:t>can</w:t>
      </w:r>
      <w:r w:rsidRPr="005A6278" w:rsidR="00575E65">
        <w:rPr>
          <w:color w:val="333333"/>
          <w:sz w:val="22"/>
          <w:szCs w:val="22"/>
        </w:rPr>
        <w:t xml:space="preserve"> be allocated to Bruce, Mississippi at a reference site of 34-02</w:t>
      </w:r>
      <w:r w:rsidR="005A6278">
        <w:rPr>
          <w:color w:val="333333"/>
          <w:sz w:val="22"/>
          <w:szCs w:val="22"/>
        </w:rPr>
        <w:t>-</w:t>
      </w:r>
      <w:r w:rsidRPr="005A6278" w:rsidR="00575E65">
        <w:rPr>
          <w:color w:val="333333"/>
          <w:sz w:val="22"/>
          <w:szCs w:val="22"/>
        </w:rPr>
        <w:t>51 NL and 89-11-41 WL.   SSR certifies that it will participate in a future Commission FM spectrum auction for a new permit at Bruce, and if it is the winning bidder, will build the station promptly.</w:t>
      </w:r>
    </w:p>
    <w:p w:rsidR="00CC7CC9" w:rsidP="00F8150C" w14:paraId="2B92D284" w14:textId="77777777">
      <w:pPr>
        <w:pStyle w:val="NormalWeb"/>
        <w:shd w:val="clear" w:color="auto" w:fill="FFFFFF"/>
        <w:ind w:firstLine="720"/>
        <w:rPr>
          <w:sz w:val="22"/>
          <w:szCs w:val="22"/>
        </w:rPr>
      </w:pPr>
      <w:r w:rsidRPr="005A6278">
        <w:rPr>
          <w:b/>
          <w:bCs/>
          <w:sz w:val="22"/>
          <w:szCs w:val="22"/>
        </w:rPr>
        <w:t>Discussion.</w:t>
      </w:r>
      <w:r w:rsidRPr="005A6278">
        <w:rPr>
          <w:sz w:val="22"/>
          <w:szCs w:val="22"/>
        </w:rPr>
        <w:t xml:space="preserve"> </w:t>
      </w:r>
      <w:r w:rsidR="001C2203">
        <w:rPr>
          <w:sz w:val="22"/>
          <w:szCs w:val="22"/>
        </w:rPr>
        <w:t xml:space="preserve"> We find that SSR’s proposal to cover Bruce, Mississippi with new reception service in the form of a “backfill” allotment is unavailing.  </w:t>
      </w:r>
    </w:p>
    <w:p w:rsidR="002662C4" w:rsidP="00F8150C" w14:paraId="6FD7D718" w14:textId="127FDE3D">
      <w:pPr>
        <w:pStyle w:val="NormalWeb"/>
        <w:shd w:val="clear" w:color="auto" w:fill="FFFFFF"/>
        <w:ind w:firstLine="720"/>
        <w:rPr>
          <w:sz w:val="22"/>
          <w:szCs w:val="22"/>
        </w:rPr>
      </w:pPr>
      <w:r>
        <w:rPr>
          <w:sz w:val="22"/>
          <w:szCs w:val="22"/>
        </w:rPr>
        <w:t xml:space="preserve">As a preliminary matter, </w:t>
      </w:r>
      <w:r w:rsidR="001C000C">
        <w:rPr>
          <w:sz w:val="22"/>
          <w:szCs w:val="22"/>
        </w:rPr>
        <w:t xml:space="preserve">based on </w:t>
      </w:r>
      <w:r>
        <w:rPr>
          <w:sz w:val="22"/>
          <w:szCs w:val="22"/>
        </w:rPr>
        <w:t>a</w:t>
      </w:r>
      <w:r w:rsidRPr="005A6278" w:rsidR="00575E65">
        <w:rPr>
          <w:sz w:val="22"/>
          <w:szCs w:val="22"/>
        </w:rPr>
        <w:t xml:space="preserve"> staff engineering analysis</w:t>
      </w:r>
      <w:r w:rsidR="001C000C">
        <w:rPr>
          <w:sz w:val="22"/>
          <w:szCs w:val="22"/>
        </w:rPr>
        <w:t>, we</w:t>
      </w:r>
      <w:r w:rsidRPr="005A6278" w:rsidR="00575E65">
        <w:rPr>
          <w:sz w:val="22"/>
          <w:szCs w:val="22"/>
        </w:rPr>
        <w:t xml:space="preserve"> ha</w:t>
      </w:r>
      <w:r w:rsidR="00083C40">
        <w:rPr>
          <w:sz w:val="22"/>
          <w:szCs w:val="22"/>
        </w:rPr>
        <w:t>ve</w:t>
      </w:r>
      <w:r w:rsidRPr="005A6278" w:rsidR="00575E65">
        <w:rPr>
          <w:sz w:val="22"/>
          <w:szCs w:val="22"/>
        </w:rPr>
        <w:t xml:space="preserve"> determined that t</w:t>
      </w:r>
      <w:r w:rsidRPr="005A6278" w:rsidR="007A1B04">
        <w:rPr>
          <w:sz w:val="22"/>
          <w:szCs w:val="22"/>
        </w:rPr>
        <w:t>he Petition</w:t>
      </w:r>
      <w:r w:rsidR="005A6278">
        <w:rPr>
          <w:sz w:val="22"/>
          <w:szCs w:val="22"/>
        </w:rPr>
        <w:t xml:space="preserve"> and </w:t>
      </w:r>
      <w:r w:rsidR="00B44900">
        <w:rPr>
          <w:sz w:val="22"/>
          <w:szCs w:val="22"/>
        </w:rPr>
        <w:t xml:space="preserve">the </w:t>
      </w:r>
      <w:r w:rsidR="005A6278">
        <w:rPr>
          <w:sz w:val="22"/>
          <w:szCs w:val="22"/>
        </w:rPr>
        <w:t>Application</w:t>
      </w:r>
      <w:r w:rsidRPr="005A6278" w:rsidR="007A1B04">
        <w:rPr>
          <w:sz w:val="22"/>
          <w:szCs w:val="22"/>
        </w:rPr>
        <w:t xml:space="preserve"> </w:t>
      </w:r>
      <w:r w:rsidR="00B44900">
        <w:rPr>
          <w:sz w:val="22"/>
          <w:szCs w:val="22"/>
        </w:rPr>
        <w:t xml:space="preserve">are </w:t>
      </w:r>
      <w:r w:rsidRPr="005A6278" w:rsidR="00575E65">
        <w:rPr>
          <w:sz w:val="22"/>
          <w:szCs w:val="22"/>
        </w:rPr>
        <w:t>technically defective</w:t>
      </w:r>
      <w:r w:rsidR="005D50E1">
        <w:rPr>
          <w:sz w:val="22"/>
          <w:szCs w:val="22"/>
        </w:rPr>
        <w:t xml:space="preserve"> for Channel 284A at Bruce, Mississippi</w:t>
      </w:r>
      <w:r w:rsidR="005A6278">
        <w:rPr>
          <w:sz w:val="22"/>
          <w:szCs w:val="22"/>
        </w:rPr>
        <w:t>.</w:t>
      </w:r>
      <w:r w:rsidR="00134094">
        <w:rPr>
          <w:sz w:val="22"/>
          <w:szCs w:val="22"/>
        </w:rPr>
        <w:t xml:space="preserve">  B</w:t>
      </w:r>
      <w:r w:rsidRPr="00134094" w:rsidR="00134094">
        <w:rPr>
          <w:sz w:val="22"/>
          <w:szCs w:val="22"/>
        </w:rPr>
        <w:t>ased on uniform terrain</w:t>
      </w:r>
      <w:r w:rsidR="00134094">
        <w:rPr>
          <w:sz w:val="22"/>
          <w:szCs w:val="22"/>
        </w:rPr>
        <w:t>, w</w:t>
      </w:r>
      <w:r w:rsidRPr="00134094" w:rsidR="00134094">
        <w:rPr>
          <w:sz w:val="22"/>
          <w:szCs w:val="22"/>
        </w:rPr>
        <w:t xml:space="preserve">e </w:t>
      </w:r>
      <w:r w:rsidR="005D50E1">
        <w:rPr>
          <w:sz w:val="22"/>
          <w:szCs w:val="22"/>
        </w:rPr>
        <w:t>conclude</w:t>
      </w:r>
      <w:r w:rsidRPr="00134094" w:rsidR="00134094">
        <w:rPr>
          <w:sz w:val="22"/>
          <w:szCs w:val="22"/>
        </w:rPr>
        <w:t xml:space="preserve"> that the proposed 70 </w:t>
      </w:r>
      <w:r w:rsidRPr="00134094" w:rsidR="00134094">
        <w:rPr>
          <w:sz w:val="22"/>
          <w:szCs w:val="22"/>
        </w:rPr>
        <w:t>dBu</w:t>
      </w:r>
      <w:r w:rsidRPr="00134094" w:rsidR="00134094">
        <w:rPr>
          <w:sz w:val="22"/>
          <w:szCs w:val="22"/>
        </w:rPr>
        <w:t xml:space="preserve"> contour would not provide 100 percent city-grade coverage to Bruce</w:t>
      </w:r>
      <w:r w:rsidRPr="00134094" w:rsidR="00134094">
        <w:t xml:space="preserve"> </w:t>
      </w:r>
      <w:r w:rsidRPr="00134094" w:rsidR="00134094">
        <w:rPr>
          <w:sz w:val="22"/>
          <w:szCs w:val="22"/>
        </w:rPr>
        <w:t xml:space="preserve">as required by </w:t>
      </w:r>
      <w:r w:rsidR="00083C40">
        <w:rPr>
          <w:sz w:val="22"/>
          <w:szCs w:val="22"/>
        </w:rPr>
        <w:t>s</w:t>
      </w:r>
      <w:r w:rsidRPr="00134094" w:rsidR="00134094">
        <w:rPr>
          <w:sz w:val="22"/>
          <w:szCs w:val="22"/>
        </w:rPr>
        <w:t>ection 73.315</w:t>
      </w:r>
      <w:r w:rsidR="002F3414">
        <w:rPr>
          <w:sz w:val="22"/>
          <w:szCs w:val="22"/>
        </w:rPr>
        <w:t>(a)</w:t>
      </w:r>
      <w:r w:rsidRPr="00134094" w:rsidR="00134094">
        <w:rPr>
          <w:sz w:val="22"/>
          <w:szCs w:val="22"/>
        </w:rPr>
        <w:t xml:space="preserve"> of the Commission’s </w:t>
      </w:r>
      <w:r>
        <w:rPr>
          <w:sz w:val="22"/>
          <w:szCs w:val="22"/>
        </w:rPr>
        <w:t>r</w:t>
      </w:r>
      <w:r w:rsidRPr="00134094" w:rsidR="00134094">
        <w:rPr>
          <w:sz w:val="22"/>
          <w:szCs w:val="22"/>
        </w:rPr>
        <w:t>ules.</w:t>
      </w:r>
      <w:r>
        <w:rPr>
          <w:sz w:val="22"/>
          <w:szCs w:val="22"/>
          <w:vertAlign w:val="superscript"/>
        </w:rPr>
        <w:footnoteReference w:id="6"/>
      </w:r>
      <w:r>
        <w:rPr>
          <w:sz w:val="22"/>
          <w:szCs w:val="22"/>
        </w:rPr>
        <w:t xml:space="preserve">  </w:t>
      </w:r>
      <w:r w:rsidR="007745B2">
        <w:rPr>
          <w:sz w:val="22"/>
          <w:szCs w:val="22"/>
        </w:rPr>
        <w:t>Therefore, we dismiss the Petition and the Application.</w:t>
      </w:r>
    </w:p>
    <w:p w:rsidR="00690750" w:rsidP="00F8150C" w14:paraId="366FF678" w14:textId="1F4C7E1A">
      <w:pPr>
        <w:pStyle w:val="NormalWeb"/>
        <w:shd w:val="clear" w:color="auto" w:fill="FFFFFF"/>
        <w:ind w:firstLine="720"/>
        <w:rPr>
          <w:sz w:val="22"/>
          <w:szCs w:val="22"/>
        </w:rPr>
      </w:pPr>
      <w:r>
        <w:rPr>
          <w:sz w:val="22"/>
          <w:szCs w:val="22"/>
        </w:rPr>
        <w:t>On alternat</w:t>
      </w:r>
      <w:r w:rsidR="00B63C75">
        <w:rPr>
          <w:sz w:val="22"/>
          <w:szCs w:val="22"/>
        </w:rPr>
        <w:t>ive and independent</w:t>
      </w:r>
      <w:r>
        <w:rPr>
          <w:sz w:val="22"/>
          <w:szCs w:val="22"/>
        </w:rPr>
        <w:t xml:space="preserve"> </w:t>
      </w:r>
      <w:r w:rsidR="002671BC">
        <w:rPr>
          <w:sz w:val="22"/>
          <w:szCs w:val="22"/>
        </w:rPr>
        <w:t>grounds, we find that</w:t>
      </w:r>
      <w:r w:rsidR="001C2203">
        <w:rPr>
          <w:sz w:val="22"/>
          <w:szCs w:val="22"/>
        </w:rPr>
        <w:t xml:space="preserve"> petitioner’s </w:t>
      </w:r>
      <w:r w:rsidR="002671BC">
        <w:rPr>
          <w:sz w:val="22"/>
          <w:szCs w:val="22"/>
        </w:rPr>
        <w:t xml:space="preserve">proposal </w:t>
      </w:r>
      <w:r w:rsidR="001C2203">
        <w:rPr>
          <w:sz w:val="22"/>
          <w:szCs w:val="22"/>
        </w:rPr>
        <w:t xml:space="preserve">to use this </w:t>
      </w:r>
      <w:r w:rsidR="00190A43">
        <w:rPr>
          <w:sz w:val="22"/>
          <w:szCs w:val="22"/>
        </w:rPr>
        <w:t xml:space="preserve">vacant </w:t>
      </w:r>
      <w:r w:rsidR="001C2203">
        <w:rPr>
          <w:sz w:val="22"/>
          <w:szCs w:val="22"/>
        </w:rPr>
        <w:t>allotment as a backfill to prevent the removal of first local service at Bruce, MS violates the Commission’s</w:t>
      </w:r>
      <w:r w:rsidR="00F8150C">
        <w:rPr>
          <w:sz w:val="22"/>
          <w:szCs w:val="22"/>
        </w:rPr>
        <w:t xml:space="preserve"> established</w:t>
      </w:r>
      <w:r w:rsidR="00763947">
        <w:rPr>
          <w:sz w:val="22"/>
          <w:szCs w:val="22"/>
        </w:rPr>
        <w:t xml:space="preserve"> </w:t>
      </w:r>
      <w:r w:rsidR="00D45A3C">
        <w:rPr>
          <w:sz w:val="22"/>
          <w:szCs w:val="22"/>
        </w:rPr>
        <w:t>backfill</w:t>
      </w:r>
      <w:r w:rsidR="001C2203">
        <w:rPr>
          <w:sz w:val="22"/>
          <w:szCs w:val="22"/>
        </w:rPr>
        <w:t xml:space="preserve"> policy.</w:t>
      </w:r>
      <w:r w:rsidR="00F8150C">
        <w:rPr>
          <w:sz w:val="22"/>
          <w:szCs w:val="22"/>
        </w:rPr>
        <w:t xml:space="preserve">  </w:t>
      </w:r>
      <w:r w:rsidRPr="00F8150C" w:rsidR="00F8150C">
        <w:rPr>
          <w:sz w:val="22"/>
          <w:szCs w:val="22"/>
        </w:rPr>
        <w:t xml:space="preserve">In the </w:t>
      </w:r>
      <w:r w:rsidRPr="00F8150C" w:rsidR="00F8150C">
        <w:rPr>
          <w:i/>
          <w:sz w:val="22"/>
          <w:szCs w:val="22"/>
        </w:rPr>
        <w:t xml:space="preserve">Second Order on Reconsideration </w:t>
      </w:r>
      <w:r w:rsidRPr="00F8150C" w:rsidR="00F8150C">
        <w:rPr>
          <w:sz w:val="22"/>
          <w:szCs w:val="22"/>
        </w:rPr>
        <w:t xml:space="preserve">in the </w:t>
      </w:r>
      <w:r w:rsidRPr="00F8150C" w:rsidR="00F8150C">
        <w:rPr>
          <w:i/>
          <w:sz w:val="22"/>
          <w:szCs w:val="22"/>
        </w:rPr>
        <w:t xml:space="preserve">Rural Radio </w:t>
      </w:r>
      <w:r w:rsidRPr="00F8150C" w:rsidR="00F8150C">
        <w:rPr>
          <w:sz w:val="22"/>
          <w:szCs w:val="22"/>
        </w:rPr>
        <w:t>proceeding</w:t>
      </w:r>
      <w:r w:rsidRPr="00F8150C" w:rsidR="00F8150C">
        <w:rPr>
          <w:i/>
          <w:sz w:val="22"/>
          <w:szCs w:val="22"/>
        </w:rPr>
        <w:t xml:space="preserve">, </w:t>
      </w:r>
      <w:r w:rsidRPr="00F8150C" w:rsidR="00F8150C">
        <w:rPr>
          <w:sz w:val="22"/>
          <w:szCs w:val="22"/>
        </w:rPr>
        <w:t>the Commission clarified what constitutes “reception service” for purposes of gain</w:t>
      </w:r>
      <w:r w:rsidR="00B53442">
        <w:rPr>
          <w:sz w:val="22"/>
          <w:szCs w:val="22"/>
        </w:rPr>
        <w:t xml:space="preserve"> and</w:t>
      </w:r>
      <w:r w:rsidR="00372365">
        <w:rPr>
          <w:sz w:val="22"/>
          <w:szCs w:val="22"/>
        </w:rPr>
        <w:t xml:space="preserve"> </w:t>
      </w:r>
      <w:r w:rsidRPr="00F8150C" w:rsidR="00F8150C">
        <w:rPr>
          <w:sz w:val="22"/>
          <w:szCs w:val="22"/>
        </w:rPr>
        <w:t>loss analysis of areas and populations</w:t>
      </w:r>
      <w:r w:rsidR="00E464CD">
        <w:rPr>
          <w:sz w:val="22"/>
          <w:szCs w:val="22"/>
        </w:rPr>
        <w:t xml:space="preserve"> in the context</w:t>
      </w:r>
      <w:r w:rsidRPr="00F8150C" w:rsidR="00F8150C">
        <w:rPr>
          <w:sz w:val="22"/>
          <w:szCs w:val="22"/>
        </w:rPr>
        <w:t xml:space="preserve"> of a community of license change.</w:t>
      </w:r>
      <w:r>
        <w:rPr>
          <w:sz w:val="22"/>
          <w:szCs w:val="22"/>
          <w:vertAlign w:val="superscript"/>
        </w:rPr>
        <w:footnoteReference w:id="7"/>
      </w:r>
      <w:r w:rsidRPr="00F8150C" w:rsidR="00F8150C">
        <w:rPr>
          <w:sz w:val="22"/>
          <w:szCs w:val="22"/>
        </w:rPr>
        <w:t xml:space="preserve">  </w:t>
      </w:r>
      <w:r w:rsidR="00E464CD">
        <w:rPr>
          <w:sz w:val="22"/>
          <w:szCs w:val="22"/>
        </w:rPr>
        <w:t>T</w:t>
      </w:r>
      <w:r w:rsidRPr="00F8150C" w:rsidR="00F8150C">
        <w:rPr>
          <w:sz w:val="22"/>
          <w:szCs w:val="22"/>
        </w:rPr>
        <w:t xml:space="preserve">he Commission </w:t>
      </w:r>
      <w:r w:rsidR="00E464CD">
        <w:rPr>
          <w:sz w:val="22"/>
          <w:szCs w:val="22"/>
        </w:rPr>
        <w:t>explicitly rejected the use of</w:t>
      </w:r>
      <w:r w:rsidRPr="00F8150C" w:rsidR="00F8150C">
        <w:rPr>
          <w:sz w:val="22"/>
          <w:szCs w:val="22"/>
        </w:rPr>
        <w:t xml:space="preserve"> “potential services” such as vacant allotments</w:t>
      </w:r>
      <w:r w:rsidR="006562DC">
        <w:rPr>
          <w:sz w:val="22"/>
          <w:szCs w:val="22"/>
        </w:rPr>
        <w:t xml:space="preserve"> </w:t>
      </w:r>
      <w:r w:rsidR="00B53442">
        <w:rPr>
          <w:sz w:val="22"/>
          <w:szCs w:val="22"/>
        </w:rPr>
        <w:t>in gain and loss calculations</w:t>
      </w:r>
      <w:r w:rsidR="00546CF1">
        <w:rPr>
          <w:sz w:val="22"/>
          <w:szCs w:val="22"/>
        </w:rPr>
        <w:t xml:space="preserve"> hold</w:t>
      </w:r>
      <w:r w:rsidR="00DB1E15">
        <w:rPr>
          <w:sz w:val="22"/>
          <w:szCs w:val="22"/>
        </w:rPr>
        <w:t>ing</w:t>
      </w:r>
      <w:r w:rsidR="00546CF1">
        <w:rPr>
          <w:sz w:val="22"/>
          <w:szCs w:val="22"/>
        </w:rPr>
        <w:t xml:space="preserve"> that: “[F]or purposes of </w:t>
      </w:r>
      <w:r w:rsidR="00761FB2">
        <w:rPr>
          <w:sz w:val="22"/>
          <w:szCs w:val="22"/>
        </w:rPr>
        <w:t>[gain and loss] calculations applicants should not count vacant FM allotments.</w:t>
      </w:r>
      <w:r w:rsidR="00F87061">
        <w:rPr>
          <w:sz w:val="22"/>
          <w:szCs w:val="22"/>
        </w:rPr>
        <w:t xml:space="preserve">  . . . </w:t>
      </w:r>
      <w:r w:rsidR="00A44CEB">
        <w:rPr>
          <w:sz w:val="22"/>
          <w:szCs w:val="22"/>
        </w:rPr>
        <w:t>[O]</w:t>
      </w:r>
      <w:r w:rsidR="00AD2050">
        <w:rPr>
          <w:sz w:val="22"/>
          <w:szCs w:val="22"/>
        </w:rPr>
        <w:t>ur</w:t>
      </w:r>
      <w:r w:rsidR="00AD2050">
        <w:rPr>
          <w:sz w:val="22"/>
          <w:szCs w:val="22"/>
        </w:rPr>
        <w:t xml:space="preserve"> increased scrutiny of reception service in gain and loss areas requires that we evaluate </w:t>
      </w:r>
      <w:r w:rsidR="00A70ED0">
        <w:rPr>
          <w:sz w:val="22"/>
          <w:szCs w:val="22"/>
        </w:rPr>
        <w:t>actual, rather than hypothetical service</w:t>
      </w:r>
      <w:r w:rsidRPr="00F8150C" w:rsidR="00F8150C">
        <w:rPr>
          <w:sz w:val="22"/>
          <w:szCs w:val="22"/>
        </w:rPr>
        <w:t>.</w:t>
      </w:r>
      <w:r w:rsidR="00A70ED0">
        <w:rPr>
          <w:sz w:val="22"/>
          <w:szCs w:val="22"/>
        </w:rPr>
        <w:t>”</w:t>
      </w:r>
      <w:r>
        <w:rPr>
          <w:rStyle w:val="FootnoteReference"/>
          <w:sz w:val="22"/>
          <w:szCs w:val="22"/>
        </w:rPr>
        <w:footnoteReference w:id="8"/>
      </w:r>
      <w:r w:rsidRPr="00F8150C" w:rsidR="00F8150C">
        <w:rPr>
          <w:sz w:val="22"/>
          <w:szCs w:val="22"/>
        </w:rPr>
        <w:t xml:space="preserve">  </w:t>
      </w:r>
      <w:r w:rsidR="00F8150C">
        <w:rPr>
          <w:sz w:val="22"/>
          <w:szCs w:val="22"/>
        </w:rPr>
        <w:t>T</w:t>
      </w:r>
      <w:r w:rsidRPr="00F8150C" w:rsidR="00F8150C">
        <w:rPr>
          <w:sz w:val="22"/>
          <w:szCs w:val="22"/>
        </w:rPr>
        <w:t>he Commission decided to include unbuilt construction permits but to exclude vacant allotments.</w:t>
      </w:r>
      <w:r>
        <w:rPr>
          <w:sz w:val="22"/>
          <w:szCs w:val="22"/>
          <w:vertAlign w:val="superscript"/>
        </w:rPr>
        <w:footnoteReference w:id="9"/>
      </w:r>
      <w:r w:rsidRPr="00F8150C" w:rsidR="00F8150C">
        <w:rPr>
          <w:sz w:val="22"/>
          <w:szCs w:val="22"/>
        </w:rPr>
        <w:t xml:space="preserve">  The </w:t>
      </w:r>
      <w:r w:rsidR="00535847">
        <w:rPr>
          <w:sz w:val="22"/>
          <w:szCs w:val="22"/>
        </w:rPr>
        <w:t xml:space="preserve">Commission explained this decision by noting </w:t>
      </w:r>
      <w:r w:rsidRPr="00F8150C" w:rsidR="00F8150C">
        <w:rPr>
          <w:sz w:val="22"/>
          <w:szCs w:val="22"/>
        </w:rPr>
        <w:t>that, “in recent FM auctions a number of vacant allotments have gone unsold, calling into question whether such allotments may realistically be considered as future service.”</w:t>
      </w:r>
      <w:r>
        <w:rPr>
          <w:sz w:val="22"/>
          <w:szCs w:val="22"/>
          <w:vertAlign w:val="superscript"/>
        </w:rPr>
        <w:footnoteReference w:id="10"/>
      </w:r>
      <w:r w:rsidR="00F8150C">
        <w:rPr>
          <w:sz w:val="22"/>
          <w:szCs w:val="22"/>
        </w:rPr>
        <w:t xml:space="preserve">  Petitioner, as an auction winner, may not use </w:t>
      </w:r>
      <w:r w:rsidR="006D116A">
        <w:rPr>
          <w:sz w:val="22"/>
          <w:szCs w:val="22"/>
        </w:rPr>
        <w:t>this proposed</w:t>
      </w:r>
      <w:r w:rsidR="00C24EAB">
        <w:rPr>
          <w:sz w:val="22"/>
          <w:szCs w:val="22"/>
        </w:rPr>
        <w:t xml:space="preserve"> </w:t>
      </w:r>
      <w:r w:rsidR="00F8150C">
        <w:rPr>
          <w:sz w:val="22"/>
          <w:szCs w:val="22"/>
        </w:rPr>
        <w:t xml:space="preserve">vacant allotment as a backfill, as proposed by it.  </w:t>
      </w:r>
    </w:p>
    <w:p w:rsidR="00C25A2C" w14:paraId="7F30D4DB" w14:textId="77777777">
      <w:pPr>
        <w:rPr>
          <w:sz w:val="22"/>
          <w:szCs w:val="22"/>
        </w:rPr>
      </w:pPr>
      <w:r>
        <w:rPr>
          <w:sz w:val="22"/>
          <w:szCs w:val="22"/>
        </w:rPr>
        <w:br w:type="page"/>
      </w:r>
    </w:p>
    <w:p w:rsidR="003D0A23" w:rsidRPr="005A6278" w:rsidP="00F8150C" w14:paraId="64776443" w14:textId="71E87DD9">
      <w:pPr>
        <w:pStyle w:val="NormalWeb"/>
        <w:shd w:val="clear" w:color="auto" w:fill="FFFFFF"/>
        <w:ind w:firstLine="720"/>
        <w:rPr>
          <w:sz w:val="22"/>
          <w:szCs w:val="22"/>
        </w:rPr>
      </w:pPr>
      <w:r w:rsidRPr="005A6278">
        <w:rPr>
          <w:sz w:val="22"/>
          <w:szCs w:val="22"/>
        </w:rPr>
        <w:t xml:space="preserve">Accordingly, </w:t>
      </w:r>
      <w:r w:rsidRPr="005A6278" w:rsidR="00B8571C">
        <w:rPr>
          <w:sz w:val="22"/>
          <w:szCs w:val="22"/>
        </w:rPr>
        <w:t>the Petition and Application</w:t>
      </w:r>
      <w:r w:rsidRPr="005A6278" w:rsidR="008F4795">
        <w:rPr>
          <w:sz w:val="22"/>
          <w:szCs w:val="22"/>
        </w:rPr>
        <w:t>,</w:t>
      </w:r>
      <w:r w:rsidRPr="005A6278" w:rsidR="00B8571C">
        <w:rPr>
          <w:sz w:val="22"/>
          <w:szCs w:val="22"/>
        </w:rPr>
        <w:t xml:space="preserve"> File No. </w:t>
      </w:r>
      <w:r w:rsidRPr="005A6278" w:rsidR="00575E65">
        <w:rPr>
          <w:sz w:val="22"/>
          <w:szCs w:val="22"/>
        </w:rPr>
        <w:t>0000185026</w:t>
      </w:r>
      <w:r w:rsidRPr="005A6278" w:rsidR="00177005">
        <w:rPr>
          <w:sz w:val="22"/>
          <w:szCs w:val="22"/>
        </w:rPr>
        <w:t>,</w:t>
      </w:r>
      <w:r w:rsidRPr="005A6278" w:rsidR="00B8571C">
        <w:rPr>
          <w:sz w:val="22"/>
          <w:szCs w:val="22"/>
        </w:rPr>
        <w:t xml:space="preserve"> ARE HEREBY </w:t>
      </w:r>
      <w:r w:rsidRPr="005A6278" w:rsidR="0052313F">
        <w:rPr>
          <w:sz w:val="22"/>
          <w:szCs w:val="22"/>
        </w:rPr>
        <w:t xml:space="preserve">DISMISSED. </w:t>
      </w:r>
    </w:p>
    <w:p w:rsidR="00177005" w:rsidP="00177005" w14:paraId="4E8562C3" w14:textId="77777777">
      <w:pPr>
        <w:ind w:firstLine="720"/>
        <w:rPr>
          <w:sz w:val="22"/>
          <w:szCs w:val="22"/>
        </w:rPr>
      </w:pPr>
    </w:p>
    <w:p w:rsidR="0082185B" w:rsidRPr="0082185B" w:rsidP="0082185B" w14:paraId="78D09869" w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2185B">
        <w:rPr>
          <w:sz w:val="22"/>
          <w:szCs w:val="22"/>
        </w:rPr>
        <w:t>Sincerely,</w:t>
      </w:r>
    </w:p>
    <w:p w:rsidR="0082185B" w:rsidRPr="0082185B" w:rsidP="0082185B" w14:paraId="7573EBA7" w14:textId="77777777">
      <w:pPr>
        <w:rPr>
          <w:sz w:val="22"/>
          <w:szCs w:val="22"/>
        </w:rPr>
      </w:pP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p>
    <w:p w:rsidR="0082185B" w:rsidRPr="0082185B" w:rsidP="0082185B" w14:paraId="7B245B14" w14:textId="77777777">
      <w:pPr>
        <w:rPr>
          <w:sz w:val="22"/>
          <w:szCs w:val="22"/>
        </w:rPr>
      </w:pPr>
    </w:p>
    <w:p w:rsidR="0082185B" w:rsidRPr="0082185B" w:rsidP="0082185B" w14:paraId="3CC70062" w14:textId="77777777">
      <w:pPr>
        <w:rPr>
          <w:sz w:val="22"/>
          <w:szCs w:val="22"/>
        </w:rPr>
      </w:pPr>
    </w:p>
    <w:p w:rsidR="00400997" w:rsidP="00400997" w14:paraId="4873E360" w14:textId="77777777">
      <w:pPr>
        <w:rPr>
          <w:sz w:val="22"/>
          <w:szCs w:val="22"/>
        </w:rPr>
      </w:pP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Pr>
          <w:sz w:val="22"/>
          <w:szCs w:val="22"/>
        </w:rPr>
        <w:t>Albert Shuldiner</w:t>
      </w:r>
    </w:p>
    <w:p w:rsidR="0082185B" w:rsidRPr="0082185B" w:rsidP="00400997" w14:paraId="2BA29D85" w14:textId="5D234BD7">
      <w:pPr>
        <w:rPr>
          <w:sz w:val="22"/>
          <w:szCs w:val="22"/>
        </w:rPr>
      </w:pP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t>Chief</w:t>
      </w:r>
      <w:r w:rsidR="00400997">
        <w:rPr>
          <w:sz w:val="22"/>
          <w:szCs w:val="22"/>
        </w:rPr>
        <w:t xml:space="preserve">, </w:t>
      </w:r>
      <w:r w:rsidRPr="0082185B">
        <w:rPr>
          <w:sz w:val="22"/>
          <w:szCs w:val="22"/>
        </w:rPr>
        <w:t>Audio Division</w:t>
      </w:r>
    </w:p>
    <w:p w:rsidR="00F56AB0" w:rsidP="00F56AB0" w14:paraId="410FDB3D" w14:textId="321BD5BB">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r>
      <w:r w:rsidRPr="0082185B">
        <w:rPr>
          <w:sz w:val="22"/>
          <w:szCs w:val="22"/>
        </w:rPr>
        <w:tab/>
        <w:t xml:space="preserve">Media Bureau  </w:t>
      </w:r>
      <w:r>
        <w:t> </w:t>
      </w:r>
    </w:p>
    <w:sectPr>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872" w14:paraId="5876A34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333F1" w14:paraId="1C1DA7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42DC" w14:paraId="4237F40A" w14:textId="77777777">
      <w:r>
        <w:separator/>
      </w:r>
    </w:p>
  </w:footnote>
  <w:footnote w:type="continuationSeparator" w:id="1">
    <w:p w:rsidR="00D942DC" w14:paraId="6B024C97" w14:textId="77777777">
      <w:r>
        <w:continuationSeparator/>
      </w:r>
    </w:p>
  </w:footnote>
  <w:footnote w:id="2">
    <w:p w:rsidR="005A6278" w14:paraId="3AC61B20" w14:textId="505D0493">
      <w:pPr>
        <w:pStyle w:val="FootnoteText"/>
      </w:pPr>
      <w:r>
        <w:rPr>
          <w:rStyle w:val="FootnoteReference"/>
        </w:rPr>
        <w:footnoteRef/>
      </w:r>
      <w:r>
        <w:t xml:space="preserve"> </w:t>
      </w:r>
      <w:r w:rsidRPr="005A6278">
        <w:t>File No 0000185026</w:t>
      </w:r>
      <w:r w:rsidR="00F806FA">
        <w:t>.</w:t>
      </w:r>
    </w:p>
    <w:p w:rsidR="005A6278" w14:paraId="75FE079E" w14:textId="77777777">
      <w:pPr>
        <w:pStyle w:val="FootnoteText"/>
      </w:pPr>
    </w:p>
  </w:footnote>
  <w:footnote w:id="3">
    <w:p w:rsidR="00152A91" w:rsidP="00152A91" w14:paraId="6CC1EBB7" w14:textId="57D081AC">
      <w:pPr>
        <w:pStyle w:val="FootnoteText"/>
      </w:pPr>
      <w:r w:rsidRPr="004F346E">
        <w:rPr>
          <w:rStyle w:val="FootnoteReference"/>
        </w:rPr>
        <w:footnoteRef/>
      </w:r>
      <w:r w:rsidRPr="004F346E">
        <w:t xml:space="preserve"> </w:t>
      </w:r>
      <w:r w:rsidRPr="004F346E">
        <w:rPr>
          <w:i/>
        </w:rPr>
        <w:t xml:space="preserve">Revision of FM Assignment Policies and Procedures, </w:t>
      </w:r>
      <w:r w:rsidRPr="004F346E">
        <w:t>Second Report and Order, 90 FCC 2d 88 (198</w:t>
      </w:r>
      <w:r>
        <w:t>2</w:t>
      </w:r>
      <w:r w:rsidRPr="004F346E">
        <w:t>).  The FM allotment priorities are: (1) First fulltime aural service, (2) Second fulltime aural service, (3) First local service and (4) Other public interest matters.  Co-equal weight is given to Priorities (2) and (3).</w:t>
      </w:r>
      <w:r>
        <w:t xml:space="preserve"> </w:t>
      </w:r>
    </w:p>
    <w:p w:rsidR="00152A91" w14:paraId="5C472BC5" w14:textId="667CAB9D">
      <w:pPr>
        <w:pStyle w:val="FootnoteText"/>
      </w:pPr>
      <w:r>
        <w:t xml:space="preserve"> </w:t>
      </w:r>
    </w:p>
  </w:footnote>
  <w:footnote w:id="4">
    <w:p w:rsidR="007A1B04" w:rsidP="007A1B04" w14:paraId="5B7BAD24" w14:textId="78F56065">
      <w:pPr>
        <w:pStyle w:val="FootnoteText"/>
      </w:pPr>
      <w:r>
        <w:rPr>
          <w:rStyle w:val="FootnoteReference"/>
        </w:rPr>
        <w:footnoteRef/>
      </w:r>
      <w:r>
        <w:t xml:space="preserve"> 47 CFR § 73.202(b).</w:t>
      </w:r>
    </w:p>
    <w:p w:rsidR="00F46A29" w:rsidP="007A1B04" w14:paraId="787FFA6C" w14:textId="77777777">
      <w:pPr>
        <w:pStyle w:val="FootnoteText"/>
      </w:pPr>
    </w:p>
  </w:footnote>
  <w:footnote w:id="5">
    <w:p w:rsidR="00173B8E" w:rsidRPr="00575E65" w:rsidP="00173B8E" w14:paraId="66FAD821" w14:textId="6EB92693">
      <w:pPr>
        <w:pStyle w:val="FootnoteText"/>
      </w:pPr>
      <w:r>
        <w:rPr>
          <w:rStyle w:val="FootnoteReference"/>
        </w:rPr>
        <w:footnoteRef/>
      </w:r>
      <w:r>
        <w:t xml:space="preserve"> </w:t>
      </w:r>
      <w:r w:rsidR="00E93679">
        <w:t xml:space="preserve">Channel 233A </w:t>
      </w:r>
      <w:r w:rsidR="00F12E76">
        <w:t xml:space="preserve">currently </w:t>
      </w:r>
      <w:r w:rsidR="00E93679">
        <w:t xml:space="preserve">is assigned to Bruce, Mississippi.  </w:t>
      </w:r>
      <w:r w:rsidR="00ED6B1A">
        <w:t xml:space="preserve">SSR was the winning bidder in the Commission’s Auction 109 </w:t>
      </w:r>
      <w:r w:rsidR="00F2131F">
        <w:t xml:space="preserve">for a construction permit for a new FM station </w:t>
      </w:r>
      <w:r w:rsidR="007C5A0D">
        <w:t xml:space="preserve">on Channel 233A </w:t>
      </w:r>
      <w:r w:rsidR="00F2131F">
        <w:t xml:space="preserve">in Bruce, Mississippi.  </w:t>
      </w:r>
      <w:r w:rsidR="00FB37F9">
        <w:rPr>
          <w:i/>
        </w:rPr>
        <w:t>Auction of AM and FM Broadcast Construction Permits Closes; Winning Bidders Announced for Auction 109</w:t>
      </w:r>
      <w:r w:rsidR="00FB37F9">
        <w:t>, AU Docket No. 21-39, Public Notice, DA 21-983 (OEA/MB Aug. 12, 2021) (</w:t>
      </w:r>
      <w:r w:rsidR="00FB37F9">
        <w:rPr>
          <w:i/>
        </w:rPr>
        <w:t>Auction 109 Closing Public Notice</w:t>
      </w:r>
      <w:r w:rsidR="00FB37F9">
        <w:t>).</w:t>
      </w:r>
      <w:r w:rsidR="00C46136">
        <w:t xml:space="preserve">  </w:t>
      </w:r>
      <w:r w:rsidR="00E93679">
        <w:t xml:space="preserve">SSR has a pending </w:t>
      </w:r>
      <w:r w:rsidR="00575E65">
        <w:t xml:space="preserve">minor modification </w:t>
      </w:r>
      <w:r w:rsidR="00E93679">
        <w:t>application to change the new FM station community of license</w:t>
      </w:r>
      <w:r w:rsidR="007C5A0D">
        <w:t xml:space="preserve"> on Channel 233A</w:t>
      </w:r>
      <w:r w:rsidR="005A6278">
        <w:t xml:space="preserve"> from Bruce, Mississippi, </w:t>
      </w:r>
      <w:r w:rsidR="00E93679">
        <w:t xml:space="preserve">to Taylor, Mississippi.  </w:t>
      </w:r>
      <w:r w:rsidR="00E93679">
        <w:rPr>
          <w:i/>
          <w:iCs/>
        </w:rPr>
        <w:t>See</w:t>
      </w:r>
      <w:r w:rsidR="00575E65">
        <w:rPr>
          <w:i/>
          <w:iCs/>
        </w:rPr>
        <w:t xml:space="preserve"> </w:t>
      </w:r>
      <w:r w:rsidR="00575E65">
        <w:t xml:space="preserve">File No. </w:t>
      </w:r>
      <w:r w:rsidRPr="00575E65" w:rsidR="00575E65">
        <w:t>0000157466</w:t>
      </w:r>
      <w:r w:rsidR="00575E65">
        <w:t>.</w:t>
      </w:r>
      <w:r w:rsidR="003D0A23">
        <w:t xml:space="preserve"> </w:t>
      </w:r>
    </w:p>
    <w:p w:rsidR="00226758" w:rsidP="00173B8E" w14:paraId="64166E48" w14:textId="77777777">
      <w:pPr>
        <w:pStyle w:val="FootnoteText"/>
      </w:pPr>
    </w:p>
  </w:footnote>
  <w:footnote w:id="6">
    <w:p w:rsidR="00134094" w:rsidP="00134094" w14:paraId="70750316" w14:textId="70FE8684">
      <w:pPr>
        <w:pStyle w:val="FootnoteText"/>
      </w:pPr>
      <w:r>
        <w:rPr>
          <w:rStyle w:val="FootnoteReference"/>
        </w:rPr>
        <w:footnoteRef/>
      </w:r>
      <w:r>
        <w:t xml:space="preserve"> 47 CFR § 73.315</w:t>
      </w:r>
      <w:r w:rsidR="002F3414">
        <w:t>(a)</w:t>
      </w:r>
      <w:r>
        <w:t xml:space="preserve">.  </w:t>
      </w:r>
      <w:r>
        <w:rPr>
          <w:i/>
          <w:iCs/>
        </w:rPr>
        <w:t xml:space="preserve">See also, </w:t>
      </w:r>
      <w:r w:rsidRPr="00134094">
        <w:rPr>
          <w:i/>
          <w:iCs/>
        </w:rPr>
        <w:t>Bruce, Mississippi</w:t>
      </w:r>
      <w:r>
        <w:rPr>
          <w:i/>
          <w:iCs/>
        </w:rPr>
        <w:t xml:space="preserve">, </w:t>
      </w:r>
      <w:r>
        <w:t xml:space="preserve">Report and Order, </w:t>
      </w:r>
      <w:r w:rsidRPr="00134094">
        <w:t xml:space="preserve">29 FCC </w:t>
      </w:r>
      <w:r w:rsidRPr="00134094">
        <w:t>Rcd</w:t>
      </w:r>
      <w:r w:rsidRPr="00134094">
        <w:t xml:space="preserve"> 8377</w:t>
      </w:r>
      <w:r>
        <w:t xml:space="preserve"> (MB 2014)(determining </w:t>
      </w:r>
      <w:r w:rsidRPr="007E61A6" w:rsidR="007E61A6">
        <w:t>upon further staff engineering review</w:t>
      </w:r>
      <w:r w:rsidR="007E61A6">
        <w:t xml:space="preserve"> </w:t>
      </w:r>
      <w:r w:rsidRPr="007E61A6" w:rsidR="007E61A6">
        <w:t xml:space="preserve">based on uniform terrain the proposed 70 </w:t>
      </w:r>
      <w:r w:rsidRPr="007E61A6" w:rsidR="007E61A6">
        <w:t>dBu</w:t>
      </w:r>
      <w:r w:rsidRPr="007E61A6" w:rsidR="007E61A6">
        <w:t xml:space="preserve"> contour would not provide 100 percent city-grade coverage</w:t>
      </w:r>
      <w:r w:rsidR="007E61A6">
        <w:t xml:space="preserve"> on Channel 284A</w:t>
      </w:r>
      <w:r w:rsidRPr="007E61A6" w:rsidR="007E61A6">
        <w:t xml:space="preserve"> to Bruce as required by </w:t>
      </w:r>
      <w:r w:rsidR="007C64B9">
        <w:t>s</w:t>
      </w:r>
      <w:r w:rsidRPr="007E61A6" w:rsidR="007E61A6">
        <w:t xml:space="preserve">ection 73.315 of the Commission’s </w:t>
      </w:r>
      <w:r w:rsidR="001C2203">
        <w:t>r</w:t>
      </w:r>
      <w:r w:rsidRPr="007E61A6" w:rsidR="007E61A6">
        <w:t>ules</w:t>
      </w:r>
      <w:r>
        <w:t>.</w:t>
      </w:r>
      <w:r w:rsidR="007E61A6">
        <w:t>)</w:t>
      </w:r>
      <w:r w:rsidR="00F806FA">
        <w:t>.</w:t>
      </w:r>
    </w:p>
    <w:p w:rsidR="00F8150C" w:rsidRPr="00134094" w:rsidP="00134094" w14:paraId="2C7045BA" w14:textId="77777777">
      <w:pPr>
        <w:pStyle w:val="FootnoteText"/>
      </w:pPr>
    </w:p>
  </w:footnote>
  <w:footnote w:id="7">
    <w:p w:rsidR="00F8150C" w:rsidP="00F8150C" w14:paraId="3E23B32E" w14:textId="3F11F2F7">
      <w:pPr>
        <w:pStyle w:val="FootnoteText"/>
      </w:pPr>
      <w:r>
        <w:rPr>
          <w:rStyle w:val="FootnoteReference"/>
        </w:rPr>
        <w:footnoteRef/>
      </w:r>
      <w:r>
        <w:t xml:space="preserve"> </w:t>
      </w:r>
      <w:r>
        <w:rPr>
          <w:i/>
        </w:rPr>
        <w:t xml:space="preserve">See Policies to Promote Rural Radio Service and to Streamline Allotment and Assignment Procedures, </w:t>
      </w:r>
      <w:r>
        <w:t xml:space="preserve">Second Order on Reconsideration, 27 FCC </w:t>
      </w:r>
      <w:r>
        <w:t>Rcd</w:t>
      </w:r>
      <w:r>
        <w:t xml:space="preserve"> 12829, </w:t>
      </w:r>
      <w:r w:rsidR="00E95B6C">
        <w:t>128</w:t>
      </w:r>
      <w:r>
        <w:t>39 (2012) (“</w:t>
      </w:r>
      <w:r>
        <w:rPr>
          <w:i/>
        </w:rPr>
        <w:t>Second Order</w:t>
      </w:r>
      <w:r>
        <w:t xml:space="preserve">”). </w:t>
      </w:r>
    </w:p>
    <w:p w:rsidR="00F8150C" w:rsidRPr="00977DE7" w:rsidP="00F8150C" w14:paraId="7A9DB211" w14:textId="77777777">
      <w:pPr>
        <w:pStyle w:val="FootnoteText"/>
      </w:pPr>
    </w:p>
  </w:footnote>
  <w:footnote w:id="8">
    <w:p w:rsidR="00A70ED0" w14:paraId="5E4CD80A" w14:textId="0D1FD1AE">
      <w:pPr>
        <w:pStyle w:val="FootnoteText"/>
      </w:pPr>
      <w:r>
        <w:rPr>
          <w:rStyle w:val="FootnoteReference"/>
        </w:rPr>
        <w:footnoteRef/>
      </w:r>
      <w:r>
        <w:t xml:space="preserve"> </w:t>
      </w:r>
      <w:r>
        <w:rPr>
          <w:i/>
          <w:iCs/>
        </w:rPr>
        <w:t>Id</w:t>
      </w:r>
      <w:r w:rsidR="00E95B6C">
        <w:t>.</w:t>
      </w:r>
    </w:p>
    <w:p w:rsidR="00E95B6C" w:rsidRPr="00A70ED0" w14:paraId="18BBCB11" w14:textId="77777777">
      <w:pPr>
        <w:pStyle w:val="FootnoteText"/>
      </w:pPr>
    </w:p>
  </w:footnote>
  <w:footnote w:id="9">
    <w:p w:rsidR="00F8150C" w:rsidP="00F8150C" w14:paraId="0EC52586" w14:textId="77777777">
      <w:pPr>
        <w:pStyle w:val="FootnoteText"/>
      </w:pPr>
      <w:r>
        <w:rPr>
          <w:rStyle w:val="FootnoteReference"/>
        </w:rPr>
        <w:footnoteRef/>
      </w:r>
      <w:r>
        <w:t xml:space="preserve"> </w:t>
      </w:r>
      <w:r>
        <w:rPr>
          <w:i/>
        </w:rPr>
        <w:t xml:space="preserve">Id. </w:t>
      </w:r>
      <w:r>
        <w:t xml:space="preserve">at 12839 (¶ 17).  </w:t>
      </w:r>
    </w:p>
    <w:p w:rsidR="00F8150C" w:rsidRPr="00977DE7" w:rsidP="00F8150C" w14:paraId="3C3D3629" w14:textId="77777777">
      <w:pPr>
        <w:pStyle w:val="FootnoteText"/>
      </w:pPr>
    </w:p>
  </w:footnote>
  <w:footnote w:id="10">
    <w:p w:rsidR="00F8150C" w:rsidP="00F8150C" w14:paraId="13538A61" w14:textId="77777777">
      <w:pPr>
        <w:pStyle w:val="FootnoteText"/>
        <w:rPr>
          <w:i/>
        </w:rPr>
      </w:pPr>
      <w:r>
        <w:rPr>
          <w:rStyle w:val="FootnoteReference"/>
        </w:rPr>
        <w:footnoteRef/>
      </w:r>
      <w:r>
        <w:t xml:space="preserve"> </w:t>
      </w:r>
      <w:r>
        <w:rPr>
          <w:i/>
        </w:rPr>
        <w:t>Id.</w:t>
      </w:r>
    </w:p>
    <w:p w:rsidR="00F8150C" w:rsidRPr="00977DE7" w:rsidP="00F8150C" w14:paraId="06F069A8" w14:textId="77777777">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41663F80" w14:textId="0F9A969B">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0A9EEF04"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0E4413F2" w14:textId="77777777">
    <w:pPr>
      <w:pStyle w:val="Header"/>
      <w:tabs>
        <w:tab w:val="clear" w:pos="4320"/>
      </w:tabs>
      <w:jc w:val="center"/>
      <w:rPr>
        <w:sz w:val="22"/>
      </w:rPr>
    </w:pPr>
  </w:p>
  <w:p w:rsidR="002B54DB" w14:paraId="64BDD3D3" w14:textId="77777777">
    <w:pPr>
      <w:pStyle w:val="Header"/>
      <w:tabs>
        <w:tab w:val="clear" w:pos="4320"/>
      </w:tabs>
      <w:jc w:val="center"/>
      <w:rPr>
        <w:sz w:val="22"/>
      </w:rPr>
    </w:pPr>
  </w:p>
  <w:p w:rsidR="002B54DB" w14:paraId="6174263C" w14:textId="1C0E2B2C">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411FC2">
      <w:rPr>
        <w:noProof/>
        <w:sz w:val="24"/>
      </w:rPr>
      <w:t>March 28, 2022</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4DCCE696"/>
    <w:lvl w:ilvl="0">
      <w:start w:val="1"/>
      <w:numFmt w:val="decimal"/>
      <w:pStyle w:val="ParaNum"/>
      <w:lvlText w:val="%1."/>
      <w:lvlJc w:val="left"/>
      <w:pPr>
        <w:tabs>
          <w:tab w:val="num" w:pos="450"/>
        </w:tabs>
        <w:ind w:left="-63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B0"/>
    <w:rsid w:val="0001606A"/>
    <w:rsid w:val="00021D30"/>
    <w:rsid w:val="000234BB"/>
    <w:rsid w:val="00030BC1"/>
    <w:rsid w:val="00035EA3"/>
    <w:rsid w:val="0005179A"/>
    <w:rsid w:val="000638D4"/>
    <w:rsid w:val="00083C40"/>
    <w:rsid w:val="00084B1A"/>
    <w:rsid w:val="00096785"/>
    <w:rsid w:val="000C3491"/>
    <w:rsid w:val="00102635"/>
    <w:rsid w:val="00105D62"/>
    <w:rsid w:val="0011722D"/>
    <w:rsid w:val="001333F1"/>
    <w:rsid w:val="00134094"/>
    <w:rsid w:val="00152A91"/>
    <w:rsid w:val="00173B8E"/>
    <w:rsid w:val="00177005"/>
    <w:rsid w:val="00190A43"/>
    <w:rsid w:val="001A457E"/>
    <w:rsid w:val="001C000C"/>
    <w:rsid w:val="001C08CE"/>
    <w:rsid w:val="001C2203"/>
    <w:rsid w:val="001D0DD8"/>
    <w:rsid w:val="001D4CE9"/>
    <w:rsid w:val="001E2510"/>
    <w:rsid w:val="00201A41"/>
    <w:rsid w:val="00204CE3"/>
    <w:rsid w:val="00210593"/>
    <w:rsid w:val="00222A11"/>
    <w:rsid w:val="00223E07"/>
    <w:rsid w:val="00226758"/>
    <w:rsid w:val="00251004"/>
    <w:rsid w:val="00255C36"/>
    <w:rsid w:val="002662C4"/>
    <w:rsid w:val="002671BC"/>
    <w:rsid w:val="0027072C"/>
    <w:rsid w:val="00273872"/>
    <w:rsid w:val="00283FE3"/>
    <w:rsid w:val="00294A14"/>
    <w:rsid w:val="002B54DB"/>
    <w:rsid w:val="002D23E6"/>
    <w:rsid w:val="002F3414"/>
    <w:rsid w:val="003034FF"/>
    <w:rsid w:val="00333F2E"/>
    <w:rsid w:val="00347534"/>
    <w:rsid w:val="00372365"/>
    <w:rsid w:val="0038097D"/>
    <w:rsid w:val="003A0C8B"/>
    <w:rsid w:val="003C2202"/>
    <w:rsid w:val="003C3074"/>
    <w:rsid w:val="003D0A23"/>
    <w:rsid w:val="00400997"/>
    <w:rsid w:val="0040476F"/>
    <w:rsid w:val="004054D8"/>
    <w:rsid w:val="00411FC2"/>
    <w:rsid w:val="0043020B"/>
    <w:rsid w:val="004515CE"/>
    <w:rsid w:val="004555B2"/>
    <w:rsid w:val="00463BCC"/>
    <w:rsid w:val="00495DC0"/>
    <w:rsid w:val="004B7CDB"/>
    <w:rsid w:val="004D3B53"/>
    <w:rsid w:val="004F346E"/>
    <w:rsid w:val="0052313F"/>
    <w:rsid w:val="005332CC"/>
    <w:rsid w:val="00535847"/>
    <w:rsid w:val="00546CF1"/>
    <w:rsid w:val="0055368D"/>
    <w:rsid w:val="00562C6B"/>
    <w:rsid w:val="00567BBA"/>
    <w:rsid w:val="00575E65"/>
    <w:rsid w:val="00582833"/>
    <w:rsid w:val="00586942"/>
    <w:rsid w:val="005A6278"/>
    <w:rsid w:val="005D50E1"/>
    <w:rsid w:val="005E468D"/>
    <w:rsid w:val="005F399A"/>
    <w:rsid w:val="00636868"/>
    <w:rsid w:val="0065102C"/>
    <w:rsid w:val="006562DC"/>
    <w:rsid w:val="0065636C"/>
    <w:rsid w:val="00686749"/>
    <w:rsid w:val="00690750"/>
    <w:rsid w:val="006A29B7"/>
    <w:rsid w:val="006D00EB"/>
    <w:rsid w:val="006D116A"/>
    <w:rsid w:val="006D2263"/>
    <w:rsid w:val="006F4835"/>
    <w:rsid w:val="00703F2E"/>
    <w:rsid w:val="00714BC8"/>
    <w:rsid w:val="007550D4"/>
    <w:rsid w:val="00761FB2"/>
    <w:rsid w:val="00763947"/>
    <w:rsid w:val="007733A7"/>
    <w:rsid w:val="007745B2"/>
    <w:rsid w:val="00777F20"/>
    <w:rsid w:val="007A1B04"/>
    <w:rsid w:val="007C5A0D"/>
    <w:rsid w:val="007C64B9"/>
    <w:rsid w:val="007E4828"/>
    <w:rsid w:val="007E61A6"/>
    <w:rsid w:val="007F3F33"/>
    <w:rsid w:val="00801882"/>
    <w:rsid w:val="0082185B"/>
    <w:rsid w:val="008570A4"/>
    <w:rsid w:val="00870E74"/>
    <w:rsid w:val="008710D6"/>
    <w:rsid w:val="0088797F"/>
    <w:rsid w:val="00895362"/>
    <w:rsid w:val="008B5E62"/>
    <w:rsid w:val="008F4795"/>
    <w:rsid w:val="009232AA"/>
    <w:rsid w:val="00932DCF"/>
    <w:rsid w:val="0094059B"/>
    <w:rsid w:val="0096059F"/>
    <w:rsid w:val="00977DE7"/>
    <w:rsid w:val="009804B2"/>
    <w:rsid w:val="00987C24"/>
    <w:rsid w:val="009D6A03"/>
    <w:rsid w:val="00A02997"/>
    <w:rsid w:val="00A05389"/>
    <w:rsid w:val="00A06A48"/>
    <w:rsid w:val="00A13929"/>
    <w:rsid w:val="00A30D9B"/>
    <w:rsid w:val="00A413D3"/>
    <w:rsid w:val="00A44CEB"/>
    <w:rsid w:val="00A46A5A"/>
    <w:rsid w:val="00A55C9D"/>
    <w:rsid w:val="00A61F70"/>
    <w:rsid w:val="00A70ED0"/>
    <w:rsid w:val="00A80526"/>
    <w:rsid w:val="00A826F1"/>
    <w:rsid w:val="00A969D7"/>
    <w:rsid w:val="00AD1E33"/>
    <w:rsid w:val="00AD2050"/>
    <w:rsid w:val="00B17A98"/>
    <w:rsid w:val="00B3083B"/>
    <w:rsid w:val="00B44900"/>
    <w:rsid w:val="00B53442"/>
    <w:rsid w:val="00B611B3"/>
    <w:rsid w:val="00B63C75"/>
    <w:rsid w:val="00B645F7"/>
    <w:rsid w:val="00B759E4"/>
    <w:rsid w:val="00B825DC"/>
    <w:rsid w:val="00B8571C"/>
    <w:rsid w:val="00B91120"/>
    <w:rsid w:val="00BD7BB8"/>
    <w:rsid w:val="00BF6B01"/>
    <w:rsid w:val="00C05B8F"/>
    <w:rsid w:val="00C05D2B"/>
    <w:rsid w:val="00C24EAB"/>
    <w:rsid w:val="00C25A2C"/>
    <w:rsid w:val="00C263B4"/>
    <w:rsid w:val="00C266A8"/>
    <w:rsid w:val="00C27900"/>
    <w:rsid w:val="00C347D7"/>
    <w:rsid w:val="00C404BC"/>
    <w:rsid w:val="00C419F4"/>
    <w:rsid w:val="00C46136"/>
    <w:rsid w:val="00C65CEF"/>
    <w:rsid w:val="00C82922"/>
    <w:rsid w:val="00CC011E"/>
    <w:rsid w:val="00CC3AB3"/>
    <w:rsid w:val="00CC7CC9"/>
    <w:rsid w:val="00CD5DE3"/>
    <w:rsid w:val="00CD786E"/>
    <w:rsid w:val="00CE74B9"/>
    <w:rsid w:val="00CF0EB7"/>
    <w:rsid w:val="00CF7790"/>
    <w:rsid w:val="00D148B0"/>
    <w:rsid w:val="00D244DE"/>
    <w:rsid w:val="00D45A3C"/>
    <w:rsid w:val="00D548FD"/>
    <w:rsid w:val="00D70CC9"/>
    <w:rsid w:val="00D71D78"/>
    <w:rsid w:val="00D8216F"/>
    <w:rsid w:val="00D942DC"/>
    <w:rsid w:val="00D979C5"/>
    <w:rsid w:val="00DB020E"/>
    <w:rsid w:val="00DB1BBC"/>
    <w:rsid w:val="00DB1E15"/>
    <w:rsid w:val="00DB4DAD"/>
    <w:rsid w:val="00DF1742"/>
    <w:rsid w:val="00DF68C9"/>
    <w:rsid w:val="00E01992"/>
    <w:rsid w:val="00E15D10"/>
    <w:rsid w:val="00E20F78"/>
    <w:rsid w:val="00E25C3D"/>
    <w:rsid w:val="00E31172"/>
    <w:rsid w:val="00E32FD0"/>
    <w:rsid w:val="00E464CD"/>
    <w:rsid w:val="00E6765C"/>
    <w:rsid w:val="00E93679"/>
    <w:rsid w:val="00E95B6C"/>
    <w:rsid w:val="00ED6B1A"/>
    <w:rsid w:val="00EE213A"/>
    <w:rsid w:val="00EE5ABC"/>
    <w:rsid w:val="00F025DA"/>
    <w:rsid w:val="00F12E76"/>
    <w:rsid w:val="00F14703"/>
    <w:rsid w:val="00F152CF"/>
    <w:rsid w:val="00F2131F"/>
    <w:rsid w:val="00F4372A"/>
    <w:rsid w:val="00F46A29"/>
    <w:rsid w:val="00F56AB0"/>
    <w:rsid w:val="00F6336B"/>
    <w:rsid w:val="00F65FF8"/>
    <w:rsid w:val="00F75E94"/>
    <w:rsid w:val="00F806FA"/>
    <w:rsid w:val="00F8150C"/>
    <w:rsid w:val="00F87061"/>
    <w:rsid w:val="00F87795"/>
    <w:rsid w:val="00F90D3C"/>
    <w:rsid w:val="00FB37F9"/>
    <w:rsid w:val="00FE0E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F7D9B6"/>
  <w15:chartTrackingRefBased/>
  <w15:docId w15:val="{99CE364A-8DA6-4C60-9CC6-28D748FF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5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F56AB0"/>
    <w:pPr>
      <w:spacing w:before="100" w:beforeAutospacing="1" w:after="100" w:afterAutospacing="1"/>
    </w:pPr>
    <w:rPr>
      <w:sz w:val="24"/>
      <w:szCs w:val="24"/>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basedOn w:val="Normal"/>
    <w:link w:val="FootnoteTextChar"/>
    <w:unhideWhenUsed/>
    <w:rsid w:val="00EE213A"/>
  </w:style>
  <w:style w:type="character" w:customStyle="1" w:styleId="FootnoteTextChar">
    <w:name w:val="Footnote Text Char"/>
    <w:aliases w:val="Footnote Text Char Char Char Char Char Char1,Footnote Text Char Char Char Char1,Footnote Text Char1 Char Char Char Char1,Footnote Text Char1 Char1 Char1,Footnote Text Char2 Char Char Char Char Char Char1,Footnote Text Char2 Char1"/>
    <w:basedOn w:val="DefaultParagraphFont"/>
    <w:link w:val="FootnoteText"/>
    <w:uiPriority w:val="99"/>
    <w:semiHidden/>
    <w:rsid w:val="00EE213A"/>
  </w:style>
  <w:style w:type="character" w:styleId="FootnoteReference">
    <w:name w:val="footnote reference"/>
    <w:aliases w:val="(NECG) Footnote Reference,Appel note de bas de p,Style 12,Style 124,Style 13,Style 3,fr,o"/>
    <w:unhideWhenUsed/>
    <w:rsid w:val="00EE213A"/>
    <w:rPr>
      <w:vertAlign w:val="superscript"/>
    </w:rPr>
  </w:style>
  <w:style w:type="character" w:styleId="Hyperlink">
    <w:name w:val="Hyperlink"/>
    <w:uiPriority w:val="99"/>
    <w:unhideWhenUsed/>
    <w:rsid w:val="006D00EB"/>
    <w:rPr>
      <w:color w:val="0563C1"/>
      <w:u w:val="single"/>
    </w:rPr>
  </w:style>
  <w:style w:type="character" w:customStyle="1" w:styleId="UnresolvedMention">
    <w:name w:val="Unresolved Mention"/>
    <w:uiPriority w:val="99"/>
    <w:semiHidden/>
    <w:unhideWhenUsed/>
    <w:rsid w:val="006D00EB"/>
    <w:rPr>
      <w:color w:val="605E5C"/>
      <w:shd w:val="clear" w:color="auto" w:fill="E1DFDD"/>
    </w:rPr>
  </w:style>
  <w:style w:type="character" w:customStyle="1" w:styleId="FooterChar">
    <w:name w:val="Footer Char"/>
    <w:link w:val="Footer"/>
    <w:uiPriority w:val="99"/>
    <w:rsid w:val="00273872"/>
  </w:style>
  <w:style w:type="paragraph" w:customStyle="1" w:styleId="ParaNum">
    <w:name w:val="ParaNum"/>
    <w:basedOn w:val="Normal"/>
    <w:rsid w:val="00D244DE"/>
    <w:pPr>
      <w:widowControl w:val="0"/>
      <w:numPr>
        <w:numId w:val="1"/>
      </w:numPr>
      <w:tabs>
        <w:tab w:val="left" w:pos="1440"/>
      </w:tabs>
      <w:spacing w:after="220"/>
      <w:jc w:val="both"/>
    </w:pPr>
    <w:rPr>
      <w:sz w:val="22"/>
    </w:rPr>
  </w:style>
  <w:style w:type="paragraph" w:styleId="BalloonText">
    <w:name w:val="Balloon Text"/>
    <w:basedOn w:val="Normal"/>
    <w:link w:val="BalloonTextChar"/>
    <w:uiPriority w:val="99"/>
    <w:semiHidden/>
    <w:unhideWhenUsed/>
    <w:rsid w:val="00533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CC"/>
    <w:rPr>
      <w:rFonts w:ascii="Segoe UI" w:hAnsi="Segoe UI" w:cs="Segoe UI"/>
      <w:sz w:val="18"/>
      <w:szCs w:val="18"/>
    </w:rPr>
  </w:style>
  <w:style w:type="character" w:customStyle="1" w:styleId="FootnoteTextChar1">
    <w:name w:val="Footnote Text Char1"/>
    <w:aliases w:val="Footnote Text Char Char Char Char,Footnote Text Char Char Char Char Char Char,Footnote Text Char1 Char Char Char Char,Footnote Text Char1 Char1 Char,Footnote Text Char2 Char,Footnote Text Char2 Char Char Char Char Char Char,f Char"/>
    <w:rsid w:val="00152A91"/>
    <w:rPr>
      <w:lang w:val="en-US" w:eastAsia="en-US" w:bidi="ar-SA"/>
    </w:rPr>
  </w:style>
  <w:style w:type="character" w:styleId="CommentReference">
    <w:name w:val="annotation reference"/>
    <w:basedOn w:val="DefaultParagraphFont"/>
    <w:uiPriority w:val="99"/>
    <w:semiHidden/>
    <w:unhideWhenUsed/>
    <w:rsid w:val="001E2510"/>
    <w:rPr>
      <w:sz w:val="16"/>
      <w:szCs w:val="16"/>
    </w:rPr>
  </w:style>
  <w:style w:type="paragraph" w:styleId="CommentText">
    <w:name w:val="annotation text"/>
    <w:basedOn w:val="Normal"/>
    <w:link w:val="CommentTextChar"/>
    <w:uiPriority w:val="99"/>
    <w:semiHidden/>
    <w:unhideWhenUsed/>
    <w:rsid w:val="001E2510"/>
  </w:style>
  <w:style w:type="character" w:customStyle="1" w:styleId="CommentTextChar">
    <w:name w:val="Comment Text Char"/>
    <w:basedOn w:val="DefaultParagraphFont"/>
    <w:link w:val="CommentText"/>
    <w:uiPriority w:val="99"/>
    <w:semiHidden/>
    <w:rsid w:val="001E2510"/>
  </w:style>
  <w:style w:type="paragraph" w:styleId="CommentSubject">
    <w:name w:val="annotation subject"/>
    <w:basedOn w:val="CommentText"/>
    <w:next w:val="CommentText"/>
    <w:link w:val="CommentSubjectChar"/>
    <w:uiPriority w:val="99"/>
    <w:semiHidden/>
    <w:unhideWhenUsed/>
    <w:rsid w:val="001E2510"/>
    <w:rPr>
      <w:b/>
      <w:bCs/>
    </w:rPr>
  </w:style>
  <w:style w:type="character" w:customStyle="1" w:styleId="CommentSubjectChar">
    <w:name w:val="Comment Subject Char"/>
    <w:basedOn w:val="CommentTextChar"/>
    <w:link w:val="CommentSubject"/>
    <w:uiPriority w:val="99"/>
    <w:semiHidden/>
    <w:rsid w:val="001E2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ngineering@wyab.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