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C80A8E" w14:paraId="6A391AB5" w14:textId="6C5813FD">
      <w:pPr>
        <w:jc w:val="right"/>
        <w:rPr>
          <w:b/>
          <w:sz w:val="24"/>
        </w:rPr>
      </w:pPr>
      <w:r>
        <w:rPr>
          <w:b/>
          <w:sz w:val="24"/>
        </w:rPr>
        <w:t>DA</w:t>
      </w:r>
      <w:r w:rsidR="00B7682E">
        <w:rPr>
          <w:b/>
          <w:sz w:val="24"/>
        </w:rPr>
        <w:t xml:space="preserve"> 22-378</w:t>
      </w:r>
      <w:r>
        <w:rPr>
          <w:b/>
          <w:sz w:val="24"/>
        </w:rPr>
        <w:t xml:space="preserve"> </w:t>
      </w:r>
    </w:p>
    <w:p w:rsidR="00013A8B" w:rsidRPr="00B20363" w:rsidP="00CB66C3" w14:paraId="2BC28140" w14:textId="380C15FA">
      <w:pPr>
        <w:jc w:val="right"/>
        <w:rPr>
          <w:b/>
          <w:sz w:val="24"/>
        </w:rPr>
      </w:pPr>
      <w:r>
        <w:rPr>
          <w:b/>
          <w:sz w:val="24"/>
        </w:rPr>
        <w:t xml:space="preserve">Released: </w:t>
      </w:r>
      <w:r w:rsidR="001115EC">
        <w:rPr>
          <w:b/>
          <w:sz w:val="24"/>
        </w:rPr>
        <w:t>April 7, 2022</w:t>
      </w:r>
    </w:p>
    <w:p w:rsidR="00013A8B" w:rsidP="00C80A8E" w14:paraId="5FE53284" w14:textId="77777777">
      <w:pPr>
        <w:jc w:val="right"/>
        <w:rPr>
          <w:sz w:val="24"/>
        </w:rPr>
      </w:pPr>
    </w:p>
    <w:p w:rsidR="0017388E" w:rsidRPr="005A3FFD" w:rsidP="004B382D" w14:paraId="76CFC99E" w14:textId="0B433B0A">
      <w:pPr>
        <w:jc w:val="center"/>
        <w:rPr>
          <w:b/>
        </w:rPr>
      </w:pPr>
      <w:bookmarkStart w:id="0" w:name="_Hlk529366686"/>
      <w:bookmarkStart w:id="1" w:name="_Hlk529353726"/>
      <w:bookmarkStart w:id="2" w:name="_Hlk529351716"/>
      <w:r>
        <w:rPr>
          <w:b/>
        </w:rPr>
        <w:t>CONSUMER AND GOVERNMENTAL AFFAIRS</w:t>
      </w:r>
      <w:r w:rsidRPr="005A3FFD">
        <w:rPr>
          <w:b/>
        </w:rPr>
        <w:t xml:space="preserve"> BUREAU</w:t>
      </w:r>
      <w:r>
        <w:rPr>
          <w:b/>
        </w:rPr>
        <w:t xml:space="preserve"> </w:t>
      </w:r>
      <w:r w:rsidR="00A30E69">
        <w:rPr>
          <w:b/>
        </w:rPr>
        <w:t xml:space="preserve">PROVIDES ADDITIONAL </w:t>
      </w:r>
      <w:r w:rsidR="004E4A71">
        <w:rPr>
          <w:b/>
        </w:rPr>
        <w:t>GUIDANCE</w:t>
      </w:r>
      <w:r w:rsidR="00A30E69">
        <w:rPr>
          <w:b/>
        </w:rPr>
        <w:t xml:space="preserve"> </w:t>
      </w:r>
      <w:r w:rsidR="0027103F">
        <w:rPr>
          <w:b/>
        </w:rPr>
        <w:t xml:space="preserve">FOR </w:t>
      </w:r>
      <w:r w:rsidR="00A30E69">
        <w:rPr>
          <w:b/>
        </w:rPr>
        <w:t xml:space="preserve">USERS OF THE </w:t>
      </w:r>
      <w:r w:rsidR="00F72125">
        <w:rPr>
          <w:b/>
        </w:rPr>
        <w:t>REASSIGNED NUMBERS</w:t>
      </w:r>
      <w:r w:rsidR="00157EB2">
        <w:rPr>
          <w:b/>
        </w:rPr>
        <w:t xml:space="preserve"> DATABASE</w:t>
      </w:r>
      <w:r w:rsidR="00901D2C">
        <w:rPr>
          <w:b/>
        </w:rPr>
        <w:t xml:space="preserve"> </w:t>
      </w:r>
    </w:p>
    <w:p w:rsidR="0017388E" w:rsidP="00C80A8E" w14:paraId="1C76A02C" w14:textId="77777777">
      <w:pPr>
        <w:jc w:val="center"/>
        <w:rPr>
          <w:b/>
        </w:rPr>
      </w:pPr>
      <w:bookmarkStart w:id="3" w:name="_Hlk529450826"/>
      <w:bookmarkEnd w:id="0"/>
    </w:p>
    <w:p w:rsidR="0017388E" w:rsidRPr="005A3FFD" w:rsidP="00C80A8E" w14:paraId="0DEB6F82" w14:textId="77777777">
      <w:pPr>
        <w:jc w:val="center"/>
        <w:rPr>
          <w:b/>
        </w:rPr>
      </w:pPr>
      <w:r w:rsidRPr="00DA1F60">
        <w:rPr>
          <w:b/>
        </w:rPr>
        <w:t>CG Docket No. 17-59</w:t>
      </w:r>
    </w:p>
    <w:bookmarkEnd w:id="1"/>
    <w:bookmarkEnd w:id="2"/>
    <w:bookmarkEnd w:id="3"/>
    <w:p w:rsidR="0017388E" w:rsidRPr="005A3FFD" w:rsidP="00C80A8E" w14:paraId="1C21988F" w14:textId="77777777">
      <w:pPr>
        <w:rPr>
          <w:b/>
        </w:rPr>
      </w:pPr>
    </w:p>
    <w:p w:rsidR="00F3193B" w:rsidP="004E4A71" w14:paraId="4FE6609E" w14:textId="0BF6EAF0">
      <w:pPr>
        <w:pStyle w:val="Paranum0"/>
      </w:pPr>
      <w:r>
        <w:t xml:space="preserve">With this Public Notice, </w:t>
      </w:r>
      <w:r w:rsidR="008A79EB">
        <w:t xml:space="preserve">the Consumer and Governmental Affairs Bureau </w:t>
      </w:r>
      <w:r>
        <w:t>supplement</w:t>
      </w:r>
      <w:r w:rsidR="008A79EB">
        <w:t>s</w:t>
      </w:r>
      <w:r>
        <w:t xml:space="preserve"> previous guidance on the Reassigned Numbers Database</w:t>
      </w:r>
      <w:r w:rsidRPr="00A10E04">
        <w:t xml:space="preserve"> </w:t>
      </w:r>
      <w:r>
        <w:t xml:space="preserve">to </w:t>
      </w:r>
      <w:r w:rsidR="008A5CE0">
        <w:t xml:space="preserve">clarify that </w:t>
      </w:r>
      <w:r w:rsidR="00572F76">
        <w:t xml:space="preserve">callers </w:t>
      </w:r>
      <w:r w:rsidR="00DC5DF6">
        <w:t>may</w:t>
      </w:r>
      <w:r w:rsidR="0064069D">
        <w:t xml:space="preserve"> be </w:t>
      </w:r>
      <w:r w:rsidR="00572F76">
        <w:t>eligible for a safe harbor from liability under the Telephone Consumer Protection Act when an authorized agent queries the database on their behalf</w:t>
      </w:r>
      <w:r w:rsidR="008A5CE0">
        <w:t>.</w:t>
      </w:r>
    </w:p>
    <w:p w:rsidR="00F3193B" w:rsidP="004E4A71" w14:paraId="54156FDA" w14:textId="77777777">
      <w:pPr>
        <w:pStyle w:val="Paranum0"/>
      </w:pPr>
    </w:p>
    <w:p w:rsidR="00F71DF4" w:rsidP="004E4A71" w14:paraId="5570F1F5" w14:textId="4790ED33">
      <w:pPr>
        <w:pStyle w:val="Paranum0"/>
      </w:pPr>
      <w:r>
        <w:t xml:space="preserve">In the </w:t>
      </w:r>
      <w:r w:rsidR="00F3193B">
        <w:t xml:space="preserve">2018 </w:t>
      </w:r>
      <w:r w:rsidR="007E5E31">
        <w:rPr>
          <w:i/>
        </w:rPr>
        <w:t>R</w:t>
      </w:r>
      <w:r w:rsidR="000067F6">
        <w:rPr>
          <w:i/>
        </w:rPr>
        <w:t>eassigned Numbers</w:t>
      </w:r>
      <w:r w:rsidR="007E5E31">
        <w:rPr>
          <w:i/>
        </w:rPr>
        <w:t xml:space="preserve"> </w:t>
      </w:r>
      <w:r w:rsidRPr="00F85609" w:rsidR="00F85609">
        <w:rPr>
          <w:i/>
          <w:iCs/>
        </w:rPr>
        <w:t>Order</w:t>
      </w:r>
      <w:r>
        <w:t>, the Commission addressed the problem of unwanted calls to consumers with numbers reassigned from a previous consumer</w:t>
      </w:r>
      <w:r w:rsidR="008A79EB">
        <w:t>; it did so</w:t>
      </w:r>
      <w:r w:rsidR="0054482B">
        <w:t xml:space="preserve"> by establishing </w:t>
      </w:r>
      <w:r>
        <w:t xml:space="preserve">a single, comprehensive </w:t>
      </w:r>
      <w:r w:rsidR="0054482B">
        <w:t>Reassigned Numbers D</w:t>
      </w:r>
      <w:r>
        <w:t>atabase</w:t>
      </w:r>
      <w:r w:rsidR="009936ED">
        <w:t>.</w:t>
      </w:r>
      <w:r>
        <w:rPr>
          <w:rStyle w:val="FootnoteReference"/>
        </w:rPr>
        <w:footnoteReference w:id="3"/>
      </w:r>
      <w:r w:rsidR="009936ED">
        <w:t xml:space="preserve">  </w:t>
      </w:r>
      <w:r w:rsidR="00992A6D">
        <w:t xml:space="preserve">Callers </w:t>
      </w:r>
      <w:r w:rsidR="0027103F">
        <w:t xml:space="preserve">can </w:t>
      </w:r>
      <w:r w:rsidR="00F3193B">
        <w:t>now check the database to ensure they reach consumers that expect their calls</w:t>
      </w:r>
      <w:r w:rsidR="00CF44DC">
        <w:t xml:space="preserve"> a</w:t>
      </w:r>
      <w:r w:rsidR="00F3193B">
        <w:t xml:space="preserve">nd avoid calling consumers </w:t>
      </w:r>
      <w:r w:rsidR="00854F15">
        <w:t xml:space="preserve">with reassigned numbers </w:t>
      </w:r>
      <w:r>
        <w:t xml:space="preserve">who </w:t>
      </w:r>
      <w:r w:rsidR="00854F15">
        <w:t>may</w:t>
      </w:r>
      <w:r>
        <w:t xml:space="preserve"> not wish to receive </w:t>
      </w:r>
      <w:r w:rsidR="00CF7C2D">
        <w:t>the</w:t>
      </w:r>
      <w:r>
        <w:t xml:space="preserve"> call.</w:t>
      </w:r>
      <w:r>
        <w:rPr>
          <w:rStyle w:val="FootnoteReference"/>
        </w:rPr>
        <w:footnoteReference w:id="4"/>
      </w:r>
      <w:r w:rsidR="00BC0762">
        <w:t xml:space="preserve">  </w:t>
      </w:r>
    </w:p>
    <w:p w:rsidR="00F509F8" w:rsidP="004E4A71" w14:paraId="6ED2D054" w14:textId="440B7EA0">
      <w:pPr>
        <w:pStyle w:val="Paranum0"/>
      </w:pPr>
    </w:p>
    <w:p w:rsidR="00D65DF7" w:rsidP="004E4A71" w14:paraId="26C801DB" w14:textId="2A8B5E57">
      <w:pPr>
        <w:pStyle w:val="Paranum0"/>
      </w:pPr>
      <w:r>
        <w:t xml:space="preserve">The </w:t>
      </w:r>
      <w:r w:rsidRPr="0064069D">
        <w:rPr>
          <w:i/>
          <w:iCs/>
        </w:rPr>
        <w:t>Reassigned Numbers Order</w:t>
      </w:r>
      <w:r>
        <w:t xml:space="preserve"> </w:t>
      </w:r>
      <w:r w:rsidR="00A30E69">
        <w:t xml:space="preserve">stated that both callers and their agents can </w:t>
      </w:r>
      <w:r>
        <w:t>que</w:t>
      </w:r>
      <w:r w:rsidR="00A30E69">
        <w:t>ry the database</w:t>
      </w:r>
      <w:r w:rsidR="00F509F8">
        <w:t>.</w:t>
      </w:r>
      <w:r>
        <w:rPr>
          <w:rStyle w:val="FootnoteReference"/>
        </w:rPr>
        <w:footnoteReference w:id="5"/>
      </w:r>
      <w:r w:rsidR="00930240">
        <w:t xml:space="preserve">  </w:t>
      </w:r>
      <w:r w:rsidR="0048656E">
        <w:t xml:space="preserve">However, neither the </w:t>
      </w:r>
      <w:r w:rsidR="00A30E69">
        <w:t xml:space="preserve">order </w:t>
      </w:r>
      <w:r w:rsidR="0048656E">
        <w:t xml:space="preserve">nor the rules </w:t>
      </w:r>
      <w:r w:rsidR="00A30E69">
        <w:t xml:space="preserve">make clear that </w:t>
      </w:r>
      <w:r w:rsidR="0048656E">
        <w:t xml:space="preserve">the </w:t>
      </w:r>
      <w:r w:rsidR="00A30E69">
        <w:t xml:space="preserve">caller </w:t>
      </w:r>
      <w:r w:rsidR="0064069D">
        <w:t>may be</w:t>
      </w:r>
      <w:r w:rsidR="00A30E69">
        <w:t xml:space="preserve"> eligible for the </w:t>
      </w:r>
      <w:r w:rsidR="0048656E">
        <w:t xml:space="preserve">safe harbor </w:t>
      </w:r>
      <w:r w:rsidR="00A30E69">
        <w:t xml:space="preserve">if its agent </w:t>
      </w:r>
      <w:r w:rsidR="00A954C0">
        <w:t>makes</w:t>
      </w:r>
      <w:r w:rsidR="00A30E69">
        <w:t xml:space="preserve"> the </w:t>
      </w:r>
      <w:r w:rsidR="0048656E">
        <w:t>query</w:t>
      </w:r>
      <w:r w:rsidR="00A736EE">
        <w:t>.</w:t>
      </w:r>
      <w:r>
        <w:rPr>
          <w:rStyle w:val="FootnoteReference"/>
        </w:rPr>
        <w:footnoteReference w:id="6"/>
      </w:r>
      <w:r w:rsidR="0048656E">
        <w:t xml:space="preserve">  We clarify that </w:t>
      </w:r>
      <w:r w:rsidR="00914EDD">
        <w:t xml:space="preserve">a caller </w:t>
      </w:r>
      <w:r w:rsidR="00625F27">
        <w:t xml:space="preserve">that </w:t>
      </w:r>
      <w:r w:rsidR="00914EDD">
        <w:t xml:space="preserve">otherwise meets </w:t>
      </w:r>
      <w:r w:rsidR="001328D3">
        <w:t>the criteria</w:t>
      </w:r>
      <w:r w:rsidR="009A478C">
        <w:t xml:space="preserve"> for the safe harbor does not need to perform the query of the database</w:t>
      </w:r>
      <w:r w:rsidR="00D364A9">
        <w:t xml:space="preserve"> itself</w:t>
      </w:r>
      <w:r w:rsidR="009A478C">
        <w:t>, but</w:t>
      </w:r>
      <w:r w:rsidR="00914EDD">
        <w:t xml:space="preserve"> </w:t>
      </w:r>
      <w:r w:rsidR="00D364A9">
        <w:t xml:space="preserve">may </w:t>
      </w:r>
      <w:r w:rsidR="009A478C">
        <w:t xml:space="preserve">instead rely on a query </w:t>
      </w:r>
      <w:r w:rsidR="00D364A9">
        <w:t xml:space="preserve">made on its behalf by </w:t>
      </w:r>
      <w:r w:rsidR="004E4A71">
        <w:t>a duly</w:t>
      </w:r>
      <w:r w:rsidR="00914EDD">
        <w:t xml:space="preserve"> authorized agent.</w:t>
      </w:r>
      <w:r>
        <w:rPr>
          <w:rStyle w:val="FootnoteReference"/>
        </w:rPr>
        <w:footnoteReference w:id="7"/>
      </w:r>
      <w:r w:rsidR="00D364A9">
        <w:t xml:space="preserve">  This clarification is </w:t>
      </w:r>
      <w:r w:rsidR="00A30E69">
        <w:t xml:space="preserve">consistent with </w:t>
      </w:r>
      <w:r w:rsidR="00D364A9">
        <w:t xml:space="preserve">the </w:t>
      </w:r>
      <w:r w:rsidR="00D364A9">
        <w:rPr>
          <w:i/>
        </w:rPr>
        <w:t xml:space="preserve">Reassigned Numbers </w:t>
      </w:r>
      <w:r w:rsidRPr="00F85609" w:rsidR="00D364A9">
        <w:rPr>
          <w:i/>
          <w:iCs/>
        </w:rPr>
        <w:t>Order</w:t>
      </w:r>
      <w:bookmarkStart w:id="4" w:name="_Hlk30075775"/>
      <w:r w:rsidR="00A30E69">
        <w:t>’s statement that either a caller or its agent may use the database.  C</w:t>
      </w:r>
      <w:r w:rsidR="00A736EE">
        <w:t>aller</w:t>
      </w:r>
      <w:r w:rsidR="00A30E69">
        <w:t>s should be aware</w:t>
      </w:r>
      <w:r w:rsidR="00755A62">
        <w:t xml:space="preserve"> that</w:t>
      </w:r>
      <w:r w:rsidR="00A30E69">
        <w:t xml:space="preserve"> they, not their agents, are </w:t>
      </w:r>
      <w:r w:rsidR="00A736EE">
        <w:t xml:space="preserve">responsible for providing proof that the </w:t>
      </w:r>
      <w:r w:rsidR="0064069D">
        <w:t xml:space="preserve">most recent version of the </w:t>
      </w:r>
      <w:r w:rsidR="00A736EE">
        <w:t xml:space="preserve">database was queried and </w:t>
      </w:r>
      <w:r w:rsidR="0064069D">
        <w:t xml:space="preserve">it </w:t>
      </w:r>
      <w:r w:rsidR="00A736EE">
        <w:t>returned an erroneous response.</w:t>
      </w:r>
      <w:r>
        <w:rPr>
          <w:rStyle w:val="FootnoteReference"/>
        </w:rPr>
        <w:footnoteReference w:id="8"/>
      </w:r>
      <w:r w:rsidR="00A736EE">
        <w:t xml:space="preserve"> </w:t>
      </w:r>
      <w:r w:rsidR="00D364A9">
        <w:t xml:space="preserve"> </w:t>
      </w:r>
      <w:r w:rsidR="00A736EE">
        <w:t>Further, the caller</w:t>
      </w:r>
      <w:r w:rsidR="004F0C88">
        <w:t xml:space="preserve"> should be prepared to</w:t>
      </w:r>
      <w:r w:rsidR="00A736EE">
        <w:t xml:space="preserve"> prove that it authorized the agent to query the database on its behalf prior to making the calls at issue.</w:t>
      </w:r>
    </w:p>
    <w:p w:rsidR="001328D3" w:rsidP="004E4A71" w14:paraId="798C43DB" w14:textId="77777777">
      <w:pPr>
        <w:pStyle w:val="Paranum0"/>
      </w:pPr>
    </w:p>
    <w:bookmarkEnd w:id="4"/>
    <w:p w:rsidR="00581B04" w:rsidP="00581B04" w14:paraId="61FBF537" w14:textId="77777777">
      <w:pPr>
        <w:widowControl/>
        <w:ind w:firstLine="720"/>
        <w:rPr>
          <w:szCs w:val="22"/>
        </w:rPr>
      </w:pPr>
      <w:r w:rsidRPr="00581B04">
        <w:rPr>
          <w:i/>
          <w:iCs/>
          <w:szCs w:val="22"/>
        </w:rPr>
        <w:t>People with Disabilities</w:t>
      </w:r>
      <w:r>
        <w:rPr>
          <w:i/>
          <w:iCs/>
          <w:szCs w:val="22"/>
        </w:rPr>
        <w:t>.</w:t>
      </w:r>
      <w:r>
        <w:rPr>
          <w:szCs w:val="22"/>
        </w:rPr>
        <w:t xml:space="preserve">  To request materials in accessible formats for people with disabilities (</w:t>
      </w:r>
      <w:r w:rsidR="00542B77">
        <w:rPr>
          <w:szCs w:val="22"/>
        </w:rPr>
        <w:t>Braille</w:t>
      </w:r>
      <w:r>
        <w:rPr>
          <w:szCs w:val="22"/>
        </w:rPr>
        <w:t xml:space="preserve">, large print, electronic files, audio format), send an e-mail to </w:t>
      </w:r>
      <w:hyperlink r:id="rId5" w:history="1">
        <w:r w:rsidRPr="000A2743">
          <w:rPr>
            <w:rStyle w:val="Hyperlink"/>
            <w:szCs w:val="22"/>
          </w:rPr>
          <w:t>fcc504@fcc.gov</w:t>
        </w:r>
      </w:hyperlink>
      <w:r w:rsidRPr="00897495">
        <w:rPr>
          <w:szCs w:val="22"/>
        </w:rPr>
        <w:t xml:space="preserve"> </w:t>
      </w:r>
      <w:r>
        <w:rPr>
          <w:szCs w:val="22"/>
        </w:rPr>
        <w:t>or call the Consumer &amp; Governmental Affairs Bureau at 202-418-0530 (voice).</w:t>
      </w:r>
    </w:p>
    <w:p w:rsidR="0017388E" w:rsidRPr="001376F0" w:rsidP="004E4A71" w14:paraId="19FB23D6" w14:textId="77777777">
      <w:pPr>
        <w:pStyle w:val="Paranum0"/>
      </w:pPr>
    </w:p>
    <w:p w:rsidR="0017388E" w:rsidP="004E4A71" w14:paraId="529A8EF3" w14:textId="77777777">
      <w:pPr>
        <w:pStyle w:val="Paranum0"/>
      </w:pPr>
      <w:r w:rsidRPr="00581B04">
        <w:rPr>
          <w:i/>
          <w:iCs/>
        </w:rPr>
        <w:t>Additional Information.</w:t>
      </w:r>
      <w:r>
        <w:t xml:space="preserve">  For further information, contact </w:t>
      </w:r>
      <w:r w:rsidR="002D35FD">
        <w:t>Rebecca Maccaroni</w:t>
      </w:r>
      <w:r>
        <w:t xml:space="preserve"> of the Consumer and Governmental Affairs Bureau at (202) 418-</w:t>
      </w:r>
      <w:r w:rsidR="002D35FD">
        <w:t>7603</w:t>
      </w:r>
      <w:r>
        <w:t xml:space="preserve"> or </w:t>
      </w:r>
      <w:hyperlink r:id="rId6" w:history="1">
        <w:r w:rsidRPr="00CD3933" w:rsidR="002D35FD">
          <w:rPr>
            <w:rStyle w:val="Hyperlink"/>
          </w:rPr>
          <w:t>Rebecca.Maccaroni@fcc.gov</w:t>
        </w:r>
      </w:hyperlink>
      <w:r w:rsidRPr="005A3FFD">
        <w:t>.</w:t>
      </w:r>
    </w:p>
    <w:p w:rsidR="0017388E" w:rsidRPr="00CB66C3" w:rsidP="004E4A71" w14:paraId="0E6AE1B0" w14:textId="77777777">
      <w:pPr>
        <w:pStyle w:val="Paranum0"/>
      </w:pPr>
    </w:p>
    <w:p w:rsidR="002B2AC7" w:rsidRPr="00C94ECA" w:rsidP="00CB66C3" w14:paraId="3560D582" w14:textId="77777777">
      <w:pPr>
        <w:jc w:val="center"/>
        <w:rPr>
          <w:sz w:val="24"/>
        </w:rPr>
      </w:pPr>
      <w:r w:rsidRPr="00CB66C3">
        <w:rPr>
          <w:b/>
          <w:snapToGrid/>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rsidP="0055614C" w14:paraId="6BE5D7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253946" w14:paraId="6B985A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rsidP="00910F12" w14:paraId="609F4957" w14:textId="77777777">
    <w:pPr>
      <w:pStyle w:val="Footer"/>
      <w:jc w:val="center"/>
    </w:pPr>
    <w:r>
      <w:fldChar w:fldCharType="begin"/>
    </w:r>
    <w:r>
      <w:instrText xml:space="preserve"> PAGE   \* MERGEFORMAT </w:instrText>
    </w:r>
    <w:r>
      <w:fldChar w:fldCharType="separate"/>
    </w:r>
    <w:r w:rsidR="002160E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14:paraId="4038ECA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4505" w14:paraId="044BF9A5" w14:textId="77777777">
      <w:r>
        <w:separator/>
      </w:r>
    </w:p>
  </w:footnote>
  <w:footnote w:type="continuationSeparator" w:id="1">
    <w:p w:rsidR="00AC4505" w14:paraId="4433AAF9" w14:textId="77777777">
      <w:pPr>
        <w:rPr>
          <w:sz w:val="20"/>
        </w:rPr>
      </w:pPr>
      <w:r>
        <w:rPr>
          <w:sz w:val="20"/>
        </w:rPr>
        <w:t xml:space="preserve">(Continued from previous page)  </w:t>
      </w:r>
      <w:r>
        <w:rPr>
          <w:sz w:val="20"/>
        </w:rPr>
        <w:separator/>
      </w:r>
    </w:p>
  </w:footnote>
  <w:footnote w:type="continuationNotice" w:id="2">
    <w:p w:rsidR="00AC4505" w:rsidP="00910F12" w14:paraId="75D96EB1" w14:textId="77777777">
      <w:pPr>
        <w:jc w:val="right"/>
        <w:rPr>
          <w:sz w:val="20"/>
        </w:rPr>
      </w:pPr>
      <w:r>
        <w:rPr>
          <w:sz w:val="20"/>
        </w:rPr>
        <w:t>(continued….)</w:t>
      </w:r>
    </w:p>
  </w:footnote>
  <w:footnote w:id="3">
    <w:p w:rsidR="00CF44DC" w:rsidRPr="00A97353" w:rsidP="00CF44DC" w14:paraId="70178EEF" w14:textId="18F303F4">
      <w:pPr>
        <w:pStyle w:val="FootnoteText"/>
      </w:pPr>
      <w:r>
        <w:rPr>
          <w:rStyle w:val="FootnoteReference"/>
        </w:rPr>
        <w:footnoteRef/>
      </w:r>
      <w:r w:rsidR="00C60646">
        <w:t xml:space="preserve"> </w:t>
      </w:r>
      <w:r w:rsidRPr="006178F1" w:rsidR="00C60646">
        <w:rPr>
          <w:i/>
        </w:rPr>
        <w:t>Advanced Methods to Target and Eliminate Unlawful Robocalls</w:t>
      </w:r>
      <w:r w:rsidRPr="00435394" w:rsidR="00C60646">
        <w:t xml:space="preserve">, </w:t>
      </w:r>
      <w:r w:rsidR="00C60646">
        <w:t xml:space="preserve">CG Docket No. 17-59, </w:t>
      </w:r>
      <w:r w:rsidRPr="00435394" w:rsidR="00C60646">
        <w:t>Second Report and Order</w:t>
      </w:r>
      <w:r w:rsidR="00C60646">
        <w:t xml:space="preserve">, </w:t>
      </w:r>
      <w:r w:rsidRPr="00435394" w:rsidR="00C60646">
        <w:t xml:space="preserve">33 FCC </w:t>
      </w:r>
      <w:r w:rsidRPr="00435394" w:rsidR="00C60646">
        <w:t>Rcd</w:t>
      </w:r>
      <w:r w:rsidRPr="00435394" w:rsidR="00C60646">
        <w:t xml:space="preserve"> 12024 (2018)</w:t>
      </w:r>
      <w:r w:rsidR="00C60646">
        <w:t xml:space="preserve"> (</w:t>
      </w:r>
      <w:r w:rsidR="00C60646">
        <w:rPr>
          <w:i/>
        </w:rPr>
        <w:t xml:space="preserve">Reassigned Numbers </w:t>
      </w:r>
      <w:r w:rsidRPr="00245526" w:rsidR="00C60646">
        <w:rPr>
          <w:i/>
        </w:rPr>
        <w:t>Order</w:t>
      </w:r>
      <w:r w:rsidR="00C60646">
        <w:t>)</w:t>
      </w:r>
      <w:r w:rsidRPr="00435394" w:rsidR="00C60646">
        <w:t>.</w:t>
      </w:r>
    </w:p>
  </w:footnote>
  <w:footnote w:id="4">
    <w:p w:rsidR="00253946" w:rsidRPr="007C3669" w:rsidP="0017388E" w14:paraId="52D36AD9" w14:textId="1AC2A43D">
      <w:pPr>
        <w:pStyle w:val="FootnoteText"/>
        <w:rPr>
          <w:iCs/>
        </w:rPr>
      </w:pPr>
      <w:r>
        <w:rPr>
          <w:rStyle w:val="FootnoteReference"/>
        </w:rPr>
        <w:footnoteRef/>
      </w:r>
      <w:r>
        <w:t xml:space="preserve"> </w:t>
      </w:r>
      <w:r>
        <w:rPr>
          <w:i/>
        </w:rPr>
        <w:t>Id.</w:t>
      </w:r>
      <w:r w:rsidR="007C3669">
        <w:rPr>
          <w:iCs/>
        </w:rPr>
        <w:t xml:space="preserve"> at 12025, para. 3</w:t>
      </w:r>
      <w:r w:rsidR="00902C3E">
        <w:rPr>
          <w:iCs/>
        </w:rPr>
        <w:t xml:space="preserve">; </w:t>
      </w:r>
      <w:r w:rsidRPr="00902C3E" w:rsidR="00902C3E">
        <w:rPr>
          <w:i/>
        </w:rPr>
        <w:t>see also</w:t>
      </w:r>
      <w:r w:rsidR="00902C3E">
        <w:rPr>
          <w:iCs/>
        </w:rPr>
        <w:t xml:space="preserve"> Press Release, FCC, FCC Announces Launch of Reassigned Numbers Database on November 1, 2021 to Reduce Unwanted Calls (Oct. 25, 2021), </w:t>
      </w:r>
      <w:hyperlink r:id="rId1" w:history="1">
        <w:r w:rsidRPr="00500ABA" w:rsidR="00902C3E">
          <w:rPr>
            <w:rStyle w:val="Hyperlink"/>
            <w:iCs/>
          </w:rPr>
          <w:t>https://www.fcc.gov/document/fcc-host-webinar-upon-launch-reassigned-numbers-database-nov-1</w:t>
        </w:r>
      </w:hyperlink>
      <w:r w:rsidR="007C3669">
        <w:rPr>
          <w:iCs/>
        </w:rPr>
        <w:t>.</w:t>
      </w:r>
      <w:r w:rsidR="00902C3E">
        <w:rPr>
          <w:iCs/>
        </w:rPr>
        <w:t xml:space="preserve"> </w:t>
      </w:r>
    </w:p>
  </w:footnote>
  <w:footnote w:id="5">
    <w:p w:rsidR="00F509F8" w14:paraId="7CE78A43" w14:textId="5AED5F05">
      <w:pPr>
        <w:pStyle w:val="FootnoteText"/>
      </w:pPr>
      <w:r>
        <w:rPr>
          <w:rStyle w:val="FootnoteReference"/>
        </w:rPr>
        <w:footnoteRef/>
      </w:r>
      <w:r>
        <w:t xml:space="preserve"> </w:t>
      </w:r>
      <w:r w:rsidRPr="00A954C0" w:rsidR="00A954C0">
        <w:rPr>
          <w:i/>
          <w:iCs/>
        </w:rPr>
        <w:t>I</w:t>
      </w:r>
      <w:r w:rsidR="00A954C0">
        <w:rPr>
          <w:i/>
          <w:iCs/>
        </w:rPr>
        <w:t>d.</w:t>
      </w:r>
      <w:r>
        <w:t xml:space="preserve"> at 12034, para. 2</w:t>
      </w:r>
      <w:r w:rsidR="003B3A8D">
        <w:t xml:space="preserve">6; </w:t>
      </w:r>
      <w:r w:rsidRPr="003B3A8D" w:rsidR="003B3A8D">
        <w:rPr>
          <w:i/>
          <w:iCs/>
        </w:rPr>
        <w:t>see also id</w:t>
      </w:r>
      <w:r w:rsidR="003B3A8D">
        <w:t>. at 12035, para. 27 (“In order to promote the effectiveness of the database, it must be possible for these third-party contractors to use it as the agent of their client callers.”).</w:t>
      </w:r>
    </w:p>
  </w:footnote>
  <w:footnote w:id="6">
    <w:p w:rsidR="00A736EE" w14:paraId="40A2676E" w14:textId="1E19EEB1">
      <w:pPr>
        <w:pStyle w:val="FootnoteText"/>
      </w:pPr>
      <w:r>
        <w:rPr>
          <w:rStyle w:val="FootnoteReference"/>
        </w:rPr>
        <w:footnoteRef/>
      </w:r>
      <w:r>
        <w:t xml:space="preserve"> </w:t>
      </w:r>
      <w:r w:rsidRPr="00182206">
        <w:rPr>
          <w:i/>
          <w:iCs/>
        </w:rPr>
        <w:t>See</w:t>
      </w:r>
      <w:r w:rsidRPr="00A736EE">
        <w:t xml:space="preserve"> 47 CFR § 64.1200(m); </w:t>
      </w:r>
      <w:r w:rsidR="00FF45B7">
        <w:rPr>
          <w:i/>
        </w:rPr>
        <w:t xml:space="preserve">Reassigned Numbers </w:t>
      </w:r>
      <w:r w:rsidRPr="00F85609" w:rsidR="00FF45B7">
        <w:rPr>
          <w:i/>
          <w:iCs/>
        </w:rPr>
        <w:t>Order</w:t>
      </w:r>
      <w:r w:rsidRPr="00A736EE">
        <w:t xml:space="preserve">, </w:t>
      </w:r>
      <w:r w:rsidR="00625F27">
        <w:t xml:space="preserve">33 FCC </w:t>
      </w:r>
      <w:r w:rsidR="00625F27">
        <w:t>Rcd</w:t>
      </w:r>
      <w:r w:rsidR="00625F27">
        <w:t xml:space="preserve"> at </w:t>
      </w:r>
      <w:r w:rsidR="00627EE4">
        <w:t>12043-45</w:t>
      </w:r>
      <w:r w:rsidRPr="00A736EE">
        <w:t>, paras. 53-58 (“We adopt such a safe harbor for callers that rely on the database to learn if a number has been reassigned.”).</w:t>
      </w:r>
    </w:p>
  </w:footnote>
  <w:footnote w:id="7">
    <w:p w:rsidR="00914EDD" w14:paraId="7D24B8EB" w14:textId="31B249A8">
      <w:pPr>
        <w:pStyle w:val="FootnoteText"/>
      </w:pPr>
      <w:r>
        <w:rPr>
          <w:rStyle w:val="FootnoteReference"/>
        </w:rPr>
        <w:footnoteRef/>
      </w:r>
      <w:r>
        <w:t xml:space="preserve"> </w:t>
      </w:r>
      <w:r w:rsidR="00625F27">
        <w:rPr>
          <w:i/>
        </w:rPr>
        <w:t xml:space="preserve">Reassigned Numbers </w:t>
      </w:r>
      <w:r w:rsidRPr="00F85609" w:rsidR="00625F27">
        <w:rPr>
          <w:i/>
          <w:iCs/>
        </w:rPr>
        <w:t>Order</w:t>
      </w:r>
      <w:r w:rsidRPr="00A736EE" w:rsidR="00625F27">
        <w:t xml:space="preserve">, </w:t>
      </w:r>
      <w:r w:rsidR="00625F27">
        <w:t xml:space="preserve">33 FCC </w:t>
      </w:r>
      <w:r w:rsidR="00625F27">
        <w:t>Rcd</w:t>
      </w:r>
      <w:r w:rsidR="00625F27">
        <w:t xml:space="preserve"> </w:t>
      </w:r>
      <w:r>
        <w:t>at 12043, para. 55 (to avail themselves of the safe harbor, callers bear the burden of proving that they checked the most recent update of the database and the database erroneously reported “</w:t>
      </w:r>
      <w:r w:rsidR="00572F76">
        <w:t>no</w:t>
      </w:r>
      <w:r>
        <w:t>”).</w:t>
      </w:r>
      <w:r w:rsidR="00CA0D22">
        <w:t xml:space="preserve">  Even if using an agent to query the database on its behalf, this burden remains on the caller. </w:t>
      </w:r>
      <w:r>
        <w:t xml:space="preserve"> </w:t>
      </w:r>
    </w:p>
  </w:footnote>
  <w:footnote w:id="8">
    <w:p w:rsidR="00D364A9" w:rsidP="00D364A9" w14:paraId="0C0B9C7F" w14:textId="43A20073">
      <w:pPr>
        <w:pStyle w:val="FootnoteText"/>
      </w:pPr>
      <w:r>
        <w:rPr>
          <w:rStyle w:val="FootnoteReference"/>
        </w:rPr>
        <w:footnoteRef/>
      </w:r>
      <w:r>
        <w:t xml:space="preserve"> </w:t>
      </w:r>
      <w:r w:rsidRPr="00182206" w:rsidR="00FF45B7">
        <w:rPr>
          <w:i/>
          <w:iCs/>
        </w:rPr>
        <w:t>See</w:t>
      </w:r>
      <w:r w:rsidR="00FF45B7">
        <w:t xml:space="preserve"> </w:t>
      </w:r>
      <w:r w:rsidRPr="00A736EE" w:rsidR="00FF45B7">
        <w:t xml:space="preserve">47 CFR § </w:t>
      </w:r>
      <w:r w:rsidR="00FF45B7">
        <w:t xml:space="preserve">64.1200(m); </w:t>
      </w:r>
      <w:r w:rsidR="00FF45B7">
        <w:rPr>
          <w:i/>
        </w:rPr>
        <w:t xml:space="preserve">Reassigned Numbers </w:t>
      </w:r>
      <w:r w:rsidRPr="00F85609" w:rsidR="00FF45B7">
        <w:rPr>
          <w:i/>
          <w:iCs/>
        </w:rPr>
        <w:t>Order</w:t>
      </w:r>
      <w:r w:rsidR="00625F27">
        <w:rPr>
          <w:i/>
          <w:iCs/>
        </w:rPr>
        <w:t>,</w:t>
      </w:r>
      <w:r w:rsidR="00FF45B7">
        <w:rPr>
          <w:i/>
          <w:iCs/>
        </w:rPr>
        <w:t xml:space="preserve"> </w:t>
      </w:r>
      <w:r w:rsidR="00625F27">
        <w:t xml:space="preserve">33 FCC </w:t>
      </w:r>
      <w:r w:rsidR="00625F27">
        <w:t>Rcd</w:t>
      </w:r>
      <w:r w:rsidR="00625F27">
        <w:t xml:space="preserve"> at 12043, para. 55</w:t>
      </w:r>
      <w:r w:rsidR="00FF45B7">
        <w:t xml:space="preserve">.  </w:t>
      </w:r>
      <w:r w:rsidRPr="00182206">
        <w:rPr>
          <w:i/>
          <w:iCs/>
        </w:rPr>
        <w:t>See</w:t>
      </w:r>
      <w:r w:rsidR="004540F5">
        <w:rPr>
          <w:i/>
          <w:iCs/>
        </w:rPr>
        <w:t xml:space="preserve"> also</w:t>
      </w:r>
      <w:r w:rsidRPr="00182206">
        <w:rPr>
          <w:i/>
          <w:iCs/>
        </w:rPr>
        <w:t xml:space="preserve"> GroupMe, Inc./Skype Communications S.A.R.L Petition for Expedited Declaratory Ruling</w:t>
      </w:r>
      <w:r w:rsidRPr="00D364A9">
        <w:t xml:space="preserve">, Rules and Regulations Implementing the Telephone Consumer Protection Act of 1991, </w:t>
      </w:r>
      <w:r w:rsidRPr="00182206" w:rsidR="00182206">
        <w:t>CG Docket No. 02-278</w:t>
      </w:r>
      <w:r w:rsidR="00572F76">
        <w:t xml:space="preserve">, </w:t>
      </w:r>
      <w:r w:rsidRPr="00D364A9">
        <w:t xml:space="preserve">Declaratory Ruling, 29 FCC </w:t>
      </w:r>
      <w:r w:rsidRPr="00D364A9">
        <w:t>Rcd</w:t>
      </w:r>
      <w:r w:rsidRPr="00D364A9">
        <w:t xml:space="preserve"> 3442, 3447, para. 14 (2014)</w:t>
      </w:r>
      <w:r w:rsidR="004540F5">
        <w:t xml:space="preserve"> (E</w:t>
      </w:r>
      <w:r w:rsidRPr="00D364A9" w:rsidR="004540F5">
        <w:t>ven though a consumer may provide consent to be called via an intermediary, “the caller remains liable for TCPA violations when it relies upon the assertion of an intermediary that the consumer has given such prior express consent.”</w:t>
      </w:r>
      <w:r w:rsidR="004540F5">
        <w:t>)</w:t>
      </w:r>
      <w:r w:rsidRPr="00D364A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rsidRPr="009838BC" w:rsidP="009838BC" w14:paraId="297E89FD" w14:textId="42ED2EC4">
    <w:pPr>
      <w:tabs>
        <w:tab w:val="center" w:pos="4680"/>
        <w:tab w:val="right" w:pos="9360"/>
      </w:tabs>
    </w:pPr>
    <w:r w:rsidRPr="009838BC">
      <w:rPr>
        <w:b/>
      </w:rPr>
      <w:tab/>
    </w:r>
    <w:r w:rsidRPr="009838BC">
      <w:rPr>
        <w:b/>
      </w:rPr>
      <w:t>Federal Communications Commission</w:t>
    </w:r>
    <w:r w:rsidRPr="009838BC">
      <w:rPr>
        <w:b/>
      </w:rPr>
      <w:tab/>
    </w:r>
    <w:r>
      <w:rPr>
        <w:b/>
      </w:rPr>
      <w:t>DA 2</w:t>
    </w:r>
    <w:r w:rsidR="00B7682E">
      <w:rPr>
        <w:b/>
      </w:rPr>
      <w:t>2</w:t>
    </w:r>
    <w:r>
      <w:rPr>
        <w:b/>
      </w:rPr>
      <w:t>-</w:t>
    </w:r>
    <w:r w:rsidR="00B7682E">
      <w:rPr>
        <w:b/>
      </w:rPr>
      <w:t>378</w:t>
    </w:r>
  </w:p>
  <w:p w:rsidR="00253946" w:rsidRPr="0017388E" w:rsidP="0017388E" w14:paraId="7680781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rsidRPr="00A866AC" w:rsidP="009838BC" w14:paraId="39F5BA8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01D2C" w:rsidP="00901D2C" w14:textId="77777777">
                          <w:pPr>
                            <w:rPr>
                              <w:rFonts w:ascii="Arial" w:hAnsi="Arial"/>
                              <w:b/>
                              <w:snapToGrid/>
                            </w:rPr>
                          </w:pPr>
                          <w:r>
                            <w:rPr>
                              <w:rFonts w:ascii="Arial" w:hAnsi="Arial"/>
                              <w:b/>
                            </w:rPr>
                            <w:t>Federal Communications Commission</w:t>
                          </w:r>
                        </w:p>
                        <w:p w:rsidR="00901D2C" w:rsidP="00901D2C" w14:textId="77777777">
                          <w:pPr>
                            <w:rPr>
                              <w:rFonts w:ascii="Arial" w:hAnsi="Arial"/>
                              <w:b/>
                            </w:rPr>
                          </w:pPr>
                          <w:r>
                            <w:rPr>
                              <w:rFonts w:ascii="Arial" w:hAnsi="Arial"/>
                              <w:b/>
                            </w:rPr>
                            <w:t>45 L Street NE</w:t>
                          </w:r>
                        </w:p>
                        <w:p w:rsidR="00901D2C" w:rsidP="00901D2C" w14:textId="77777777">
                          <w:pPr>
                            <w:rPr>
                              <w:rFonts w:ascii="Arial" w:hAnsi="Arial"/>
                              <w:sz w:val="24"/>
                            </w:rPr>
                          </w:pPr>
                          <w:r>
                            <w:rPr>
                              <w:rFonts w:ascii="Arial" w:hAnsi="Arial"/>
                              <w:b/>
                            </w:rPr>
                            <w:t>Washington, DC 20554</w:t>
                          </w:r>
                        </w:p>
                        <w:p w:rsidR="00253946" w:rsidP="009838BC" w14:textId="701B287D">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01D2C" w:rsidP="00901D2C" w14:paraId="48E16C40" w14:textId="77777777">
                    <w:pPr>
                      <w:rPr>
                        <w:rFonts w:ascii="Arial" w:hAnsi="Arial"/>
                        <w:b/>
                        <w:snapToGrid/>
                      </w:rPr>
                    </w:pPr>
                    <w:r>
                      <w:rPr>
                        <w:rFonts w:ascii="Arial" w:hAnsi="Arial"/>
                        <w:b/>
                      </w:rPr>
                      <w:t>Federal Communications Commission</w:t>
                    </w:r>
                  </w:p>
                  <w:p w:rsidR="00901D2C" w:rsidP="00901D2C" w14:paraId="0B02C0A6" w14:textId="77777777">
                    <w:pPr>
                      <w:rPr>
                        <w:rFonts w:ascii="Arial" w:hAnsi="Arial"/>
                        <w:b/>
                      </w:rPr>
                    </w:pPr>
                    <w:r>
                      <w:rPr>
                        <w:rFonts w:ascii="Arial" w:hAnsi="Arial"/>
                        <w:b/>
                      </w:rPr>
                      <w:t>45 L Street NE</w:t>
                    </w:r>
                  </w:p>
                  <w:p w:rsidR="00901D2C" w:rsidP="00901D2C" w14:paraId="03A55B47" w14:textId="77777777">
                    <w:pPr>
                      <w:rPr>
                        <w:rFonts w:ascii="Arial" w:hAnsi="Arial"/>
                        <w:sz w:val="24"/>
                      </w:rPr>
                    </w:pPr>
                    <w:r>
                      <w:rPr>
                        <w:rFonts w:ascii="Arial" w:hAnsi="Arial"/>
                        <w:b/>
                      </w:rPr>
                      <w:t>Washington, DC 20554</w:t>
                    </w:r>
                  </w:p>
                  <w:p w:rsidR="00253946" w:rsidP="009838BC" w14:paraId="53A59EFC" w14:textId="701B287D">
                    <w:pPr>
                      <w:rPr>
                        <w:rFonts w:ascii="Arial" w:hAnsi="Arial"/>
                        <w:sz w:val="24"/>
                      </w:rPr>
                    </w:pP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1027"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096743">
      <w:rPr>
        <w:rFonts w:ascii="Arial" w:hAnsi="Arial" w:cs="Arial"/>
        <w:b/>
        <w:sz w:val="96"/>
      </w:rPr>
      <w:t>PUBLIC NOTICE</w:t>
    </w:r>
  </w:p>
  <w:p w:rsidR="00253946" w:rsidRPr="00357D50" w:rsidP="009838BC" w14:paraId="23017D00"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3946" w:rsidP="009838BC" w14:textId="77777777">
                          <w:pPr>
                            <w:spacing w:before="40"/>
                            <w:jc w:val="right"/>
                            <w:rPr>
                              <w:rFonts w:ascii="Arial" w:hAnsi="Arial"/>
                              <w:b/>
                              <w:sz w:val="16"/>
                            </w:rPr>
                          </w:pPr>
                          <w:r>
                            <w:rPr>
                              <w:rFonts w:ascii="Arial" w:hAnsi="Arial"/>
                              <w:b/>
                              <w:sz w:val="16"/>
                            </w:rPr>
                            <w:t>News Media Information 202 / 418-0500</w:t>
                          </w:r>
                        </w:p>
                        <w:p w:rsidR="00253946"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253946"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253946" w:rsidP="009838BC" w14:paraId="54452118" w14:textId="77777777">
                    <w:pPr>
                      <w:spacing w:before="40"/>
                      <w:jc w:val="right"/>
                      <w:rPr>
                        <w:rFonts w:ascii="Arial" w:hAnsi="Arial"/>
                        <w:b/>
                        <w:sz w:val="16"/>
                      </w:rPr>
                    </w:pPr>
                    <w:r>
                      <w:rPr>
                        <w:rFonts w:ascii="Arial" w:hAnsi="Arial"/>
                        <w:b/>
                        <w:sz w:val="16"/>
                      </w:rPr>
                      <w:t>News Media Information 202 / 418-0500</w:t>
                    </w:r>
                  </w:p>
                  <w:p w:rsidR="00253946" w:rsidP="009838BC" w14:paraId="7B1370AE"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253946" w:rsidP="009838BC" w14:paraId="33D6B0AF" w14:textId="77777777">
                    <w:pPr>
                      <w:jc w:val="right"/>
                    </w:pPr>
                    <w:r>
                      <w:rPr>
                        <w:rFonts w:ascii="Arial" w:hAnsi="Arial"/>
                        <w:b/>
                        <w:sz w:val="16"/>
                      </w:rPr>
                      <w:t>TTY: 1-888-835-5322</w:t>
                    </w:r>
                  </w:p>
                </w:txbxContent>
              </v:textbox>
            </v:shape>
          </w:pict>
        </mc:Fallback>
      </mc:AlternateContent>
    </w:r>
  </w:p>
  <w:p w:rsidR="00253946" w:rsidRPr="009838BC" w:rsidP="009838BC" w14:paraId="0B25261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D2FCC07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53B831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8EAE2C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BBB3EBC"/>
    <w:multiLevelType w:val="hybridMultilevel"/>
    <w:tmpl w:val="11FC33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2C550D5"/>
    <w:multiLevelType w:val="hybridMultilevel"/>
    <w:tmpl w:val="28161920"/>
    <w:lvl w:ilvl="0">
      <w:start w:val="0"/>
      <w:numFmt w:val="bullet"/>
      <w:lvlText w:val=""/>
      <w:lvlJc w:val="left"/>
      <w:pPr>
        <w:ind w:left="1440" w:hanging="72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32A5E78"/>
    <w:multiLevelType w:val="hybridMultilevel"/>
    <w:tmpl w:val="B45A51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B4D1D16"/>
    <w:multiLevelType w:val="hybridMultilevel"/>
    <w:tmpl w:val="186663A4"/>
    <w:lvl w:ilvl="0">
      <w:start w:val="1"/>
      <w:numFmt w:val="decimal"/>
      <w:lvlText w:val="%1."/>
      <w:lvlJc w:val="left"/>
      <w:pPr>
        <w:ind w:left="1440" w:hanging="72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F0406EE"/>
    <w:multiLevelType w:val="hybridMultilevel"/>
    <w:tmpl w:val="2E969AF6"/>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9"/>
  </w:num>
  <w:num w:numId="3">
    <w:abstractNumId w:val="5"/>
  </w:num>
  <w:num w:numId="4">
    <w:abstractNumId w:val="8"/>
  </w:num>
  <w:num w:numId="5">
    <w:abstractNumId w:val="4"/>
  </w:num>
  <w:num w:numId="6">
    <w:abstractNumId w:val="2"/>
  </w:num>
  <w:num w:numId="7">
    <w:abstractNumId w:val="6"/>
  </w:num>
  <w:num w:numId="8">
    <w:abstractNumId w:val="1"/>
  </w:num>
  <w:num w:numId="9">
    <w:abstractNumId w:val="13"/>
  </w:num>
  <w:num w:numId="10">
    <w:abstractNumId w:val="11"/>
  </w:num>
  <w:num w:numId="11">
    <w:abstractNumId w:val="10"/>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8E"/>
    <w:rsid w:val="000033EB"/>
    <w:rsid w:val="000038D1"/>
    <w:rsid w:val="00004F71"/>
    <w:rsid w:val="000067F6"/>
    <w:rsid w:val="0000728D"/>
    <w:rsid w:val="000072CE"/>
    <w:rsid w:val="00007A3D"/>
    <w:rsid w:val="00007E7C"/>
    <w:rsid w:val="000112EB"/>
    <w:rsid w:val="00013A8B"/>
    <w:rsid w:val="00017D61"/>
    <w:rsid w:val="000203F0"/>
    <w:rsid w:val="00021445"/>
    <w:rsid w:val="000244BF"/>
    <w:rsid w:val="00024ED5"/>
    <w:rsid w:val="00026C14"/>
    <w:rsid w:val="00027D27"/>
    <w:rsid w:val="0003038B"/>
    <w:rsid w:val="00034325"/>
    <w:rsid w:val="00034921"/>
    <w:rsid w:val="000349E2"/>
    <w:rsid w:val="00036039"/>
    <w:rsid w:val="00037A41"/>
    <w:rsid w:val="00037F90"/>
    <w:rsid w:val="0004206D"/>
    <w:rsid w:val="0004476B"/>
    <w:rsid w:val="00045514"/>
    <w:rsid w:val="000476E0"/>
    <w:rsid w:val="00047951"/>
    <w:rsid w:val="000510BB"/>
    <w:rsid w:val="000513B6"/>
    <w:rsid w:val="00051C39"/>
    <w:rsid w:val="00052E05"/>
    <w:rsid w:val="0005559B"/>
    <w:rsid w:val="00060C6C"/>
    <w:rsid w:val="0006222C"/>
    <w:rsid w:val="00064D07"/>
    <w:rsid w:val="00075FC3"/>
    <w:rsid w:val="0007698B"/>
    <w:rsid w:val="00077AFD"/>
    <w:rsid w:val="00080873"/>
    <w:rsid w:val="0008117B"/>
    <w:rsid w:val="000849CD"/>
    <w:rsid w:val="00086F42"/>
    <w:rsid w:val="000875BF"/>
    <w:rsid w:val="00090DB3"/>
    <w:rsid w:val="00094032"/>
    <w:rsid w:val="000947FE"/>
    <w:rsid w:val="00095A9E"/>
    <w:rsid w:val="00096743"/>
    <w:rsid w:val="00096D8C"/>
    <w:rsid w:val="000A01C3"/>
    <w:rsid w:val="000A194C"/>
    <w:rsid w:val="000A1D4C"/>
    <w:rsid w:val="000A2743"/>
    <w:rsid w:val="000A2F62"/>
    <w:rsid w:val="000A3846"/>
    <w:rsid w:val="000A51EF"/>
    <w:rsid w:val="000A7540"/>
    <w:rsid w:val="000B1A7D"/>
    <w:rsid w:val="000B4101"/>
    <w:rsid w:val="000B5B3E"/>
    <w:rsid w:val="000B7342"/>
    <w:rsid w:val="000B7475"/>
    <w:rsid w:val="000B78C3"/>
    <w:rsid w:val="000C0B65"/>
    <w:rsid w:val="000C2ABA"/>
    <w:rsid w:val="000C69E7"/>
    <w:rsid w:val="000C73B9"/>
    <w:rsid w:val="000C7A71"/>
    <w:rsid w:val="000D225F"/>
    <w:rsid w:val="000D2554"/>
    <w:rsid w:val="000D587B"/>
    <w:rsid w:val="000D6944"/>
    <w:rsid w:val="000E266A"/>
    <w:rsid w:val="000E2A0F"/>
    <w:rsid w:val="000E2DB6"/>
    <w:rsid w:val="000E3D42"/>
    <w:rsid w:val="000E5884"/>
    <w:rsid w:val="000E68A9"/>
    <w:rsid w:val="000E707F"/>
    <w:rsid w:val="000F227C"/>
    <w:rsid w:val="000F2C4B"/>
    <w:rsid w:val="000F3662"/>
    <w:rsid w:val="000F424D"/>
    <w:rsid w:val="000F5EA7"/>
    <w:rsid w:val="000F5FF7"/>
    <w:rsid w:val="000F74B9"/>
    <w:rsid w:val="00102C8E"/>
    <w:rsid w:val="00104AB9"/>
    <w:rsid w:val="00107843"/>
    <w:rsid w:val="001115EC"/>
    <w:rsid w:val="00113121"/>
    <w:rsid w:val="00114304"/>
    <w:rsid w:val="00117DB7"/>
    <w:rsid w:val="00122AF0"/>
    <w:rsid w:val="00122BD5"/>
    <w:rsid w:val="0012594D"/>
    <w:rsid w:val="00125D9C"/>
    <w:rsid w:val="00126092"/>
    <w:rsid w:val="00126B92"/>
    <w:rsid w:val="001275A0"/>
    <w:rsid w:val="001279F1"/>
    <w:rsid w:val="001320A5"/>
    <w:rsid w:val="001328D3"/>
    <w:rsid w:val="00135907"/>
    <w:rsid w:val="001374D8"/>
    <w:rsid w:val="001376F0"/>
    <w:rsid w:val="00141682"/>
    <w:rsid w:val="001434F1"/>
    <w:rsid w:val="00147CA6"/>
    <w:rsid w:val="00150850"/>
    <w:rsid w:val="0015365B"/>
    <w:rsid w:val="0015492E"/>
    <w:rsid w:val="001551C2"/>
    <w:rsid w:val="00157EB2"/>
    <w:rsid w:val="00160186"/>
    <w:rsid w:val="00161CAF"/>
    <w:rsid w:val="001625F1"/>
    <w:rsid w:val="0016286E"/>
    <w:rsid w:val="001633A4"/>
    <w:rsid w:val="001648C6"/>
    <w:rsid w:val="0016669D"/>
    <w:rsid w:val="00166967"/>
    <w:rsid w:val="0017388E"/>
    <w:rsid w:val="00173BFF"/>
    <w:rsid w:val="00174442"/>
    <w:rsid w:val="00174881"/>
    <w:rsid w:val="00177101"/>
    <w:rsid w:val="001779EA"/>
    <w:rsid w:val="00180988"/>
    <w:rsid w:val="001811C1"/>
    <w:rsid w:val="00182206"/>
    <w:rsid w:val="00182A13"/>
    <w:rsid w:val="001842A0"/>
    <w:rsid w:val="00184A75"/>
    <w:rsid w:val="001853E2"/>
    <w:rsid w:val="00186378"/>
    <w:rsid w:val="00186D01"/>
    <w:rsid w:val="00193359"/>
    <w:rsid w:val="0019789D"/>
    <w:rsid w:val="001979D9"/>
    <w:rsid w:val="001A0454"/>
    <w:rsid w:val="001A0A47"/>
    <w:rsid w:val="001A45E8"/>
    <w:rsid w:val="001A4A14"/>
    <w:rsid w:val="001A4D05"/>
    <w:rsid w:val="001B034A"/>
    <w:rsid w:val="001B1F61"/>
    <w:rsid w:val="001B3DE6"/>
    <w:rsid w:val="001B3F3C"/>
    <w:rsid w:val="001B4F30"/>
    <w:rsid w:val="001B617A"/>
    <w:rsid w:val="001B7777"/>
    <w:rsid w:val="001C123F"/>
    <w:rsid w:val="001C1D18"/>
    <w:rsid w:val="001C20E9"/>
    <w:rsid w:val="001C306A"/>
    <w:rsid w:val="001C317F"/>
    <w:rsid w:val="001C34AE"/>
    <w:rsid w:val="001C43AE"/>
    <w:rsid w:val="001C4D7E"/>
    <w:rsid w:val="001C597A"/>
    <w:rsid w:val="001C5BF7"/>
    <w:rsid w:val="001C6E00"/>
    <w:rsid w:val="001C7815"/>
    <w:rsid w:val="001D0B40"/>
    <w:rsid w:val="001D0F47"/>
    <w:rsid w:val="001D3CA2"/>
    <w:rsid w:val="001D65B6"/>
    <w:rsid w:val="001D6BCF"/>
    <w:rsid w:val="001D771D"/>
    <w:rsid w:val="001E01CA"/>
    <w:rsid w:val="001E086C"/>
    <w:rsid w:val="001E09E5"/>
    <w:rsid w:val="001E180E"/>
    <w:rsid w:val="001E6D8C"/>
    <w:rsid w:val="001F166D"/>
    <w:rsid w:val="001F2096"/>
    <w:rsid w:val="001F25AD"/>
    <w:rsid w:val="001F2CE9"/>
    <w:rsid w:val="001F397C"/>
    <w:rsid w:val="001F44BF"/>
    <w:rsid w:val="001F4F91"/>
    <w:rsid w:val="001F66AE"/>
    <w:rsid w:val="002018FD"/>
    <w:rsid w:val="00201D33"/>
    <w:rsid w:val="00202481"/>
    <w:rsid w:val="002038C7"/>
    <w:rsid w:val="002060D9"/>
    <w:rsid w:val="00206A01"/>
    <w:rsid w:val="00212385"/>
    <w:rsid w:val="00213A74"/>
    <w:rsid w:val="002144D4"/>
    <w:rsid w:val="002160E2"/>
    <w:rsid w:val="00216AAB"/>
    <w:rsid w:val="00217137"/>
    <w:rsid w:val="00217982"/>
    <w:rsid w:val="00221D7C"/>
    <w:rsid w:val="00221EE5"/>
    <w:rsid w:val="0022225C"/>
    <w:rsid w:val="00222EDA"/>
    <w:rsid w:val="002257F5"/>
    <w:rsid w:val="00225AA5"/>
    <w:rsid w:val="00225E22"/>
    <w:rsid w:val="00226822"/>
    <w:rsid w:val="00227C16"/>
    <w:rsid w:val="00232063"/>
    <w:rsid w:val="002331AC"/>
    <w:rsid w:val="002344ED"/>
    <w:rsid w:val="002352F1"/>
    <w:rsid w:val="00235F5A"/>
    <w:rsid w:val="00245526"/>
    <w:rsid w:val="002459E9"/>
    <w:rsid w:val="0024797C"/>
    <w:rsid w:val="0025123A"/>
    <w:rsid w:val="00251D45"/>
    <w:rsid w:val="00253946"/>
    <w:rsid w:val="002541ED"/>
    <w:rsid w:val="00255C2C"/>
    <w:rsid w:val="0025719E"/>
    <w:rsid w:val="00260594"/>
    <w:rsid w:val="00261F4A"/>
    <w:rsid w:val="0027103F"/>
    <w:rsid w:val="00271CBA"/>
    <w:rsid w:val="00272261"/>
    <w:rsid w:val="00272493"/>
    <w:rsid w:val="002769CA"/>
    <w:rsid w:val="0028008F"/>
    <w:rsid w:val="0028036D"/>
    <w:rsid w:val="002808BD"/>
    <w:rsid w:val="00280994"/>
    <w:rsid w:val="002820B6"/>
    <w:rsid w:val="0028213E"/>
    <w:rsid w:val="0028400C"/>
    <w:rsid w:val="00285017"/>
    <w:rsid w:val="002918C5"/>
    <w:rsid w:val="0029306C"/>
    <w:rsid w:val="002934CC"/>
    <w:rsid w:val="0029416A"/>
    <w:rsid w:val="0029562D"/>
    <w:rsid w:val="00297A2A"/>
    <w:rsid w:val="002A011B"/>
    <w:rsid w:val="002A2415"/>
    <w:rsid w:val="002A2916"/>
    <w:rsid w:val="002A29E9"/>
    <w:rsid w:val="002A2D2E"/>
    <w:rsid w:val="002A66B2"/>
    <w:rsid w:val="002B0DDF"/>
    <w:rsid w:val="002B0F51"/>
    <w:rsid w:val="002B2AC7"/>
    <w:rsid w:val="002B3AF6"/>
    <w:rsid w:val="002B4D5B"/>
    <w:rsid w:val="002B5872"/>
    <w:rsid w:val="002D027D"/>
    <w:rsid w:val="002D2014"/>
    <w:rsid w:val="002D25F4"/>
    <w:rsid w:val="002D35FD"/>
    <w:rsid w:val="002D577D"/>
    <w:rsid w:val="002D62A8"/>
    <w:rsid w:val="002D7D70"/>
    <w:rsid w:val="002E41AA"/>
    <w:rsid w:val="002E55FD"/>
    <w:rsid w:val="002E5B09"/>
    <w:rsid w:val="002E6ECF"/>
    <w:rsid w:val="002F15B0"/>
    <w:rsid w:val="002F23B3"/>
    <w:rsid w:val="002F2873"/>
    <w:rsid w:val="002F3737"/>
    <w:rsid w:val="00300FF1"/>
    <w:rsid w:val="003014ED"/>
    <w:rsid w:val="0030216E"/>
    <w:rsid w:val="003026FB"/>
    <w:rsid w:val="0030317F"/>
    <w:rsid w:val="003036F1"/>
    <w:rsid w:val="003065BC"/>
    <w:rsid w:val="00310322"/>
    <w:rsid w:val="00311E26"/>
    <w:rsid w:val="00314CA9"/>
    <w:rsid w:val="00314DA6"/>
    <w:rsid w:val="0031511D"/>
    <w:rsid w:val="00317ADE"/>
    <w:rsid w:val="00320410"/>
    <w:rsid w:val="00321983"/>
    <w:rsid w:val="00321CC1"/>
    <w:rsid w:val="003245B3"/>
    <w:rsid w:val="00324AEC"/>
    <w:rsid w:val="0032573A"/>
    <w:rsid w:val="00325ACB"/>
    <w:rsid w:val="00333377"/>
    <w:rsid w:val="00333847"/>
    <w:rsid w:val="00333A8F"/>
    <w:rsid w:val="00334507"/>
    <w:rsid w:val="00334C04"/>
    <w:rsid w:val="00336036"/>
    <w:rsid w:val="003364A0"/>
    <w:rsid w:val="003364D2"/>
    <w:rsid w:val="00340EA3"/>
    <w:rsid w:val="00343749"/>
    <w:rsid w:val="003437EB"/>
    <w:rsid w:val="00346508"/>
    <w:rsid w:val="00347A34"/>
    <w:rsid w:val="003513A5"/>
    <w:rsid w:val="00352A0C"/>
    <w:rsid w:val="00353DE1"/>
    <w:rsid w:val="00353FE6"/>
    <w:rsid w:val="00354281"/>
    <w:rsid w:val="00357D50"/>
    <w:rsid w:val="003606A7"/>
    <w:rsid w:val="00363860"/>
    <w:rsid w:val="00363F06"/>
    <w:rsid w:val="003650BF"/>
    <w:rsid w:val="0037291D"/>
    <w:rsid w:val="00375745"/>
    <w:rsid w:val="00376AC7"/>
    <w:rsid w:val="00381BB3"/>
    <w:rsid w:val="0038465D"/>
    <w:rsid w:val="00387ABA"/>
    <w:rsid w:val="00390C1D"/>
    <w:rsid w:val="003925DC"/>
    <w:rsid w:val="003935D7"/>
    <w:rsid w:val="00393D3F"/>
    <w:rsid w:val="003946DB"/>
    <w:rsid w:val="00397168"/>
    <w:rsid w:val="0039749A"/>
    <w:rsid w:val="00397A8D"/>
    <w:rsid w:val="00397F42"/>
    <w:rsid w:val="003A0EA5"/>
    <w:rsid w:val="003A3024"/>
    <w:rsid w:val="003B0550"/>
    <w:rsid w:val="003B27D3"/>
    <w:rsid w:val="003B3A8D"/>
    <w:rsid w:val="003B435E"/>
    <w:rsid w:val="003B4872"/>
    <w:rsid w:val="003B4948"/>
    <w:rsid w:val="003B4A61"/>
    <w:rsid w:val="003B535C"/>
    <w:rsid w:val="003B5E1A"/>
    <w:rsid w:val="003B694F"/>
    <w:rsid w:val="003C0969"/>
    <w:rsid w:val="003C0ED1"/>
    <w:rsid w:val="003C1F7A"/>
    <w:rsid w:val="003C3AEF"/>
    <w:rsid w:val="003C3B85"/>
    <w:rsid w:val="003C5A92"/>
    <w:rsid w:val="003D314D"/>
    <w:rsid w:val="003D5665"/>
    <w:rsid w:val="003D7007"/>
    <w:rsid w:val="003E014D"/>
    <w:rsid w:val="003E0C0B"/>
    <w:rsid w:val="003E3EB7"/>
    <w:rsid w:val="003E6F75"/>
    <w:rsid w:val="003F0216"/>
    <w:rsid w:val="003F16B1"/>
    <w:rsid w:val="003F171C"/>
    <w:rsid w:val="003F1CBE"/>
    <w:rsid w:val="003F4D3D"/>
    <w:rsid w:val="003F513A"/>
    <w:rsid w:val="003F54B2"/>
    <w:rsid w:val="003F6856"/>
    <w:rsid w:val="003F7C1E"/>
    <w:rsid w:val="0040152E"/>
    <w:rsid w:val="00401BCA"/>
    <w:rsid w:val="00401FF1"/>
    <w:rsid w:val="00403964"/>
    <w:rsid w:val="00404B1D"/>
    <w:rsid w:val="004101CB"/>
    <w:rsid w:val="00412DFB"/>
    <w:rsid w:val="00412FC5"/>
    <w:rsid w:val="0041392A"/>
    <w:rsid w:val="00413E98"/>
    <w:rsid w:val="00414454"/>
    <w:rsid w:val="004144F1"/>
    <w:rsid w:val="00415E35"/>
    <w:rsid w:val="00416CEB"/>
    <w:rsid w:val="00417B27"/>
    <w:rsid w:val="004216B8"/>
    <w:rsid w:val="00422276"/>
    <w:rsid w:val="00422415"/>
    <w:rsid w:val="00422BEE"/>
    <w:rsid w:val="004235DB"/>
    <w:rsid w:val="0042396D"/>
    <w:rsid w:val="00423B52"/>
    <w:rsid w:val="004242F1"/>
    <w:rsid w:val="00426766"/>
    <w:rsid w:val="004303A6"/>
    <w:rsid w:val="004306F6"/>
    <w:rsid w:val="00432D20"/>
    <w:rsid w:val="004334BA"/>
    <w:rsid w:val="004340B1"/>
    <w:rsid w:val="00434106"/>
    <w:rsid w:val="00434DCB"/>
    <w:rsid w:val="00435394"/>
    <w:rsid w:val="004403A2"/>
    <w:rsid w:val="00443BD4"/>
    <w:rsid w:val="00445023"/>
    <w:rsid w:val="00445A00"/>
    <w:rsid w:val="0044772F"/>
    <w:rsid w:val="00447805"/>
    <w:rsid w:val="00447DB2"/>
    <w:rsid w:val="00447F32"/>
    <w:rsid w:val="004503FA"/>
    <w:rsid w:val="00450A22"/>
    <w:rsid w:val="00451599"/>
    <w:rsid w:val="0045168F"/>
    <w:rsid w:val="004516D1"/>
    <w:rsid w:val="00451B0F"/>
    <w:rsid w:val="00452359"/>
    <w:rsid w:val="004529A2"/>
    <w:rsid w:val="004529C6"/>
    <w:rsid w:val="00453B42"/>
    <w:rsid w:val="004540F5"/>
    <w:rsid w:val="00454BF4"/>
    <w:rsid w:val="004569A5"/>
    <w:rsid w:val="0046125F"/>
    <w:rsid w:val="00461468"/>
    <w:rsid w:val="00462172"/>
    <w:rsid w:val="0046542A"/>
    <w:rsid w:val="00465524"/>
    <w:rsid w:val="00466D21"/>
    <w:rsid w:val="004701FA"/>
    <w:rsid w:val="00475710"/>
    <w:rsid w:val="00477B68"/>
    <w:rsid w:val="00480D0C"/>
    <w:rsid w:val="0048136A"/>
    <w:rsid w:val="00482A41"/>
    <w:rsid w:val="00484CDD"/>
    <w:rsid w:val="00485E81"/>
    <w:rsid w:val="0048656E"/>
    <w:rsid w:val="0048680E"/>
    <w:rsid w:val="00487524"/>
    <w:rsid w:val="004944E6"/>
    <w:rsid w:val="00495FC7"/>
    <w:rsid w:val="00496106"/>
    <w:rsid w:val="004966E5"/>
    <w:rsid w:val="00496E97"/>
    <w:rsid w:val="004A0CD9"/>
    <w:rsid w:val="004A171C"/>
    <w:rsid w:val="004A1CD0"/>
    <w:rsid w:val="004A60D9"/>
    <w:rsid w:val="004A6B57"/>
    <w:rsid w:val="004A7383"/>
    <w:rsid w:val="004A7679"/>
    <w:rsid w:val="004B382D"/>
    <w:rsid w:val="004B49EC"/>
    <w:rsid w:val="004C06F9"/>
    <w:rsid w:val="004C12D0"/>
    <w:rsid w:val="004C2EE3"/>
    <w:rsid w:val="004C4301"/>
    <w:rsid w:val="004C50C5"/>
    <w:rsid w:val="004D0E35"/>
    <w:rsid w:val="004D1DE9"/>
    <w:rsid w:val="004D459B"/>
    <w:rsid w:val="004D5EB5"/>
    <w:rsid w:val="004D75D2"/>
    <w:rsid w:val="004D7633"/>
    <w:rsid w:val="004E0F35"/>
    <w:rsid w:val="004E11D9"/>
    <w:rsid w:val="004E1882"/>
    <w:rsid w:val="004E1BA7"/>
    <w:rsid w:val="004E2155"/>
    <w:rsid w:val="004E2521"/>
    <w:rsid w:val="004E4646"/>
    <w:rsid w:val="004E4A22"/>
    <w:rsid w:val="004E4A71"/>
    <w:rsid w:val="004E6B9A"/>
    <w:rsid w:val="004E70A0"/>
    <w:rsid w:val="004E7FC1"/>
    <w:rsid w:val="004F04DA"/>
    <w:rsid w:val="004F0C88"/>
    <w:rsid w:val="004F32E6"/>
    <w:rsid w:val="004F4248"/>
    <w:rsid w:val="004F5523"/>
    <w:rsid w:val="004F6CDE"/>
    <w:rsid w:val="005009C5"/>
    <w:rsid w:val="00500ABA"/>
    <w:rsid w:val="00500E81"/>
    <w:rsid w:val="005028D5"/>
    <w:rsid w:val="00502C5B"/>
    <w:rsid w:val="0050646F"/>
    <w:rsid w:val="005104C9"/>
    <w:rsid w:val="00511968"/>
    <w:rsid w:val="00512BCA"/>
    <w:rsid w:val="00513FB3"/>
    <w:rsid w:val="00515288"/>
    <w:rsid w:val="00515EA0"/>
    <w:rsid w:val="005162F8"/>
    <w:rsid w:val="00516810"/>
    <w:rsid w:val="005170DB"/>
    <w:rsid w:val="0051726D"/>
    <w:rsid w:val="0052013E"/>
    <w:rsid w:val="0052055B"/>
    <w:rsid w:val="00520703"/>
    <w:rsid w:val="005234B8"/>
    <w:rsid w:val="005256C6"/>
    <w:rsid w:val="00526697"/>
    <w:rsid w:val="00527DB8"/>
    <w:rsid w:val="005304B1"/>
    <w:rsid w:val="00530C89"/>
    <w:rsid w:val="00531870"/>
    <w:rsid w:val="0054004B"/>
    <w:rsid w:val="00540375"/>
    <w:rsid w:val="00542B77"/>
    <w:rsid w:val="0054324A"/>
    <w:rsid w:val="0054482B"/>
    <w:rsid w:val="005448DE"/>
    <w:rsid w:val="00544B2B"/>
    <w:rsid w:val="005451BA"/>
    <w:rsid w:val="00546BFB"/>
    <w:rsid w:val="00546E35"/>
    <w:rsid w:val="005471EA"/>
    <w:rsid w:val="005506D5"/>
    <w:rsid w:val="00552647"/>
    <w:rsid w:val="00552AC3"/>
    <w:rsid w:val="00553126"/>
    <w:rsid w:val="0055614C"/>
    <w:rsid w:val="00556542"/>
    <w:rsid w:val="005577C5"/>
    <w:rsid w:val="0056006B"/>
    <w:rsid w:val="005603AB"/>
    <w:rsid w:val="00561A24"/>
    <w:rsid w:val="00561E8B"/>
    <w:rsid w:val="005622D6"/>
    <w:rsid w:val="00562C2A"/>
    <w:rsid w:val="00562E04"/>
    <w:rsid w:val="00570763"/>
    <w:rsid w:val="00572F76"/>
    <w:rsid w:val="00573755"/>
    <w:rsid w:val="0057438A"/>
    <w:rsid w:val="005759E8"/>
    <w:rsid w:val="00575B4A"/>
    <w:rsid w:val="00576A37"/>
    <w:rsid w:val="00576E08"/>
    <w:rsid w:val="005819DC"/>
    <w:rsid w:val="00581B04"/>
    <w:rsid w:val="00581E3D"/>
    <w:rsid w:val="00583AAA"/>
    <w:rsid w:val="00586F2F"/>
    <w:rsid w:val="005901D4"/>
    <w:rsid w:val="005938B3"/>
    <w:rsid w:val="0059514F"/>
    <w:rsid w:val="00595293"/>
    <w:rsid w:val="005A0EF9"/>
    <w:rsid w:val="005A3F05"/>
    <w:rsid w:val="005A3FFD"/>
    <w:rsid w:val="005A483B"/>
    <w:rsid w:val="005A5C83"/>
    <w:rsid w:val="005A62B7"/>
    <w:rsid w:val="005A63E0"/>
    <w:rsid w:val="005A6E47"/>
    <w:rsid w:val="005A708C"/>
    <w:rsid w:val="005B0081"/>
    <w:rsid w:val="005B5360"/>
    <w:rsid w:val="005B6958"/>
    <w:rsid w:val="005B6C32"/>
    <w:rsid w:val="005C075A"/>
    <w:rsid w:val="005C2487"/>
    <w:rsid w:val="005C29BD"/>
    <w:rsid w:val="005C3DD3"/>
    <w:rsid w:val="005C43B8"/>
    <w:rsid w:val="005C4961"/>
    <w:rsid w:val="005C7265"/>
    <w:rsid w:val="005C7F12"/>
    <w:rsid w:val="005D052A"/>
    <w:rsid w:val="005D1C3E"/>
    <w:rsid w:val="005D331F"/>
    <w:rsid w:val="005D3BE4"/>
    <w:rsid w:val="005D41FE"/>
    <w:rsid w:val="005D6D7A"/>
    <w:rsid w:val="005D7492"/>
    <w:rsid w:val="005E0351"/>
    <w:rsid w:val="005E0671"/>
    <w:rsid w:val="005E1E47"/>
    <w:rsid w:val="005E2564"/>
    <w:rsid w:val="005E3361"/>
    <w:rsid w:val="005E3C0F"/>
    <w:rsid w:val="005E7817"/>
    <w:rsid w:val="005F0B76"/>
    <w:rsid w:val="005F34A4"/>
    <w:rsid w:val="005F467A"/>
    <w:rsid w:val="005F53AC"/>
    <w:rsid w:val="005F6812"/>
    <w:rsid w:val="005F6A16"/>
    <w:rsid w:val="00601F7D"/>
    <w:rsid w:val="00602CF0"/>
    <w:rsid w:val="006033A7"/>
    <w:rsid w:val="0060660B"/>
    <w:rsid w:val="00607BA5"/>
    <w:rsid w:val="00612DD0"/>
    <w:rsid w:val="00613A89"/>
    <w:rsid w:val="006178F1"/>
    <w:rsid w:val="006206D3"/>
    <w:rsid w:val="00621C77"/>
    <w:rsid w:val="00623D6F"/>
    <w:rsid w:val="00624B77"/>
    <w:rsid w:val="006259B8"/>
    <w:rsid w:val="00625F27"/>
    <w:rsid w:val="00626EB6"/>
    <w:rsid w:val="00627EE4"/>
    <w:rsid w:val="00631457"/>
    <w:rsid w:val="00634A9A"/>
    <w:rsid w:val="006353A3"/>
    <w:rsid w:val="006363C0"/>
    <w:rsid w:val="00636CB7"/>
    <w:rsid w:val="00637A29"/>
    <w:rsid w:val="00637A31"/>
    <w:rsid w:val="006404D1"/>
    <w:rsid w:val="0064069D"/>
    <w:rsid w:val="00640B7B"/>
    <w:rsid w:val="006462E7"/>
    <w:rsid w:val="0064643B"/>
    <w:rsid w:val="00646B0B"/>
    <w:rsid w:val="00651841"/>
    <w:rsid w:val="00651F17"/>
    <w:rsid w:val="006520C1"/>
    <w:rsid w:val="00652FBF"/>
    <w:rsid w:val="00655D03"/>
    <w:rsid w:val="00657E51"/>
    <w:rsid w:val="00661287"/>
    <w:rsid w:val="00661BCA"/>
    <w:rsid w:val="006620D6"/>
    <w:rsid w:val="00662183"/>
    <w:rsid w:val="00662CF3"/>
    <w:rsid w:val="0066392A"/>
    <w:rsid w:val="00665611"/>
    <w:rsid w:val="006678E8"/>
    <w:rsid w:val="00667ED5"/>
    <w:rsid w:val="00671F3F"/>
    <w:rsid w:val="0067225B"/>
    <w:rsid w:val="00676248"/>
    <w:rsid w:val="00676B7C"/>
    <w:rsid w:val="00677B51"/>
    <w:rsid w:val="006811C9"/>
    <w:rsid w:val="00681F07"/>
    <w:rsid w:val="00683F84"/>
    <w:rsid w:val="00685038"/>
    <w:rsid w:val="00686C19"/>
    <w:rsid w:val="00686CD9"/>
    <w:rsid w:val="00687DFB"/>
    <w:rsid w:val="00691E49"/>
    <w:rsid w:val="0069244B"/>
    <w:rsid w:val="0069485E"/>
    <w:rsid w:val="00696B75"/>
    <w:rsid w:val="006A0B1B"/>
    <w:rsid w:val="006A123D"/>
    <w:rsid w:val="006A2603"/>
    <w:rsid w:val="006A5205"/>
    <w:rsid w:val="006A6A81"/>
    <w:rsid w:val="006A6E65"/>
    <w:rsid w:val="006A7937"/>
    <w:rsid w:val="006A7F0F"/>
    <w:rsid w:val="006C16B3"/>
    <w:rsid w:val="006C2F40"/>
    <w:rsid w:val="006C34A3"/>
    <w:rsid w:val="006C7D14"/>
    <w:rsid w:val="006D118B"/>
    <w:rsid w:val="006D2975"/>
    <w:rsid w:val="006D3216"/>
    <w:rsid w:val="006D3ACE"/>
    <w:rsid w:val="006D6B80"/>
    <w:rsid w:val="006D6CF6"/>
    <w:rsid w:val="006E0A3D"/>
    <w:rsid w:val="006E2508"/>
    <w:rsid w:val="006E26AF"/>
    <w:rsid w:val="006E2FB5"/>
    <w:rsid w:val="006E3BE3"/>
    <w:rsid w:val="006F1A40"/>
    <w:rsid w:val="006F25E5"/>
    <w:rsid w:val="006F374D"/>
    <w:rsid w:val="006F42ED"/>
    <w:rsid w:val="006F4728"/>
    <w:rsid w:val="006F62AF"/>
    <w:rsid w:val="006F7393"/>
    <w:rsid w:val="00700E95"/>
    <w:rsid w:val="00701E63"/>
    <w:rsid w:val="0070224F"/>
    <w:rsid w:val="007031D2"/>
    <w:rsid w:val="00706895"/>
    <w:rsid w:val="007112E4"/>
    <w:rsid w:val="007115F7"/>
    <w:rsid w:val="00713A30"/>
    <w:rsid w:val="0071612C"/>
    <w:rsid w:val="00716182"/>
    <w:rsid w:val="00717A20"/>
    <w:rsid w:val="007209B5"/>
    <w:rsid w:val="0072108F"/>
    <w:rsid w:val="00727B04"/>
    <w:rsid w:val="00732153"/>
    <w:rsid w:val="00732A24"/>
    <w:rsid w:val="007341F4"/>
    <w:rsid w:val="0073470C"/>
    <w:rsid w:val="00734BBE"/>
    <w:rsid w:val="007363E5"/>
    <w:rsid w:val="007364B7"/>
    <w:rsid w:val="007370D0"/>
    <w:rsid w:val="007373F0"/>
    <w:rsid w:val="00741063"/>
    <w:rsid w:val="00741A06"/>
    <w:rsid w:val="0074227B"/>
    <w:rsid w:val="00743AD4"/>
    <w:rsid w:val="0074569E"/>
    <w:rsid w:val="007521E8"/>
    <w:rsid w:val="007532AB"/>
    <w:rsid w:val="00755A62"/>
    <w:rsid w:val="00760EFE"/>
    <w:rsid w:val="007619B1"/>
    <w:rsid w:val="00762B0B"/>
    <w:rsid w:val="007634D3"/>
    <w:rsid w:val="00764115"/>
    <w:rsid w:val="00765FF7"/>
    <w:rsid w:val="00771556"/>
    <w:rsid w:val="00771C89"/>
    <w:rsid w:val="00771D9B"/>
    <w:rsid w:val="00776A71"/>
    <w:rsid w:val="0078018A"/>
    <w:rsid w:val="00780C94"/>
    <w:rsid w:val="00781AB1"/>
    <w:rsid w:val="00782F97"/>
    <w:rsid w:val="0078565C"/>
    <w:rsid w:val="00785689"/>
    <w:rsid w:val="0078621B"/>
    <w:rsid w:val="00786D8F"/>
    <w:rsid w:val="00790211"/>
    <w:rsid w:val="007911C2"/>
    <w:rsid w:val="00791F49"/>
    <w:rsid w:val="00794645"/>
    <w:rsid w:val="00796197"/>
    <w:rsid w:val="0079754B"/>
    <w:rsid w:val="007A0C9C"/>
    <w:rsid w:val="007A1E6D"/>
    <w:rsid w:val="007A2C5A"/>
    <w:rsid w:val="007A7698"/>
    <w:rsid w:val="007B0B10"/>
    <w:rsid w:val="007B0E64"/>
    <w:rsid w:val="007B1309"/>
    <w:rsid w:val="007B1C08"/>
    <w:rsid w:val="007B3E2F"/>
    <w:rsid w:val="007B624A"/>
    <w:rsid w:val="007B7B18"/>
    <w:rsid w:val="007C0967"/>
    <w:rsid w:val="007C3669"/>
    <w:rsid w:val="007C6E2A"/>
    <w:rsid w:val="007D2EF1"/>
    <w:rsid w:val="007D4AD5"/>
    <w:rsid w:val="007D6A45"/>
    <w:rsid w:val="007D6B68"/>
    <w:rsid w:val="007D6BFF"/>
    <w:rsid w:val="007D6DAF"/>
    <w:rsid w:val="007D6F3E"/>
    <w:rsid w:val="007E0824"/>
    <w:rsid w:val="007E295A"/>
    <w:rsid w:val="007E2C64"/>
    <w:rsid w:val="007E3D0E"/>
    <w:rsid w:val="007E5E31"/>
    <w:rsid w:val="007F0689"/>
    <w:rsid w:val="007F1EF4"/>
    <w:rsid w:val="007F2348"/>
    <w:rsid w:val="007F2BC2"/>
    <w:rsid w:val="007F4F3D"/>
    <w:rsid w:val="007F78C4"/>
    <w:rsid w:val="0080019A"/>
    <w:rsid w:val="008033B4"/>
    <w:rsid w:val="00805049"/>
    <w:rsid w:val="00811158"/>
    <w:rsid w:val="00811DF9"/>
    <w:rsid w:val="00812DD1"/>
    <w:rsid w:val="00813726"/>
    <w:rsid w:val="00814214"/>
    <w:rsid w:val="0081554B"/>
    <w:rsid w:val="008161AA"/>
    <w:rsid w:val="0082023B"/>
    <w:rsid w:val="00821779"/>
    <w:rsid w:val="00822CE0"/>
    <w:rsid w:val="00822D60"/>
    <w:rsid w:val="0082655F"/>
    <w:rsid w:val="00826FE4"/>
    <w:rsid w:val="008313DF"/>
    <w:rsid w:val="00831761"/>
    <w:rsid w:val="00832689"/>
    <w:rsid w:val="0083318B"/>
    <w:rsid w:val="00836722"/>
    <w:rsid w:val="00837C62"/>
    <w:rsid w:val="008405B5"/>
    <w:rsid w:val="00841AB1"/>
    <w:rsid w:val="008429F1"/>
    <w:rsid w:val="0084602E"/>
    <w:rsid w:val="00847D6A"/>
    <w:rsid w:val="0085179B"/>
    <w:rsid w:val="00851F01"/>
    <w:rsid w:val="00853601"/>
    <w:rsid w:val="00854B08"/>
    <w:rsid w:val="00854B8F"/>
    <w:rsid w:val="00854F15"/>
    <w:rsid w:val="008555BE"/>
    <w:rsid w:val="00856CB5"/>
    <w:rsid w:val="008579A4"/>
    <w:rsid w:val="0086182A"/>
    <w:rsid w:val="0086190A"/>
    <w:rsid w:val="00863561"/>
    <w:rsid w:val="00865897"/>
    <w:rsid w:val="008658A2"/>
    <w:rsid w:val="00866D48"/>
    <w:rsid w:val="00867685"/>
    <w:rsid w:val="008678E4"/>
    <w:rsid w:val="008700C0"/>
    <w:rsid w:val="00870813"/>
    <w:rsid w:val="00870C69"/>
    <w:rsid w:val="00873AA0"/>
    <w:rsid w:val="00874578"/>
    <w:rsid w:val="00874D0D"/>
    <w:rsid w:val="00876F00"/>
    <w:rsid w:val="008776B0"/>
    <w:rsid w:val="00877F43"/>
    <w:rsid w:val="008805D1"/>
    <w:rsid w:val="008821B5"/>
    <w:rsid w:val="0088279A"/>
    <w:rsid w:val="00883C54"/>
    <w:rsid w:val="0089054C"/>
    <w:rsid w:val="00892354"/>
    <w:rsid w:val="0089553D"/>
    <w:rsid w:val="0089596B"/>
    <w:rsid w:val="00897495"/>
    <w:rsid w:val="008A0801"/>
    <w:rsid w:val="008A2EF4"/>
    <w:rsid w:val="008A382F"/>
    <w:rsid w:val="008A4BF2"/>
    <w:rsid w:val="008A4ED9"/>
    <w:rsid w:val="008A5CE0"/>
    <w:rsid w:val="008A79EB"/>
    <w:rsid w:val="008B2ABD"/>
    <w:rsid w:val="008B4710"/>
    <w:rsid w:val="008B5CC2"/>
    <w:rsid w:val="008B628B"/>
    <w:rsid w:val="008B75F0"/>
    <w:rsid w:val="008C0312"/>
    <w:rsid w:val="008C07F5"/>
    <w:rsid w:val="008C22FD"/>
    <w:rsid w:val="008C3A8C"/>
    <w:rsid w:val="008C4D6B"/>
    <w:rsid w:val="008C4FB0"/>
    <w:rsid w:val="008C514C"/>
    <w:rsid w:val="008C7C01"/>
    <w:rsid w:val="008D0943"/>
    <w:rsid w:val="008D2E09"/>
    <w:rsid w:val="008D35D1"/>
    <w:rsid w:val="008D4652"/>
    <w:rsid w:val="008D4E7A"/>
    <w:rsid w:val="008D51F2"/>
    <w:rsid w:val="008D7AD7"/>
    <w:rsid w:val="008E0809"/>
    <w:rsid w:val="008E737F"/>
    <w:rsid w:val="008F1CAE"/>
    <w:rsid w:val="008F37C1"/>
    <w:rsid w:val="008F42BF"/>
    <w:rsid w:val="008F5645"/>
    <w:rsid w:val="008F64B9"/>
    <w:rsid w:val="00901D2C"/>
    <w:rsid w:val="00902C3E"/>
    <w:rsid w:val="00906138"/>
    <w:rsid w:val="0090614A"/>
    <w:rsid w:val="00906433"/>
    <w:rsid w:val="00910F12"/>
    <w:rsid w:val="00914EDD"/>
    <w:rsid w:val="0091602F"/>
    <w:rsid w:val="009172A5"/>
    <w:rsid w:val="009210E9"/>
    <w:rsid w:val="00921760"/>
    <w:rsid w:val="009236CD"/>
    <w:rsid w:val="00923A65"/>
    <w:rsid w:val="00923CCA"/>
    <w:rsid w:val="00924417"/>
    <w:rsid w:val="00926503"/>
    <w:rsid w:val="00930112"/>
    <w:rsid w:val="00930240"/>
    <w:rsid w:val="00930ECF"/>
    <w:rsid w:val="009318C8"/>
    <w:rsid w:val="00934AA8"/>
    <w:rsid w:val="009362BB"/>
    <w:rsid w:val="009378EC"/>
    <w:rsid w:val="00940110"/>
    <w:rsid w:val="00940A91"/>
    <w:rsid w:val="00941526"/>
    <w:rsid w:val="0094299B"/>
    <w:rsid w:val="00943EF1"/>
    <w:rsid w:val="00944077"/>
    <w:rsid w:val="00945172"/>
    <w:rsid w:val="00946D2C"/>
    <w:rsid w:val="0094711F"/>
    <w:rsid w:val="00947195"/>
    <w:rsid w:val="0094745C"/>
    <w:rsid w:val="009525BC"/>
    <w:rsid w:val="009529AC"/>
    <w:rsid w:val="009531D8"/>
    <w:rsid w:val="00954C08"/>
    <w:rsid w:val="00957EF0"/>
    <w:rsid w:val="009605AC"/>
    <w:rsid w:val="0096266E"/>
    <w:rsid w:val="00962E51"/>
    <w:rsid w:val="009656D6"/>
    <w:rsid w:val="009714EE"/>
    <w:rsid w:val="009731AC"/>
    <w:rsid w:val="009759B8"/>
    <w:rsid w:val="009760E5"/>
    <w:rsid w:val="00977ADE"/>
    <w:rsid w:val="0098355F"/>
    <w:rsid w:val="009838BC"/>
    <w:rsid w:val="00984DA7"/>
    <w:rsid w:val="00986485"/>
    <w:rsid w:val="00986736"/>
    <w:rsid w:val="009879D3"/>
    <w:rsid w:val="00987E34"/>
    <w:rsid w:val="00992A5F"/>
    <w:rsid w:val="00992A6D"/>
    <w:rsid w:val="009936ED"/>
    <w:rsid w:val="00993BC2"/>
    <w:rsid w:val="00993C90"/>
    <w:rsid w:val="0099731D"/>
    <w:rsid w:val="00997A40"/>
    <w:rsid w:val="00997F72"/>
    <w:rsid w:val="009A139E"/>
    <w:rsid w:val="009A1794"/>
    <w:rsid w:val="009A2669"/>
    <w:rsid w:val="009A3B9A"/>
    <w:rsid w:val="009A478C"/>
    <w:rsid w:val="009A7FD0"/>
    <w:rsid w:val="009B0DDD"/>
    <w:rsid w:val="009B2178"/>
    <w:rsid w:val="009B41C4"/>
    <w:rsid w:val="009B6E22"/>
    <w:rsid w:val="009C05C9"/>
    <w:rsid w:val="009C07BD"/>
    <w:rsid w:val="009C0A0F"/>
    <w:rsid w:val="009C18A8"/>
    <w:rsid w:val="009C2BEA"/>
    <w:rsid w:val="009C3318"/>
    <w:rsid w:val="009C467C"/>
    <w:rsid w:val="009C7407"/>
    <w:rsid w:val="009D110A"/>
    <w:rsid w:val="009D2AF6"/>
    <w:rsid w:val="009D58C6"/>
    <w:rsid w:val="009D5A93"/>
    <w:rsid w:val="009E09E0"/>
    <w:rsid w:val="009E0A97"/>
    <w:rsid w:val="009E1104"/>
    <w:rsid w:val="009E1286"/>
    <w:rsid w:val="009E21DD"/>
    <w:rsid w:val="009E462A"/>
    <w:rsid w:val="009E650C"/>
    <w:rsid w:val="009E6A53"/>
    <w:rsid w:val="009E6CC1"/>
    <w:rsid w:val="009E7633"/>
    <w:rsid w:val="009F15BE"/>
    <w:rsid w:val="009F1C52"/>
    <w:rsid w:val="009F55BC"/>
    <w:rsid w:val="009F6FC0"/>
    <w:rsid w:val="00A001EC"/>
    <w:rsid w:val="00A00D29"/>
    <w:rsid w:val="00A02AAB"/>
    <w:rsid w:val="00A032CA"/>
    <w:rsid w:val="00A05017"/>
    <w:rsid w:val="00A065D8"/>
    <w:rsid w:val="00A07FFD"/>
    <w:rsid w:val="00A105B7"/>
    <w:rsid w:val="00A10E04"/>
    <w:rsid w:val="00A14367"/>
    <w:rsid w:val="00A17D4D"/>
    <w:rsid w:val="00A24029"/>
    <w:rsid w:val="00A249AD"/>
    <w:rsid w:val="00A30E69"/>
    <w:rsid w:val="00A31B80"/>
    <w:rsid w:val="00A3223B"/>
    <w:rsid w:val="00A34CDA"/>
    <w:rsid w:val="00A35E02"/>
    <w:rsid w:val="00A41BC7"/>
    <w:rsid w:val="00A42443"/>
    <w:rsid w:val="00A43018"/>
    <w:rsid w:val="00A449E8"/>
    <w:rsid w:val="00A45F4F"/>
    <w:rsid w:val="00A466DB"/>
    <w:rsid w:val="00A46EC0"/>
    <w:rsid w:val="00A512E2"/>
    <w:rsid w:val="00A53A2B"/>
    <w:rsid w:val="00A54F5B"/>
    <w:rsid w:val="00A600A9"/>
    <w:rsid w:val="00A60F2A"/>
    <w:rsid w:val="00A63014"/>
    <w:rsid w:val="00A64F2D"/>
    <w:rsid w:val="00A65AE5"/>
    <w:rsid w:val="00A70837"/>
    <w:rsid w:val="00A70E7A"/>
    <w:rsid w:val="00A7123B"/>
    <w:rsid w:val="00A736EE"/>
    <w:rsid w:val="00A73B57"/>
    <w:rsid w:val="00A74A46"/>
    <w:rsid w:val="00A74F47"/>
    <w:rsid w:val="00A74FC4"/>
    <w:rsid w:val="00A753E7"/>
    <w:rsid w:val="00A80830"/>
    <w:rsid w:val="00A8307C"/>
    <w:rsid w:val="00A845B7"/>
    <w:rsid w:val="00A85A2F"/>
    <w:rsid w:val="00A866AC"/>
    <w:rsid w:val="00A871EF"/>
    <w:rsid w:val="00A873C7"/>
    <w:rsid w:val="00A9079E"/>
    <w:rsid w:val="00A91B32"/>
    <w:rsid w:val="00A92065"/>
    <w:rsid w:val="00A92AAC"/>
    <w:rsid w:val="00A9471D"/>
    <w:rsid w:val="00A947CE"/>
    <w:rsid w:val="00A954C0"/>
    <w:rsid w:val="00A95A21"/>
    <w:rsid w:val="00A95B9E"/>
    <w:rsid w:val="00A96817"/>
    <w:rsid w:val="00A97353"/>
    <w:rsid w:val="00AA25ED"/>
    <w:rsid w:val="00AA3C0A"/>
    <w:rsid w:val="00AA55B7"/>
    <w:rsid w:val="00AA5668"/>
    <w:rsid w:val="00AA5B9E"/>
    <w:rsid w:val="00AA5BFC"/>
    <w:rsid w:val="00AA65C7"/>
    <w:rsid w:val="00AA6BE1"/>
    <w:rsid w:val="00AA7728"/>
    <w:rsid w:val="00AB0FC2"/>
    <w:rsid w:val="00AB2407"/>
    <w:rsid w:val="00AB3F7B"/>
    <w:rsid w:val="00AB53DF"/>
    <w:rsid w:val="00AC1812"/>
    <w:rsid w:val="00AC1C00"/>
    <w:rsid w:val="00AC3E5A"/>
    <w:rsid w:val="00AC4505"/>
    <w:rsid w:val="00AC64C5"/>
    <w:rsid w:val="00AC7376"/>
    <w:rsid w:val="00AC7DFD"/>
    <w:rsid w:val="00AD0842"/>
    <w:rsid w:val="00AD0F70"/>
    <w:rsid w:val="00AD4893"/>
    <w:rsid w:val="00AD5418"/>
    <w:rsid w:val="00AD6790"/>
    <w:rsid w:val="00AE2A21"/>
    <w:rsid w:val="00AE518C"/>
    <w:rsid w:val="00AE521F"/>
    <w:rsid w:val="00AF261F"/>
    <w:rsid w:val="00AF2AB3"/>
    <w:rsid w:val="00AF3799"/>
    <w:rsid w:val="00AF3D09"/>
    <w:rsid w:val="00B027E7"/>
    <w:rsid w:val="00B0530B"/>
    <w:rsid w:val="00B05FE6"/>
    <w:rsid w:val="00B063F4"/>
    <w:rsid w:val="00B069CE"/>
    <w:rsid w:val="00B07077"/>
    <w:rsid w:val="00B079D5"/>
    <w:rsid w:val="00B07A35"/>
    <w:rsid w:val="00B07E5C"/>
    <w:rsid w:val="00B10740"/>
    <w:rsid w:val="00B10DAE"/>
    <w:rsid w:val="00B112D7"/>
    <w:rsid w:val="00B11DBB"/>
    <w:rsid w:val="00B1310A"/>
    <w:rsid w:val="00B16DB2"/>
    <w:rsid w:val="00B174FA"/>
    <w:rsid w:val="00B20363"/>
    <w:rsid w:val="00B20C80"/>
    <w:rsid w:val="00B23800"/>
    <w:rsid w:val="00B2422D"/>
    <w:rsid w:val="00B32455"/>
    <w:rsid w:val="00B326E3"/>
    <w:rsid w:val="00B32961"/>
    <w:rsid w:val="00B33EA0"/>
    <w:rsid w:val="00B35A79"/>
    <w:rsid w:val="00B4038D"/>
    <w:rsid w:val="00B41046"/>
    <w:rsid w:val="00B4232F"/>
    <w:rsid w:val="00B4341E"/>
    <w:rsid w:val="00B4343E"/>
    <w:rsid w:val="00B44A67"/>
    <w:rsid w:val="00B45322"/>
    <w:rsid w:val="00B45509"/>
    <w:rsid w:val="00B507D9"/>
    <w:rsid w:val="00B51C1D"/>
    <w:rsid w:val="00B521C8"/>
    <w:rsid w:val="00B53879"/>
    <w:rsid w:val="00B54E3A"/>
    <w:rsid w:val="00B5756E"/>
    <w:rsid w:val="00B6035A"/>
    <w:rsid w:val="00B63DC9"/>
    <w:rsid w:val="00B63E90"/>
    <w:rsid w:val="00B63EE4"/>
    <w:rsid w:val="00B66438"/>
    <w:rsid w:val="00B7233B"/>
    <w:rsid w:val="00B72902"/>
    <w:rsid w:val="00B737FA"/>
    <w:rsid w:val="00B7682E"/>
    <w:rsid w:val="00B768A1"/>
    <w:rsid w:val="00B7739D"/>
    <w:rsid w:val="00B811F7"/>
    <w:rsid w:val="00B858FB"/>
    <w:rsid w:val="00B86EF4"/>
    <w:rsid w:val="00B878A5"/>
    <w:rsid w:val="00B9086F"/>
    <w:rsid w:val="00B90ED2"/>
    <w:rsid w:val="00B90F6E"/>
    <w:rsid w:val="00B912A7"/>
    <w:rsid w:val="00B931A4"/>
    <w:rsid w:val="00B933F0"/>
    <w:rsid w:val="00B940C7"/>
    <w:rsid w:val="00B95900"/>
    <w:rsid w:val="00B95E35"/>
    <w:rsid w:val="00B971EF"/>
    <w:rsid w:val="00BA32C7"/>
    <w:rsid w:val="00BA5DC6"/>
    <w:rsid w:val="00BA5E49"/>
    <w:rsid w:val="00BA6196"/>
    <w:rsid w:val="00BA6988"/>
    <w:rsid w:val="00BB1EA7"/>
    <w:rsid w:val="00BB23D3"/>
    <w:rsid w:val="00BB26D0"/>
    <w:rsid w:val="00BB42DF"/>
    <w:rsid w:val="00BB5BDC"/>
    <w:rsid w:val="00BB73C3"/>
    <w:rsid w:val="00BB777F"/>
    <w:rsid w:val="00BB7F47"/>
    <w:rsid w:val="00BC0762"/>
    <w:rsid w:val="00BC352D"/>
    <w:rsid w:val="00BC3C76"/>
    <w:rsid w:val="00BC54B7"/>
    <w:rsid w:val="00BC5E8F"/>
    <w:rsid w:val="00BC6D24"/>
    <w:rsid w:val="00BC6D8C"/>
    <w:rsid w:val="00BD0E5A"/>
    <w:rsid w:val="00BD2113"/>
    <w:rsid w:val="00BD67F3"/>
    <w:rsid w:val="00BD6EAE"/>
    <w:rsid w:val="00BE0924"/>
    <w:rsid w:val="00BE2DD0"/>
    <w:rsid w:val="00BE3CAE"/>
    <w:rsid w:val="00BE4F8E"/>
    <w:rsid w:val="00BE6082"/>
    <w:rsid w:val="00BE6DA7"/>
    <w:rsid w:val="00BE6E5C"/>
    <w:rsid w:val="00BE757D"/>
    <w:rsid w:val="00BF1BE6"/>
    <w:rsid w:val="00BF32CD"/>
    <w:rsid w:val="00BF3BF2"/>
    <w:rsid w:val="00BF57ED"/>
    <w:rsid w:val="00BF586D"/>
    <w:rsid w:val="00C0002A"/>
    <w:rsid w:val="00C00982"/>
    <w:rsid w:val="00C01B12"/>
    <w:rsid w:val="00C0270C"/>
    <w:rsid w:val="00C04A26"/>
    <w:rsid w:val="00C04A59"/>
    <w:rsid w:val="00C05760"/>
    <w:rsid w:val="00C05FDA"/>
    <w:rsid w:val="00C06436"/>
    <w:rsid w:val="00C06614"/>
    <w:rsid w:val="00C06C0F"/>
    <w:rsid w:val="00C06D4F"/>
    <w:rsid w:val="00C07CF4"/>
    <w:rsid w:val="00C113AA"/>
    <w:rsid w:val="00C1170F"/>
    <w:rsid w:val="00C11A43"/>
    <w:rsid w:val="00C15DF0"/>
    <w:rsid w:val="00C1666B"/>
    <w:rsid w:val="00C16AF2"/>
    <w:rsid w:val="00C307CC"/>
    <w:rsid w:val="00C31A7D"/>
    <w:rsid w:val="00C32BD9"/>
    <w:rsid w:val="00C33A26"/>
    <w:rsid w:val="00C33ADC"/>
    <w:rsid w:val="00C33DBF"/>
    <w:rsid w:val="00C34006"/>
    <w:rsid w:val="00C34BFD"/>
    <w:rsid w:val="00C379E1"/>
    <w:rsid w:val="00C401BF"/>
    <w:rsid w:val="00C4079B"/>
    <w:rsid w:val="00C426B1"/>
    <w:rsid w:val="00C44E3D"/>
    <w:rsid w:val="00C47A5B"/>
    <w:rsid w:val="00C47FA9"/>
    <w:rsid w:val="00C525FB"/>
    <w:rsid w:val="00C5358F"/>
    <w:rsid w:val="00C55E7D"/>
    <w:rsid w:val="00C57176"/>
    <w:rsid w:val="00C577BE"/>
    <w:rsid w:val="00C60646"/>
    <w:rsid w:val="00C61224"/>
    <w:rsid w:val="00C62D35"/>
    <w:rsid w:val="00C642E5"/>
    <w:rsid w:val="00C64FA6"/>
    <w:rsid w:val="00C65193"/>
    <w:rsid w:val="00C7022D"/>
    <w:rsid w:val="00C720B8"/>
    <w:rsid w:val="00C740EF"/>
    <w:rsid w:val="00C74105"/>
    <w:rsid w:val="00C74ADE"/>
    <w:rsid w:val="00C74FB1"/>
    <w:rsid w:val="00C75170"/>
    <w:rsid w:val="00C76BA4"/>
    <w:rsid w:val="00C77000"/>
    <w:rsid w:val="00C80A8E"/>
    <w:rsid w:val="00C81511"/>
    <w:rsid w:val="00C82B6B"/>
    <w:rsid w:val="00C84AD9"/>
    <w:rsid w:val="00C85CA2"/>
    <w:rsid w:val="00C872ED"/>
    <w:rsid w:val="00C87934"/>
    <w:rsid w:val="00C87EC9"/>
    <w:rsid w:val="00C9009C"/>
    <w:rsid w:val="00C90D6A"/>
    <w:rsid w:val="00C93A46"/>
    <w:rsid w:val="00C94ECA"/>
    <w:rsid w:val="00C95092"/>
    <w:rsid w:val="00C95192"/>
    <w:rsid w:val="00C95F8F"/>
    <w:rsid w:val="00C9638E"/>
    <w:rsid w:val="00CA0D22"/>
    <w:rsid w:val="00CA2F15"/>
    <w:rsid w:val="00CA3520"/>
    <w:rsid w:val="00CA5A3B"/>
    <w:rsid w:val="00CA680A"/>
    <w:rsid w:val="00CA6A5F"/>
    <w:rsid w:val="00CA7A1D"/>
    <w:rsid w:val="00CB0825"/>
    <w:rsid w:val="00CB0983"/>
    <w:rsid w:val="00CB1070"/>
    <w:rsid w:val="00CB18C8"/>
    <w:rsid w:val="00CB4140"/>
    <w:rsid w:val="00CB500E"/>
    <w:rsid w:val="00CB524C"/>
    <w:rsid w:val="00CB5D7F"/>
    <w:rsid w:val="00CB5EE5"/>
    <w:rsid w:val="00CB66C3"/>
    <w:rsid w:val="00CB7BA8"/>
    <w:rsid w:val="00CC0B79"/>
    <w:rsid w:val="00CC5E2E"/>
    <w:rsid w:val="00CC72B6"/>
    <w:rsid w:val="00CD06AD"/>
    <w:rsid w:val="00CD0F14"/>
    <w:rsid w:val="00CD0F76"/>
    <w:rsid w:val="00CD249A"/>
    <w:rsid w:val="00CD26F7"/>
    <w:rsid w:val="00CD3933"/>
    <w:rsid w:val="00CD622B"/>
    <w:rsid w:val="00CD6D53"/>
    <w:rsid w:val="00CE0296"/>
    <w:rsid w:val="00CE2B3B"/>
    <w:rsid w:val="00CE311A"/>
    <w:rsid w:val="00CE3D0B"/>
    <w:rsid w:val="00CE3EB2"/>
    <w:rsid w:val="00CE4CCB"/>
    <w:rsid w:val="00CE53E2"/>
    <w:rsid w:val="00CE5DF5"/>
    <w:rsid w:val="00CE7370"/>
    <w:rsid w:val="00CF340B"/>
    <w:rsid w:val="00CF340C"/>
    <w:rsid w:val="00CF360C"/>
    <w:rsid w:val="00CF44DC"/>
    <w:rsid w:val="00CF69C0"/>
    <w:rsid w:val="00CF76B0"/>
    <w:rsid w:val="00CF7C2D"/>
    <w:rsid w:val="00D003F7"/>
    <w:rsid w:val="00D01255"/>
    <w:rsid w:val="00D01ABC"/>
    <w:rsid w:val="00D0218D"/>
    <w:rsid w:val="00D03346"/>
    <w:rsid w:val="00D046BD"/>
    <w:rsid w:val="00D06A1B"/>
    <w:rsid w:val="00D216CD"/>
    <w:rsid w:val="00D22EAA"/>
    <w:rsid w:val="00D24EBE"/>
    <w:rsid w:val="00D2740F"/>
    <w:rsid w:val="00D32EE8"/>
    <w:rsid w:val="00D33B7A"/>
    <w:rsid w:val="00D364A9"/>
    <w:rsid w:val="00D37103"/>
    <w:rsid w:val="00D42F47"/>
    <w:rsid w:val="00D44631"/>
    <w:rsid w:val="00D45926"/>
    <w:rsid w:val="00D4655A"/>
    <w:rsid w:val="00D47143"/>
    <w:rsid w:val="00D51781"/>
    <w:rsid w:val="00D537EF"/>
    <w:rsid w:val="00D54212"/>
    <w:rsid w:val="00D54ED9"/>
    <w:rsid w:val="00D616B3"/>
    <w:rsid w:val="00D61E56"/>
    <w:rsid w:val="00D62463"/>
    <w:rsid w:val="00D64454"/>
    <w:rsid w:val="00D65840"/>
    <w:rsid w:val="00D65DF7"/>
    <w:rsid w:val="00D660F9"/>
    <w:rsid w:val="00D66473"/>
    <w:rsid w:val="00D67070"/>
    <w:rsid w:val="00D702A3"/>
    <w:rsid w:val="00D71C1A"/>
    <w:rsid w:val="00D75156"/>
    <w:rsid w:val="00D75B15"/>
    <w:rsid w:val="00D75B5B"/>
    <w:rsid w:val="00D75C6E"/>
    <w:rsid w:val="00D760A2"/>
    <w:rsid w:val="00D77A05"/>
    <w:rsid w:val="00D8020A"/>
    <w:rsid w:val="00D81C29"/>
    <w:rsid w:val="00D81F4F"/>
    <w:rsid w:val="00D82826"/>
    <w:rsid w:val="00D843F7"/>
    <w:rsid w:val="00D91C7A"/>
    <w:rsid w:val="00D93562"/>
    <w:rsid w:val="00D94448"/>
    <w:rsid w:val="00DA0E24"/>
    <w:rsid w:val="00DA16C0"/>
    <w:rsid w:val="00DA1F60"/>
    <w:rsid w:val="00DA2529"/>
    <w:rsid w:val="00DA2551"/>
    <w:rsid w:val="00DA3B48"/>
    <w:rsid w:val="00DA4ADE"/>
    <w:rsid w:val="00DA55E4"/>
    <w:rsid w:val="00DA5814"/>
    <w:rsid w:val="00DA5EF7"/>
    <w:rsid w:val="00DA5F6D"/>
    <w:rsid w:val="00DB035F"/>
    <w:rsid w:val="00DB130A"/>
    <w:rsid w:val="00DB1989"/>
    <w:rsid w:val="00DB26A4"/>
    <w:rsid w:val="00DB2AD5"/>
    <w:rsid w:val="00DC10A1"/>
    <w:rsid w:val="00DC411A"/>
    <w:rsid w:val="00DC5DF6"/>
    <w:rsid w:val="00DC655F"/>
    <w:rsid w:val="00DD1009"/>
    <w:rsid w:val="00DD161C"/>
    <w:rsid w:val="00DD32CB"/>
    <w:rsid w:val="00DD4C86"/>
    <w:rsid w:val="00DD69CA"/>
    <w:rsid w:val="00DD72D5"/>
    <w:rsid w:val="00DD7EBD"/>
    <w:rsid w:val="00DE1475"/>
    <w:rsid w:val="00DE1717"/>
    <w:rsid w:val="00DE4094"/>
    <w:rsid w:val="00DE5375"/>
    <w:rsid w:val="00DE56D4"/>
    <w:rsid w:val="00DF2252"/>
    <w:rsid w:val="00DF3B43"/>
    <w:rsid w:val="00DF49EA"/>
    <w:rsid w:val="00DF4D15"/>
    <w:rsid w:val="00DF62B6"/>
    <w:rsid w:val="00DF7177"/>
    <w:rsid w:val="00E00A94"/>
    <w:rsid w:val="00E01D5C"/>
    <w:rsid w:val="00E02031"/>
    <w:rsid w:val="00E0263F"/>
    <w:rsid w:val="00E030E7"/>
    <w:rsid w:val="00E0365D"/>
    <w:rsid w:val="00E058A2"/>
    <w:rsid w:val="00E05B48"/>
    <w:rsid w:val="00E06D4A"/>
    <w:rsid w:val="00E07072"/>
    <w:rsid w:val="00E07225"/>
    <w:rsid w:val="00E10E27"/>
    <w:rsid w:val="00E12979"/>
    <w:rsid w:val="00E14157"/>
    <w:rsid w:val="00E141AA"/>
    <w:rsid w:val="00E155B7"/>
    <w:rsid w:val="00E15D3C"/>
    <w:rsid w:val="00E16A95"/>
    <w:rsid w:val="00E16DFE"/>
    <w:rsid w:val="00E2013C"/>
    <w:rsid w:val="00E23E7C"/>
    <w:rsid w:val="00E243DE"/>
    <w:rsid w:val="00E2509A"/>
    <w:rsid w:val="00E25439"/>
    <w:rsid w:val="00E25500"/>
    <w:rsid w:val="00E26A08"/>
    <w:rsid w:val="00E35CE5"/>
    <w:rsid w:val="00E3633D"/>
    <w:rsid w:val="00E3723E"/>
    <w:rsid w:val="00E4351B"/>
    <w:rsid w:val="00E43A2F"/>
    <w:rsid w:val="00E463E0"/>
    <w:rsid w:val="00E46AAE"/>
    <w:rsid w:val="00E46BEC"/>
    <w:rsid w:val="00E50A32"/>
    <w:rsid w:val="00E52B41"/>
    <w:rsid w:val="00E535E9"/>
    <w:rsid w:val="00E5409F"/>
    <w:rsid w:val="00E561C1"/>
    <w:rsid w:val="00E566D6"/>
    <w:rsid w:val="00E57848"/>
    <w:rsid w:val="00E616EA"/>
    <w:rsid w:val="00E63502"/>
    <w:rsid w:val="00E708A1"/>
    <w:rsid w:val="00E77937"/>
    <w:rsid w:val="00E77FAA"/>
    <w:rsid w:val="00E80675"/>
    <w:rsid w:val="00E87D06"/>
    <w:rsid w:val="00E95A48"/>
    <w:rsid w:val="00E97A3C"/>
    <w:rsid w:val="00EA01B1"/>
    <w:rsid w:val="00EA2D1B"/>
    <w:rsid w:val="00EA3F9D"/>
    <w:rsid w:val="00EA4237"/>
    <w:rsid w:val="00EA67C7"/>
    <w:rsid w:val="00EA7FC8"/>
    <w:rsid w:val="00EB15B9"/>
    <w:rsid w:val="00EB1DF0"/>
    <w:rsid w:val="00EB3C4A"/>
    <w:rsid w:val="00EB5596"/>
    <w:rsid w:val="00EC0185"/>
    <w:rsid w:val="00EC26A0"/>
    <w:rsid w:val="00EC2B0C"/>
    <w:rsid w:val="00EC4B09"/>
    <w:rsid w:val="00EC5621"/>
    <w:rsid w:val="00EC6825"/>
    <w:rsid w:val="00EC6E8A"/>
    <w:rsid w:val="00EC70D2"/>
    <w:rsid w:val="00EC71C0"/>
    <w:rsid w:val="00ED02EE"/>
    <w:rsid w:val="00ED121D"/>
    <w:rsid w:val="00ED4BC0"/>
    <w:rsid w:val="00ED75C5"/>
    <w:rsid w:val="00EE13A7"/>
    <w:rsid w:val="00EE43A0"/>
    <w:rsid w:val="00EE4AD6"/>
    <w:rsid w:val="00EE6A30"/>
    <w:rsid w:val="00EF1EDE"/>
    <w:rsid w:val="00EF34C1"/>
    <w:rsid w:val="00EF751A"/>
    <w:rsid w:val="00F00957"/>
    <w:rsid w:val="00F01393"/>
    <w:rsid w:val="00F0201E"/>
    <w:rsid w:val="00F021FA"/>
    <w:rsid w:val="00F03BF3"/>
    <w:rsid w:val="00F03D3B"/>
    <w:rsid w:val="00F04321"/>
    <w:rsid w:val="00F0680F"/>
    <w:rsid w:val="00F07033"/>
    <w:rsid w:val="00F114D8"/>
    <w:rsid w:val="00F12599"/>
    <w:rsid w:val="00F134DD"/>
    <w:rsid w:val="00F17710"/>
    <w:rsid w:val="00F20763"/>
    <w:rsid w:val="00F22F7A"/>
    <w:rsid w:val="00F2411F"/>
    <w:rsid w:val="00F3193B"/>
    <w:rsid w:val="00F319D5"/>
    <w:rsid w:val="00F3258B"/>
    <w:rsid w:val="00F37D40"/>
    <w:rsid w:val="00F4131E"/>
    <w:rsid w:val="00F42062"/>
    <w:rsid w:val="00F42A5C"/>
    <w:rsid w:val="00F449B0"/>
    <w:rsid w:val="00F509F8"/>
    <w:rsid w:val="00F534CA"/>
    <w:rsid w:val="00F571B0"/>
    <w:rsid w:val="00F57ACA"/>
    <w:rsid w:val="00F6104B"/>
    <w:rsid w:val="00F6167F"/>
    <w:rsid w:val="00F61990"/>
    <w:rsid w:val="00F62E97"/>
    <w:rsid w:val="00F63313"/>
    <w:rsid w:val="00F64209"/>
    <w:rsid w:val="00F65CEA"/>
    <w:rsid w:val="00F66028"/>
    <w:rsid w:val="00F71850"/>
    <w:rsid w:val="00F71DF4"/>
    <w:rsid w:val="00F72125"/>
    <w:rsid w:val="00F739AB"/>
    <w:rsid w:val="00F75D3D"/>
    <w:rsid w:val="00F75F39"/>
    <w:rsid w:val="00F76DF0"/>
    <w:rsid w:val="00F77868"/>
    <w:rsid w:val="00F82D22"/>
    <w:rsid w:val="00F84037"/>
    <w:rsid w:val="00F85609"/>
    <w:rsid w:val="00F9024B"/>
    <w:rsid w:val="00F9134B"/>
    <w:rsid w:val="00F91755"/>
    <w:rsid w:val="00F9332C"/>
    <w:rsid w:val="00F93B81"/>
    <w:rsid w:val="00F93BF5"/>
    <w:rsid w:val="00F96F63"/>
    <w:rsid w:val="00FA16C7"/>
    <w:rsid w:val="00FA1C46"/>
    <w:rsid w:val="00FA2CDC"/>
    <w:rsid w:val="00FA357D"/>
    <w:rsid w:val="00FA67C1"/>
    <w:rsid w:val="00FA6BC3"/>
    <w:rsid w:val="00FB4A5E"/>
    <w:rsid w:val="00FB4E15"/>
    <w:rsid w:val="00FB5B30"/>
    <w:rsid w:val="00FB7260"/>
    <w:rsid w:val="00FC1AD6"/>
    <w:rsid w:val="00FC2A4A"/>
    <w:rsid w:val="00FC2E1B"/>
    <w:rsid w:val="00FC4CAE"/>
    <w:rsid w:val="00FC5A7F"/>
    <w:rsid w:val="00FD1718"/>
    <w:rsid w:val="00FD4406"/>
    <w:rsid w:val="00FD48E6"/>
    <w:rsid w:val="00FD61CD"/>
    <w:rsid w:val="00FD6F5B"/>
    <w:rsid w:val="00FD7B10"/>
    <w:rsid w:val="00FE18CC"/>
    <w:rsid w:val="00FE1DAE"/>
    <w:rsid w:val="00FE1EAF"/>
    <w:rsid w:val="00FE32F4"/>
    <w:rsid w:val="00FE3464"/>
    <w:rsid w:val="00FE410E"/>
    <w:rsid w:val="00FE71F2"/>
    <w:rsid w:val="00FF0E81"/>
    <w:rsid w:val="00FF1825"/>
    <w:rsid w:val="00FF45B7"/>
    <w:rsid w:val="00FF59CF"/>
    <w:rsid w:val="00FF6E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C37C30"/>
  <w15:chartTrackingRefBased/>
  <w15:docId w15:val="{05296C5A-864B-4C2F-AEA8-F50D5B30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24"/>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7A1E6D"/>
    <w:pPr>
      <w:keepNext/>
      <w:numPr>
        <w:ilvl w:val="1"/>
        <w:numId w:val="3"/>
      </w:numPr>
      <w:spacing w:after="120"/>
      <w:outlineLvl w:val="1"/>
    </w:pPr>
    <w:rPr>
      <w:b/>
    </w:rPr>
  </w:style>
  <w:style w:type="paragraph" w:styleId="Heading3">
    <w:name w:val="heading 3"/>
    <w:basedOn w:val="Normal"/>
    <w:next w:val="ParaNum"/>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 Char Char Char,Footnote Text Char Char1 Char Char Char,Footnote Text Char1 Char Char Char Char Char Char,Footnote Text Char2 Char,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uiPriority w:val="9"/>
    <w:locked/>
    <w:rsid w:val="0017388E"/>
    <w:rPr>
      <w:rFonts w:ascii="Times New Roman Bold" w:hAnsi="Times New Roman Bold"/>
      <w:b/>
      <w:caps/>
      <w:snapToGrid w:val="0"/>
      <w:kern w:val="28"/>
      <w:sz w:val="22"/>
    </w:rPr>
  </w:style>
  <w:style w:type="character" w:customStyle="1" w:styleId="FootnoteTextChar1">
    <w:name w:val="Footnote Text Char1"/>
    <w:aliases w:val="Footnote Text Char Char,Footnote Text Char Char Char Char Char Char Char Char,Footnote Text Char Char1 Char Char Char Char,Footnote Text Char1 Char Char Char Char Char Char Char,Footnote Text Char2 Char Char"/>
    <w:link w:val="FootnoteText"/>
    <w:locked/>
    <w:rsid w:val="0017388E"/>
  </w:style>
  <w:style w:type="character" w:styleId="CommentReference">
    <w:name w:val="annotation reference"/>
    <w:uiPriority w:val="99"/>
    <w:semiHidden/>
    <w:unhideWhenUsed/>
    <w:rsid w:val="0017388E"/>
    <w:rPr>
      <w:sz w:val="16"/>
    </w:rPr>
  </w:style>
  <w:style w:type="paragraph" w:styleId="CommentText">
    <w:name w:val="annotation text"/>
    <w:basedOn w:val="Normal"/>
    <w:link w:val="CommentTextChar"/>
    <w:uiPriority w:val="99"/>
    <w:unhideWhenUsed/>
    <w:rsid w:val="0017388E"/>
    <w:rPr>
      <w:snapToGrid/>
      <w:sz w:val="20"/>
    </w:rPr>
  </w:style>
  <w:style w:type="character" w:customStyle="1" w:styleId="CommentTextChar">
    <w:name w:val="Comment Text Char"/>
    <w:link w:val="CommentText"/>
    <w:uiPriority w:val="99"/>
    <w:rsid w:val="0017388E"/>
    <w:rPr>
      <w:kern w:val="28"/>
    </w:rPr>
  </w:style>
  <w:style w:type="paragraph" w:customStyle="1" w:styleId="Paranum0">
    <w:name w:val="Paranum"/>
    <w:basedOn w:val="Normal"/>
    <w:autoRedefine/>
    <w:rsid w:val="004E4A71"/>
    <w:pPr>
      <w:widowControl/>
      <w:ind w:firstLine="720"/>
    </w:pPr>
    <w:rPr>
      <w:snapToGrid/>
    </w:rPr>
  </w:style>
  <w:style w:type="paragraph" w:styleId="BalloonText">
    <w:name w:val="Balloon Text"/>
    <w:basedOn w:val="Normal"/>
    <w:link w:val="BalloonTextChar"/>
    <w:uiPriority w:val="99"/>
    <w:semiHidden/>
    <w:unhideWhenUsed/>
    <w:rsid w:val="0017388E"/>
    <w:rPr>
      <w:rFonts w:ascii="Segoe UI" w:hAnsi="Segoe UI" w:cs="Segoe UI"/>
      <w:sz w:val="18"/>
      <w:szCs w:val="18"/>
    </w:rPr>
  </w:style>
  <w:style w:type="character" w:customStyle="1" w:styleId="BalloonTextChar">
    <w:name w:val="Balloon Text Char"/>
    <w:link w:val="BalloonText"/>
    <w:uiPriority w:val="99"/>
    <w:semiHidden/>
    <w:rsid w:val="0017388E"/>
    <w:rPr>
      <w:rFonts w:ascii="Segoe UI" w:hAnsi="Segoe UI" w:cs="Segoe UI"/>
      <w:snapToGrid w:val="0"/>
      <w:kern w:val="28"/>
      <w:sz w:val="18"/>
      <w:szCs w:val="18"/>
    </w:rPr>
  </w:style>
  <w:style w:type="character" w:customStyle="1" w:styleId="HeaderChar">
    <w:name w:val="Header Char"/>
    <w:link w:val="Header"/>
    <w:locked/>
    <w:rPr>
      <w:rFonts w:ascii="Arial" w:hAnsi="Arial" w:cs="Arial"/>
      <w:b/>
      <w:snapToGrid w:val="0"/>
      <w:kern w:val="28"/>
      <w:sz w:val="96"/>
      <w:szCs w:val="96"/>
    </w:rPr>
  </w:style>
  <w:style w:type="character" w:customStyle="1" w:styleId="ALTSFOOTNOTEChar">
    <w:name w:val="ALTS FOOTNOTE Char"/>
    <w:aliases w:val="ALTS FOOTNOTE Char Char Char,ALTS FOOTNOTE Char Char Char Char Char,Footnote Text Char Char Char,Footnote Text Char Char Char Char Char,Footnote Text Char1 Char,Footnote Text Char1 Char Char Char,f Char,fn Char2"/>
  </w:style>
  <w:style w:type="paragraph" w:styleId="CommentSubject">
    <w:name w:val="annotation subject"/>
    <w:basedOn w:val="CommentText"/>
    <w:next w:val="CommentText"/>
    <w:link w:val="CommentSubjectChar"/>
    <w:uiPriority w:val="99"/>
    <w:semiHidden/>
    <w:unhideWhenUsed/>
    <w:rsid w:val="00570763"/>
    <w:rPr>
      <w:b/>
      <w:bCs/>
      <w:snapToGrid w:val="0"/>
    </w:rPr>
  </w:style>
  <w:style w:type="character" w:customStyle="1" w:styleId="CommentSubjectChar">
    <w:name w:val="Comment Subject Char"/>
    <w:link w:val="CommentSubject"/>
    <w:uiPriority w:val="99"/>
    <w:semiHidden/>
    <w:rsid w:val="00570763"/>
    <w:rPr>
      <w:b/>
      <w:bCs/>
      <w:snapToGrid w:val="0"/>
      <w:kern w:val="28"/>
    </w:rPr>
  </w:style>
  <w:style w:type="paragraph" w:customStyle="1" w:styleId="ColorfulShading-Accent11">
    <w:name w:val="Colorful Shading - Accent 11"/>
    <w:hidden/>
    <w:uiPriority w:val="99"/>
    <w:semiHidden/>
    <w:rsid w:val="007B624A"/>
    <w:rPr>
      <w:snapToGrid w:val="0"/>
      <w:kern w:val="28"/>
      <w:sz w:val="22"/>
    </w:rPr>
  </w:style>
  <w:style w:type="paragraph" w:styleId="Revision">
    <w:name w:val="Revision"/>
    <w:hidden/>
    <w:uiPriority w:val="99"/>
    <w:semiHidden/>
    <w:rsid w:val="004B382D"/>
    <w:rPr>
      <w:snapToGrid w:val="0"/>
      <w:kern w:val="28"/>
      <w:sz w:val="22"/>
    </w:rPr>
  </w:style>
  <w:style w:type="character" w:customStyle="1" w:styleId="UnresolvedMention1">
    <w:name w:val="Unresolved Mention1"/>
    <w:uiPriority w:val="99"/>
    <w:semiHidden/>
    <w:unhideWhenUsed/>
    <w:rsid w:val="004503FA"/>
    <w:rPr>
      <w:color w:val="605E5C"/>
      <w:shd w:val="clear" w:color="auto" w:fill="E1DFDD"/>
    </w:rPr>
  </w:style>
  <w:style w:type="character" w:customStyle="1" w:styleId="UnresolvedMention2">
    <w:name w:val="Unresolved Mention2"/>
    <w:basedOn w:val="DefaultParagraphFont"/>
    <w:uiPriority w:val="99"/>
    <w:rsid w:val="002D35FD"/>
    <w:rPr>
      <w:color w:val="605E5C"/>
      <w:shd w:val="clear" w:color="auto" w:fill="E1DFDD"/>
    </w:rPr>
  </w:style>
  <w:style w:type="character" w:customStyle="1" w:styleId="UnresolvedMention">
    <w:name w:val="Unresolved Mention"/>
    <w:basedOn w:val="DefaultParagraphFont"/>
    <w:uiPriority w:val="99"/>
    <w:rsid w:val="00902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Rebecca.Maccaroni@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host-webinar-upon-launch-reassigned-numbers-database-nov-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