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D7D63" w14:paraId="43C9B591" w14:textId="77777777">
      <w:pPr>
        <w:jc w:val="right"/>
        <w:rPr>
          <w:sz w:val="24"/>
        </w:rPr>
      </w:pPr>
    </w:p>
    <w:p w:rsidR="00122AA5" w14:paraId="4704D44F" w14:textId="77777777">
      <w:pPr>
        <w:jc w:val="right"/>
        <w:rPr>
          <w:b/>
          <w:sz w:val="24"/>
        </w:rPr>
      </w:pPr>
    </w:p>
    <w:p w:rsidR="00FD7D63" w14:paraId="464CAA46" w14:textId="09F6F3B7">
      <w:pPr>
        <w:jc w:val="right"/>
        <w:rPr>
          <w:b/>
          <w:sz w:val="24"/>
        </w:rPr>
      </w:pPr>
      <w:r>
        <w:rPr>
          <w:b/>
          <w:sz w:val="24"/>
        </w:rPr>
        <w:t>DA 22-</w:t>
      </w:r>
      <w:r w:rsidR="00154947">
        <w:rPr>
          <w:b/>
          <w:sz w:val="24"/>
        </w:rPr>
        <w:t>474</w:t>
      </w:r>
    </w:p>
    <w:p w:rsidR="00FD7D63" w14:paraId="062D18C0" w14:textId="42FDD5E9">
      <w:pPr>
        <w:spacing w:before="60"/>
        <w:jc w:val="right"/>
        <w:rPr>
          <w:b/>
          <w:sz w:val="24"/>
        </w:rPr>
      </w:pPr>
      <w:r>
        <w:rPr>
          <w:b/>
          <w:sz w:val="24"/>
        </w:rPr>
        <w:t xml:space="preserve">Released:  </w:t>
      </w:r>
      <w:r w:rsidR="00776DF0">
        <w:rPr>
          <w:b/>
          <w:sz w:val="24"/>
        </w:rPr>
        <w:t>May 3</w:t>
      </w:r>
      <w:r w:rsidR="00122AA5">
        <w:rPr>
          <w:b/>
          <w:sz w:val="24"/>
        </w:rPr>
        <w:t>, 2022</w:t>
      </w:r>
    </w:p>
    <w:p w:rsidR="00FD7D63" w14:paraId="0B1B1EA6" w14:textId="77777777">
      <w:pPr>
        <w:jc w:val="right"/>
        <w:rPr>
          <w:sz w:val="24"/>
        </w:rPr>
      </w:pPr>
    </w:p>
    <w:p w:rsidR="00FD7D63" w14:paraId="2A736FD1" w14:textId="40F3CC6E">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ANNOUNCES EFFECTIVE DATE FOR cERTAIN cONTRABAND </w:t>
      </w:r>
      <w:r w:rsidR="00122AA5">
        <w:rPr>
          <w:rFonts w:ascii="Times New Roman Bold" w:hAnsi="Times New Roman Bold"/>
          <w:b/>
          <w:caps/>
          <w:sz w:val="24"/>
        </w:rPr>
        <w:t>INTERDICTION SYSTEM</w:t>
      </w:r>
      <w:r>
        <w:rPr>
          <w:rFonts w:ascii="Times New Roman Bold" w:hAnsi="Times New Roman Bold"/>
          <w:b/>
          <w:caps/>
          <w:sz w:val="24"/>
        </w:rPr>
        <w:t xml:space="preserve"> rULES</w:t>
      </w:r>
    </w:p>
    <w:p w:rsidR="00FD7D63" w14:paraId="650ACF72" w14:textId="55F020FF">
      <w:pPr>
        <w:jc w:val="center"/>
        <w:rPr>
          <w:b/>
          <w:sz w:val="24"/>
        </w:rPr>
      </w:pPr>
      <w:r>
        <w:rPr>
          <w:b/>
          <w:sz w:val="24"/>
        </w:rPr>
        <w:t>GN Docket No. 13-111</w:t>
      </w:r>
    </w:p>
    <w:p w:rsidR="00FD7D63" w14:paraId="6AC53189" w14:textId="77777777">
      <w:bookmarkStart w:id="0" w:name="TOChere"/>
    </w:p>
    <w:p w:rsidR="00FD7D63" w14:paraId="2A0A4EE8" w14:textId="77777777"/>
    <w:p w:rsidR="00122AA5" w:rsidRPr="00A122EF" w:rsidP="00A122EF" w14:paraId="0A0457E9" w14:textId="459623AD">
      <w:pPr>
        <w:pStyle w:val="ParaNum"/>
        <w:numPr>
          <w:ilvl w:val="0"/>
          <w:numId w:val="0"/>
        </w:numPr>
        <w:ind w:firstLine="720"/>
      </w:pPr>
      <w:r w:rsidRPr="00A122EF">
        <w:t xml:space="preserve">On July 13, 2021, the Commission released the </w:t>
      </w:r>
      <w:r w:rsidRPr="00A122EF">
        <w:rPr>
          <w:i/>
          <w:iCs/>
        </w:rPr>
        <w:t xml:space="preserve">Second Report and Order </w:t>
      </w:r>
      <w:r w:rsidRPr="00A122EF">
        <w:t>in this proceeding, in which it adopted a framework requiring the disabling of contraband wireless devices detected in correctional facilities upon satisfaction of certain criteria.</w:t>
      </w:r>
      <w:r>
        <w:rPr>
          <w:rStyle w:val="FootnoteReference"/>
        </w:rPr>
        <w:footnoteReference w:id="3"/>
      </w:r>
      <w:r w:rsidRPr="00A122EF">
        <w:t xml:space="preserve">  </w:t>
      </w:r>
      <w:r w:rsidRPr="00A122EF" w:rsidR="00537A28">
        <w:t xml:space="preserve">A summary of the </w:t>
      </w:r>
      <w:r w:rsidRPr="00A122EF" w:rsidR="00537A28">
        <w:rPr>
          <w:i/>
          <w:iCs/>
        </w:rPr>
        <w:t xml:space="preserve">Second Report and Order </w:t>
      </w:r>
      <w:r w:rsidRPr="00A122EF" w:rsidR="00537A28">
        <w:t xml:space="preserve">was published in the Federal Register on </w:t>
      </w:r>
      <w:r w:rsidRPr="00A122EF" w:rsidR="001336B5">
        <w:t xml:space="preserve">August 13, 2021, and </w:t>
      </w:r>
      <w:r w:rsidR="005B6F09">
        <w:t>certain</w:t>
      </w:r>
      <w:r w:rsidRPr="00A122EF" w:rsidR="001336B5">
        <w:t xml:space="preserve"> rules became effective on September 13, 2021.</w:t>
      </w:r>
      <w:r>
        <w:rPr>
          <w:rStyle w:val="FootnoteReference"/>
        </w:rPr>
        <w:footnoteReference w:id="4"/>
      </w:r>
      <w:r w:rsidRPr="00A122EF" w:rsidR="00A122EF">
        <w:t xml:space="preserve">  </w:t>
      </w:r>
      <w:r w:rsidR="00EB15AB">
        <w:t>I</w:t>
      </w:r>
      <w:r w:rsidRPr="00A122EF" w:rsidR="00A122EF">
        <w:t xml:space="preserve">n the </w:t>
      </w:r>
      <w:r w:rsidRPr="00A122EF" w:rsidR="00A122EF">
        <w:rPr>
          <w:i/>
          <w:iCs/>
        </w:rPr>
        <w:t>Second Report and Order</w:t>
      </w:r>
      <w:r w:rsidRPr="00A122EF" w:rsidR="00A122EF">
        <w:t>, the</w:t>
      </w:r>
      <w:r w:rsidR="00884250">
        <w:t xml:space="preserve"> Commission adopted rule</w:t>
      </w:r>
      <w:r w:rsidR="00A05752">
        <w:t xml:space="preserve"> </w:t>
      </w:r>
      <w:r w:rsidRPr="00A122EF" w:rsidR="00A122EF">
        <w:t>section</w:t>
      </w:r>
      <w:r w:rsidR="001E34FB">
        <w:t>s</w:t>
      </w:r>
      <w:r w:rsidRPr="00A122EF" w:rsidR="00A122EF">
        <w:t xml:space="preserve"> 20.23(b)(1), (3)-(5), (7); (c)(1)-(2), </w:t>
      </w:r>
      <w:r w:rsidR="001E34FB">
        <w:t xml:space="preserve">(3), </w:t>
      </w:r>
      <w:r w:rsidRPr="00A122EF" w:rsidR="00A122EF">
        <w:t>(3)(iii)-(iv), (4)(i)-(ii), (v); and (d)</w:t>
      </w:r>
      <w:r w:rsidR="00884250">
        <w:t>, which</w:t>
      </w:r>
      <w:r w:rsidRPr="00A122EF" w:rsidR="00A122EF">
        <w:t xml:space="preserve"> </w:t>
      </w:r>
      <w:r w:rsidRPr="00A122EF">
        <w:t>contain new or modified information collection requirements requiring review by the Office of Management and Budget (OMB) under the Paperwork Reduction Act</w:t>
      </w:r>
      <w:r w:rsidR="0012736E">
        <w:t>.</w:t>
      </w:r>
      <w:r>
        <w:rPr>
          <w:rStyle w:val="FootnoteReference"/>
        </w:rPr>
        <w:footnoteReference w:id="5"/>
      </w:r>
      <w:r w:rsidRPr="0012736E" w:rsidR="0012736E">
        <w:rPr>
          <w:color w:val="000000"/>
          <w:szCs w:val="22"/>
        </w:rPr>
        <w:t xml:space="preserve"> </w:t>
      </w:r>
      <w:r w:rsidR="0012736E">
        <w:t xml:space="preserve"> </w:t>
      </w:r>
      <w:r w:rsidRPr="0012736E" w:rsidR="0012736E">
        <w:rPr>
          <w:color w:val="000000"/>
          <w:szCs w:val="22"/>
        </w:rPr>
        <w:t>The effective date for these rules is based on publication in the Federal Register of a notice announcing approval by</w:t>
      </w:r>
      <w:r w:rsidR="00894D2A">
        <w:rPr>
          <w:color w:val="000000"/>
          <w:szCs w:val="22"/>
        </w:rPr>
        <w:t xml:space="preserve"> OMB</w:t>
      </w:r>
      <w:r w:rsidRPr="0012736E" w:rsidR="0012736E">
        <w:rPr>
          <w:color w:val="000000"/>
          <w:szCs w:val="22"/>
        </w:rPr>
        <w:t xml:space="preserve"> of the</w:t>
      </w:r>
      <w:r w:rsidR="004A1F03">
        <w:rPr>
          <w:color w:val="000000"/>
          <w:szCs w:val="22"/>
        </w:rPr>
        <w:t xml:space="preserve"> new or</w:t>
      </w:r>
      <w:r w:rsidRPr="0012736E" w:rsidR="0012736E">
        <w:rPr>
          <w:color w:val="000000"/>
          <w:szCs w:val="22"/>
        </w:rPr>
        <w:t xml:space="preserve"> modified information collection requirements.</w:t>
      </w:r>
      <w:r w:rsidR="0012736E">
        <w:rPr>
          <w:color w:val="000000"/>
          <w:szCs w:val="22"/>
        </w:rPr>
        <w:t xml:space="preserve">  </w:t>
      </w:r>
      <w:r w:rsidRPr="0012736E" w:rsidR="0012736E">
        <w:rPr>
          <w:color w:val="000000"/>
          <w:szCs w:val="22"/>
        </w:rPr>
        <w:t>Such notice was published in the Federal Register on</w:t>
      </w:r>
      <w:r w:rsidR="00776DF0">
        <w:rPr>
          <w:color w:val="000000"/>
          <w:szCs w:val="22"/>
        </w:rPr>
        <w:t xml:space="preserve"> May 3</w:t>
      </w:r>
      <w:r w:rsidRPr="0012736E" w:rsidR="0012736E">
        <w:rPr>
          <w:color w:val="000000"/>
          <w:szCs w:val="22"/>
        </w:rPr>
        <w:t xml:space="preserve">, 2022, and specified that the rules </w:t>
      </w:r>
      <w:r w:rsidR="004A1F03">
        <w:rPr>
          <w:color w:val="000000"/>
          <w:szCs w:val="22"/>
        </w:rPr>
        <w:t>became</w:t>
      </w:r>
      <w:r w:rsidRPr="0012736E" w:rsidR="0012736E">
        <w:rPr>
          <w:color w:val="000000"/>
          <w:szCs w:val="22"/>
        </w:rPr>
        <w:t xml:space="preserve"> effective immediately</w:t>
      </w:r>
      <w:r w:rsidRPr="00A122EF">
        <w:t>.</w:t>
      </w:r>
    </w:p>
    <w:p w:rsidR="00122AA5" w:rsidP="0012736E" w14:paraId="025774AF" w14:textId="5D98E4A8">
      <w:pPr>
        <w:pStyle w:val="ParaNum"/>
        <w:numPr>
          <w:ilvl w:val="0"/>
          <w:numId w:val="0"/>
        </w:numPr>
      </w:pPr>
      <w:r w:rsidRPr="00A122EF">
        <w:t xml:space="preserve"> </w:t>
      </w:r>
    </w:p>
    <w:p w:rsidR="00122AA5" w:rsidRPr="00122AA5" w:rsidP="00122AA5" w14:paraId="0782A3A0" w14:textId="260A45EA">
      <w:pPr>
        <w:pStyle w:val="ParaNum"/>
        <w:numPr>
          <w:ilvl w:val="0"/>
          <w:numId w:val="0"/>
        </w:numPr>
        <w:ind w:firstLine="720"/>
        <w:rPr>
          <w:i/>
          <w:iCs/>
        </w:rPr>
      </w:pPr>
      <w:r>
        <w:rPr>
          <w:szCs w:val="22"/>
        </w:rPr>
        <w:t xml:space="preserve">For further information regarding this proceeding, </w:t>
      </w:r>
      <w:r w:rsidR="00325A47">
        <w:rPr>
          <w:szCs w:val="22"/>
        </w:rPr>
        <w:t xml:space="preserve">please </w:t>
      </w:r>
      <w:r>
        <w:rPr>
          <w:szCs w:val="22"/>
        </w:rPr>
        <w:t xml:space="preserve">contact </w:t>
      </w:r>
      <w:r w:rsidR="00085D5D">
        <w:t>Halie</w:t>
      </w:r>
      <w:r w:rsidR="00DF0389">
        <w:t xml:space="preserve"> Peacher</w:t>
      </w:r>
      <w:r>
        <w:t>, Attorney Advisor, Wireless Telecommunications Bureau, Mobility Division at (202) 418-</w:t>
      </w:r>
      <w:r w:rsidR="00DF0389">
        <w:t>0514</w:t>
      </w:r>
      <w:r>
        <w:t xml:space="preserve"> or </w:t>
      </w:r>
      <w:hyperlink r:id="rId5" w:history="1">
        <w:r w:rsidRPr="00E62982" w:rsidR="00DF0389">
          <w:rPr>
            <w:rStyle w:val="Hyperlink"/>
          </w:rPr>
          <w:t>Halie.Peacher@fcc.gov</w:t>
        </w:r>
      </w:hyperlink>
      <w:r w:rsidR="00DF0389">
        <w:t>.</w:t>
      </w:r>
      <w:r>
        <w:t xml:space="preserve"> </w:t>
      </w:r>
    </w:p>
    <w:p w:rsidR="00122AA5" w:rsidP="00122AA5" w14:paraId="39CBDEFB" w14:textId="77777777">
      <w:pPr>
        <w:spacing w:before="60"/>
        <w:rPr>
          <w:szCs w:val="22"/>
        </w:rPr>
      </w:pPr>
    </w:p>
    <w:p w:rsidR="00122AA5" w:rsidP="00122AA5" w14:paraId="5D362351" w14:textId="77777777">
      <w:pPr>
        <w:spacing w:before="60"/>
        <w:jc w:val="center"/>
        <w:rPr>
          <w:szCs w:val="22"/>
        </w:rPr>
      </w:pPr>
      <w:r>
        <w:rPr>
          <w:szCs w:val="22"/>
        </w:rPr>
        <w:t>-FCC-</w:t>
      </w:r>
    </w:p>
    <w:p w:rsidR="00FD7D63" w14:paraId="6881D0C1" w14:textId="77777777"/>
    <w:bookmarkEnd w:id="0"/>
    <w:p w:rsidR="006A7D91" w14:paraId="573257F9" w14:textId="77777777"/>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D63" w14:paraId="5A89CC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D7D63" w14:paraId="737163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D63" w14:paraId="007E230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D63" w14:paraId="1D85A5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430B" w14:paraId="41294D2E" w14:textId="77777777">
      <w:r>
        <w:separator/>
      </w:r>
    </w:p>
  </w:footnote>
  <w:footnote w:type="continuationSeparator" w:id="1">
    <w:p w:rsidR="0096430B" w14:paraId="7ABCC2E6" w14:textId="77777777">
      <w:pPr>
        <w:rPr>
          <w:sz w:val="20"/>
        </w:rPr>
      </w:pPr>
      <w:r>
        <w:rPr>
          <w:sz w:val="20"/>
        </w:rPr>
        <w:t xml:space="preserve">(Continued from previous page)  </w:t>
      </w:r>
      <w:r>
        <w:rPr>
          <w:sz w:val="20"/>
        </w:rPr>
        <w:separator/>
      </w:r>
    </w:p>
  </w:footnote>
  <w:footnote w:type="continuationNotice" w:id="2">
    <w:p w:rsidR="0096430B" w14:paraId="7DAE9ABC" w14:textId="77777777">
      <w:pPr>
        <w:jc w:val="right"/>
        <w:rPr>
          <w:sz w:val="20"/>
        </w:rPr>
      </w:pPr>
      <w:r>
        <w:rPr>
          <w:sz w:val="20"/>
        </w:rPr>
        <w:t>(continued….)</w:t>
      </w:r>
    </w:p>
  </w:footnote>
  <w:footnote w:id="3">
    <w:p w:rsidR="00122AA5" w:rsidRPr="00B71BF2" w:rsidP="00122AA5" w14:paraId="61872C53" w14:textId="5F88C655">
      <w:pPr>
        <w:pStyle w:val="FootnoteText"/>
      </w:pPr>
      <w:r w:rsidRPr="00B71BF2">
        <w:rPr>
          <w:rStyle w:val="FootnoteReference"/>
        </w:rPr>
        <w:footnoteRef/>
      </w:r>
      <w:r w:rsidRPr="00B71BF2">
        <w:t xml:space="preserve"> </w:t>
      </w:r>
      <w:r w:rsidRPr="009920F3">
        <w:rPr>
          <w:i/>
        </w:rPr>
        <w:t>See</w:t>
      </w:r>
      <w:r w:rsidRPr="009920F3">
        <w:t xml:space="preserve"> </w:t>
      </w:r>
      <w:r w:rsidRPr="009920F3">
        <w:rPr>
          <w:i/>
        </w:rPr>
        <w:t>In the Matter of Promoting Technological Solutions to Combat Contraband Wireless Device Use in Correctional</w:t>
      </w:r>
      <w:r w:rsidRPr="009920F3">
        <w:rPr>
          <w:i/>
          <w:iCs/>
        </w:rPr>
        <w:t xml:space="preserve"> </w:t>
      </w:r>
      <w:r w:rsidRPr="009920F3">
        <w:rPr>
          <w:i/>
        </w:rPr>
        <w:t>Facilities</w:t>
      </w:r>
      <w:r w:rsidRPr="009920F3">
        <w:t xml:space="preserve">, GN Docket No. 13-111, Second Report and Order and Second Further Notice of Proposed Rulemaking, </w:t>
      </w:r>
      <w:r w:rsidRPr="004502D3" w:rsidR="007C23B4">
        <w:t xml:space="preserve">36 FCC </w:t>
      </w:r>
      <w:r w:rsidRPr="004502D3" w:rsidR="007C23B4">
        <w:t>Rcd</w:t>
      </w:r>
      <w:r w:rsidRPr="004502D3" w:rsidR="007C23B4">
        <w:t xml:space="preserve"> 11813</w:t>
      </w:r>
      <w:r>
        <w:t xml:space="preserve">, </w:t>
      </w:r>
      <w:r w:rsidR="007C23B4">
        <w:t>11814</w:t>
      </w:r>
      <w:r>
        <w:t xml:space="preserve">, para. 2 </w:t>
      </w:r>
      <w:r w:rsidRPr="009920F3">
        <w:t>(2021) (</w:t>
      </w:r>
      <w:r w:rsidRPr="009920F3">
        <w:rPr>
          <w:i/>
        </w:rPr>
        <w:t>Second Report and Order</w:t>
      </w:r>
      <w:r w:rsidRPr="009920F3">
        <w:t xml:space="preserve">); </w:t>
      </w:r>
      <w:r w:rsidRPr="009920F3">
        <w:rPr>
          <w:i/>
        </w:rPr>
        <w:t>see also</w:t>
      </w:r>
      <w:r w:rsidRPr="009920F3">
        <w:t xml:space="preserve"> </w:t>
      </w:r>
      <w:r w:rsidRPr="009920F3">
        <w:rPr>
          <w:i/>
        </w:rPr>
        <w:t>In the Matter of Promoting Technological Solutions to Combat Contraband Wireless Device Use in Correctional Facilities</w:t>
      </w:r>
      <w:r w:rsidRPr="009920F3">
        <w:t>, GN Docket No. 13-111, Erratum (rel. Aug. 3, 2021).</w:t>
      </w:r>
    </w:p>
  </w:footnote>
  <w:footnote w:id="4">
    <w:p w:rsidR="001336B5" w14:paraId="295D6420" w14:textId="7328D93A">
      <w:pPr>
        <w:pStyle w:val="FootnoteText"/>
      </w:pPr>
      <w:r>
        <w:rPr>
          <w:rStyle w:val="FootnoteReference"/>
        </w:rPr>
        <w:footnoteRef/>
      </w:r>
      <w:r>
        <w:t xml:space="preserve"> </w:t>
      </w:r>
      <w:r w:rsidR="00A47E1C">
        <w:t xml:space="preserve">Federal Communications Commission, Promoting Technological Solutions to Combat Contraband Wireless Device Use in Correctional Facilities, </w:t>
      </w:r>
      <w:r>
        <w:t>86 F</w:t>
      </w:r>
      <w:r w:rsidR="000128F0">
        <w:t xml:space="preserve">ed. </w:t>
      </w:r>
      <w:r>
        <w:t>R</w:t>
      </w:r>
      <w:r w:rsidR="000128F0">
        <w:t>eg.</w:t>
      </w:r>
      <w:r>
        <w:t xml:space="preserve"> </w:t>
      </w:r>
      <w:r w:rsidR="00A122EF">
        <w:t>44635 (</w:t>
      </w:r>
      <w:r w:rsidR="000128F0">
        <w:t xml:space="preserve">Aug. 13, </w:t>
      </w:r>
      <w:r w:rsidR="00A122EF">
        <w:t>2021).</w:t>
      </w:r>
    </w:p>
  </w:footnote>
  <w:footnote w:id="5">
    <w:p w:rsidR="0012736E" w:rsidRPr="00A122EF" w:rsidP="0012736E" w14:paraId="5AE2C5BC" w14:textId="25DFBECD">
      <w:pPr>
        <w:pStyle w:val="FootnoteText"/>
        <w:rPr>
          <w:iCs/>
        </w:rPr>
      </w:pPr>
      <w:r w:rsidRPr="005D1C4A">
        <w:rPr>
          <w:rStyle w:val="FootnoteReference"/>
          <w:sz w:val="20"/>
        </w:rPr>
        <w:footnoteRef/>
      </w:r>
      <w:r>
        <w:t xml:space="preserve"> </w:t>
      </w:r>
      <w:r w:rsidRPr="009920F3">
        <w:rPr>
          <w:i/>
        </w:rPr>
        <w:t>Second Report and Order</w:t>
      </w:r>
      <w:r>
        <w:rPr>
          <w:iCs/>
        </w:rPr>
        <w:t xml:space="preserve">, </w:t>
      </w:r>
      <w:r w:rsidR="007C23B4">
        <w:rPr>
          <w:iCs/>
        </w:rPr>
        <w:t xml:space="preserve">36 FCC </w:t>
      </w:r>
      <w:r w:rsidR="007C23B4">
        <w:rPr>
          <w:iCs/>
        </w:rPr>
        <w:t>Rcd</w:t>
      </w:r>
      <w:r w:rsidR="007C23B4">
        <w:rPr>
          <w:iCs/>
        </w:rPr>
        <w:t xml:space="preserve"> a</w:t>
      </w:r>
      <w:r>
        <w:rPr>
          <w:iCs/>
        </w:rPr>
        <w:t xml:space="preserve">t </w:t>
      </w:r>
      <w:r w:rsidR="007C23B4">
        <w:rPr>
          <w:iCs/>
        </w:rPr>
        <w:t>11849</w:t>
      </w:r>
      <w:r>
        <w:rPr>
          <w:iCs/>
        </w:rPr>
        <w:t xml:space="preserve">, para. 90.  These rules were approved by OMB on February 3,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D63" w14:paraId="350BC1A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D63" w14:paraId="049C21B8"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FD7D63" w14:paraId="74C64364" w14:textId="3F03411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D7D63" w14:paraId="75145254"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D63" w14:paraId="47289DBF" w14:textId="03358B90">
    <w:pPr>
      <w:pStyle w:val="Header"/>
    </w:pPr>
    <w:r>
      <w:rPr>
        <w:noProof/>
        <w:snapToGrid/>
      </w:rPr>
      <w:drawing>
        <wp:inline distT="0" distB="0" distL="0" distR="0">
          <wp:extent cx="5943600" cy="142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3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91"/>
    <w:rsid w:val="000128F0"/>
    <w:rsid w:val="00016B9D"/>
    <w:rsid w:val="00085D5D"/>
    <w:rsid w:val="000A021C"/>
    <w:rsid w:val="000A3622"/>
    <w:rsid w:val="000C4F80"/>
    <w:rsid w:val="001145FB"/>
    <w:rsid w:val="00122AA5"/>
    <w:rsid w:val="0012736E"/>
    <w:rsid w:val="001336B5"/>
    <w:rsid w:val="00154947"/>
    <w:rsid w:val="00170CFE"/>
    <w:rsid w:val="001E34FB"/>
    <w:rsid w:val="001F2360"/>
    <w:rsid w:val="00274366"/>
    <w:rsid w:val="00317D4B"/>
    <w:rsid w:val="00325A47"/>
    <w:rsid w:val="0037274D"/>
    <w:rsid w:val="004502D3"/>
    <w:rsid w:val="004A1F03"/>
    <w:rsid w:val="00537A28"/>
    <w:rsid w:val="00542166"/>
    <w:rsid w:val="005B6F09"/>
    <w:rsid w:val="006A7D91"/>
    <w:rsid w:val="007554AB"/>
    <w:rsid w:val="00776DF0"/>
    <w:rsid w:val="007A4FA1"/>
    <w:rsid w:val="007A5E2A"/>
    <w:rsid w:val="007C23B4"/>
    <w:rsid w:val="007E0B2F"/>
    <w:rsid w:val="007E0BC4"/>
    <w:rsid w:val="007E245B"/>
    <w:rsid w:val="00853BCA"/>
    <w:rsid w:val="00884250"/>
    <w:rsid w:val="00894D2A"/>
    <w:rsid w:val="008A2BE9"/>
    <w:rsid w:val="0096430B"/>
    <w:rsid w:val="009920F3"/>
    <w:rsid w:val="00A05752"/>
    <w:rsid w:val="00A122EF"/>
    <w:rsid w:val="00A47E1C"/>
    <w:rsid w:val="00AB433E"/>
    <w:rsid w:val="00B71BF2"/>
    <w:rsid w:val="00B9402F"/>
    <w:rsid w:val="00BA6C0D"/>
    <w:rsid w:val="00BD7551"/>
    <w:rsid w:val="00BE17D0"/>
    <w:rsid w:val="00C06551"/>
    <w:rsid w:val="00C46E6B"/>
    <w:rsid w:val="00D0349E"/>
    <w:rsid w:val="00DF0389"/>
    <w:rsid w:val="00E62982"/>
    <w:rsid w:val="00EB15AB"/>
    <w:rsid w:val="00F34CE6"/>
    <w:rsid w:val="00FA11C6"/>
    <w:rsid w:val="00FD7D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274CA2"/>
  <w15:chartTrackingRefBased/>
  <w15:docId w15:val="{57B633B6-E360-4042-A3C0-58F480B7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3 Char,f Char"/>
    <w:link w:val="FootnoteText"/>
    <w:rsid w:val="00122AA5"/>
  </w:style>
  <w:style w:type="character" w:styleId="CommentReference">
    <w:name w:val="annotation reference"/>
    <w:basedOn w:val="DefaultParagraphFont"/>
    <w:uiPriority w:val="99"/>
    <w:semiHidden/>
    <w:unhideWhenUsed/>
    <w:rsid w:val="000C4F80"/>
    <w:rPr>
      <w:sz w:val="16"/>
      <w:szCs w:val="16"/>
    </w:rPr>
  </w:style>
  <w:style w:type="paragraph" w:styleId="CommentText">
    <w:name w:val="annotation text"/>
    <w:basedOn w:val="Normal"/>
    <w:link w:val="CommentTextChar"/>
    <w:uiPriority w:val="99"/>
    <w:semiHidden/>
    <w:unhideWhenUsed/>
    <w:rsid w:val="000C4F80"/>
    <w:rPr>
      <w:sz w:val="20"/>
    </w:rPr>
  </w:style>
  <w:style w:type="character" w:customStyle="1" w:styleId="CommentTextChar">
    <w:name w:val="Comment Text Char"/>
    <w:basedOn w:val="DefaultParagraphFont"/>
    <w:link w:val="CommentText"/>
    <w:uiPriority w:val="99"/>
    <w:semiHidden/>
    <w:rsid w:val="000C4F80"/>
    <w:rPr>
      <w:snapToGrid w:val="0"/>
      <w:kern w:val="28"/>
    </w:rPr>
  </w:style>
  <w:style w:type="paragraph" w:styleId="CommentSubject">
    <w:name w:val="annotation subject"/>
    <w:basedOn w:val="CommentText"/>
    <w:next w:val="CommentText"/>
    <w:link w:val="CommentSubjectChar"/>
    <w:uiPriority w:val="99"/>
    <w:semiHidden/>
    <w:unhideWhenUsed/>
    <w:rsid w:val="000C4F80"/>
    <w:rPr>
      <w:b/>
      <w:bCs/>
    </w:rPr>
  </w:style>
  <w:style w:type="character" w:customStyle="1" w:styleId="CommentSubjectChar">
    <w:name w:val="Comment Subject Char"/>
    <w:basedOn w:val="CommentTextChar"/>
    <w:link w:val="CommentSubject"/>
    <w:uiPriority w:val="99"/>
    <w:semiHidden/>
    <w:rsid w:val="000C4F80"/>
    <w:rPr>
      <w:b/>
      <w:bCs/>
      <w:snapToGrid w:val="0"/>
      <w:kern w:val="28"/>
    </w:rPr>
  </w:style>
  <w:style w:type="paragraph" w:styleId="Revision">
    <w:name w:val="Revision"/>
    <w:hidden/>
    <w:uiPriority w:val="99"/>
    <w:semiHidden/>
    <w:rsid w:val="00A47E1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alie.Peacher@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