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505D" w:rsidP="002D505D" w14:paraId="6937D4F9"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1DF2567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4EBA5F6"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0F4AB7F2"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407F6FD8"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73F27C65"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P="002D505D" w14:paraId="389B211C" w14:textId="77777777">
      <w:pPr>
        <w:autoSpaceDE w:val="0"/>
        <w:autoSpaceDN w:val="0"/>
        <w:adjustRightInd w:val="0"/>
        <w:spacing w:after="0" w:line="240" w:lineRule="auto"/>
        <w:jc w:val="center"/>
        <w:rPr>
          <w:rFonts w:ascii="TimesNewRomanPSMT" w:hAnsi="TimesNewRomanPSMT" w:cs="TimesNewRomanPSMT"/>
          <w:sz w:val="36"/>
          <w:szCs w:val="36"/>
        </w:rPr>
      </w:pPr>
    </w:p>
    <w:p w:rsidR="002D505D" w:rsidRPr="005D4AAB" w:rsidP="002D505D" w14:paraId="3251F0BC" w14:textId="1BE52D95">
      <w:pPr>
        <w:autoSpaceDE w:val="0"/>
        <w:autoSpaceDN w:val="0"/>
        <w:adjustRightInd w:val="0"/>
        <w:spacing w:after="0" w:line="240" w:lineRule="auto"/>
        <w:jc w:val="center"/>
        <w:rPr>
          <w:rFonts w:ascii="Times New Roman" w:hAnsi="Times New Roman" w:cs="Times New Roman"/>
          <w:sz w:val="40"/>
          <w:szCs w:val="40"/>
        </w:rPr>
      </w:pPr>
      <w:r>
        <w:rPr>
          <w:rFonts w:ascii="Times New Roman" w:hAnsi="Times New Roman" w:cs="Times New Roman"/>
          <w:sz w:val="40"/>
          <w:szCs w:val="40"/>
        </w:rPr>
        <w:t>EIGH</w:t>
      </w:r>
      <w:r w:rsidR="00F046F7">
        <w:rPr>
          <w:rFonts w:ascii="Times New Roman" w:hAnsi="Times New Roman" w:cs="Times New Roman"/>
          <w:sz w:val="40"/>
          <w:szCs w:val="40"/>
        </w:rPr>
        <w:t>TH</w:t>
      </w:r>
      <w:r w:rsidRPr="005D4AAB">
        <w:rPr>
          <w:rFonts w:ascii="Times New Roman" w:hAnsi="Times New Roman" w:cs="Times New Roman"/>
          <w:sz w:val="40"/>
          <w:szCs w:val="40"/>
        </w:rPr>
        <w:t xml:space="preserve"> SEMI-ANNUAL REPORT </w:t>
      </w:r>
      <w:r w:rsidRPr="005D4AAB" w:rsidR="006A76EE">
        <w:rPr>
          <w:rFonts w:ascii="Times New Roman" w:hAnsi="Times New Roman" w:cs="Times New Roman"/>
          <w:sz w:val="40"/>
          <w:szCs w:val="40"/>
        </w:rPr>
        <w:t xml:space="preserve">OF THE FEDERAL COMMUNICATIONS COMMISSION </w:t>
      </w:r>
      <w:r w:rsidRPr="005D4AAB">
        <w:rPr>
          <w:rFonts w:ascii="Times New Roman" w:hAnsi="Times New Roman" w:cs="Times New Roman"/>
          <w:sz w:val="40"/>
          <w:szCs w:val="40"/>
        </w:rPr>
        <w:t>TO CONGRESS ON UNITED STATES-BASED FOREIGN MEDIA OUTLETS</w:t>
      </w:r>
    </w:p>
    <w:p w:rsidR="002D505D" w:rsidRPr="00BB1739" w:rsidP="002D505D" w14:paraId="0C8D33AB"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BB1739" w:rsidP="002D505D" w14:paraId="2003D2A8" w14:textId="77777777">
      <w:pPr>
        <w:autoSpaceDE w:val="0"/>
        <w:autoSpaceDN w:val="0"/>
        <w:adjustRightInd w:val="0"/>
        <w:spacing w:after="0" w:line="240" w:lineRule="auto"/>
        <w:jc w:val="center"/>
        <w:rPr>
          <w:rFonts w:ascii="Times New Roman" w:hAnsi="Times New Roman" w:cs="Times New Roman"/>
          <w:sz w:val="48"/>
          <w:szCs w:val="48"/>
        </w:rPr>
      </w:pPr>
    </w:p>
    <w:p w:rsidR="002D505D" w:rsidRPr="005D4AAB" w:rsidP="002D505D" w14:paraId="4DB53EF6" w14:textId="1916CBB5">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FOR THE PERIOD </w:t>
      </w:r>
      <w:r w:rsidR="0086281A">
        <w:rPr>
          <w:rFonts w:ascii="Times New Roman" w:hAnsi="Times New Roman" w:cs="Times New Roman"/>
          <w:sz w:val="32"/>
          <w:szCs w:val="32"/>
        </w:rPr>
        <w:t>OCTOBER</w:t>
      </w:r>
      <w:r w:rsidRPr="005D4AAB" w:rsidR="005104ED">
        <w:rPr>
          <w:rFonts w:ascii="Times New Roman" w:hAnsi="Times New Roman" w:cs="Times New Roman"/>
          <w:sz w:val="32"/>
          <w:szCs w:val="32"/>
        </w:rPr>
        <w:t xml:space="preserve"> 1</w:t>
      </w:r>
      <w:r w:rsidR="00FA0AAF">
        <w:rPr>
          <w:rFonts w:ascii="Times New Roman" w:hAnsi="Times New Roman" w:cs="Times New Roman"/>
          <w:sz w:val="32"/>
          <w:szCs w:val="32"/>
        </w:rPr>
        <w:t>2</w:t>
      </w:r>
      <w:r w:rsidRPr="005D4AAB">
        <w:rPr>
          <w:rFonts w:ascii="Times New Roman" w:hAnsi="Times New Roman" w:cs="Times New Roman"/>
          <w:sz w:val="32"/>
          <w:szCs w:val="32"/>
        </w:rPr>
        <w:t>, 20</w:t>
      </w:r>
      <w:r w:rsidR="00991797">
        <w:rPr>
          <w:rFonts w:ascii="Times New Roman" w:hAnsi="Times New Roman" w:cs="Times New Roman"/>
          <w:sz w:val="32"/>
          <w:szCs w:val="32"/>
        </w:rPr>
        <w:t>2</w:t>
      </w:r>
      <w:r w:rsidR="003D6C37">
        <w:rPr>
          <w:rFonts w:ascii="Times New Roman" w:hAnsi="Times New Roman" w:cs="Times New Roman"/>
          <w:sz w:val="32"/>
          <w:szCs w:val="32"/>
        </w:rPr>
        <w:t>1</w:t>
      </w:r>
      <w:r w:rsidR="00991797">
        <w:rPr>
          <w:rFonts w:ascii="Times New Roman" w:hAnsi="Times New Roman" w:cs="Times New Roman"/>
          <w:sz w:val="32"/>
          <w:szCs w:val="32"/>
        </w:rPr>
        <w:t xml:space="preserve"> </w:t>
      </w:r>
      <w:r w:rsidRPr="005D4AAB">
        <w:rPr>
          <w:rFonts w:ascii="Times New Roman" w:hAnsi="Times New Roman" w:cs="Times New Roman"/>
          <w:sz w:val="32"/>
          <w:szCs w:val="32"/>
        </w:rPr>
        <w:t>TO</w:t>
      </w:r>
    </w:p>
    <w:p w:rsidR="00D641D3" w:rsidRPr="005D4AAB" w:rsidP="002D505D" w14:paraId="3D3D4B98" w14:textId="554C9D7E">
      <w:pPr>
        <w:spacing w:after="0"/>
        <w:jc w:val="center"/>
        <w:rPr>
          <w:rFonts w:ascii="Times New Roman" w:hAnsi="Times New Roman" w:cs="Times New Roman"/>
          <w:sz w:val="32"/>
          <w:szCs w:val="32"/>
        </w:rPr>
      </w:pPr>
      <w:r w:rsidRPr="005D4AAB">
        <w:rPr>
          <w:rFonts w:ascii="Times New Roman" w:hAnsi="Times New Roman" w:cs="Times New Roman"/>
          <w:sz w:val="32"/>
          <w:szCs w:val="32"/>
        </w:rPr>
        <w:t xml:space="preserve"> </w:t>
      </w:r>
      <w:r w:rsidR="0086281A">
        <w:rPr>
          <w:rFonts w:ascii="Times New Roman" w:hAnsi="Times New Roman" w:cs="Times New Roman"/>
          <w:sz w:val="32"/>
          <w:szCs w:val="32"/>
        </w:rPr>
        <w:t>APRIL</w:t>
      </w:r>
      <w:r w:rsidRPr="005D4AAB" w:rsidR="005104ED">
        <w:rPr>
          <w:rFonts w:ascii="Times New Roman" w:hAnsi="Times New Roman" w:cs="Times New Roman"/>
          <w:sz w:val="32"/>
          <w:szCs w:val="32"/>
        </w:rPr>
        <w:t xml:space="preserve"> 1</w:t>
      </w:r>
      <w:r w:rsidR="00B97091">
        <w:rPr>
          <w:rFonts w:ascii="Times New Roman" w:hAnsi="Times New Roman" w:cs="Times New Roman"/>
          <w:sz w:val="32"/>
          <w:szCs w:val="32"/>
        </w:rPr>
        <w:t>2</w:t>
      </w:r>
      <w:r w:rsidRPr="005D4AAB" w:rsidR="002D505D">
        <w:rPr>
          <w:rFonts w:ascii="Times New Roman" w:hAnsi="Times New Roman" w:cs="Times New Roman"/>
          <w:sz w:val="32"/>
          <w:szCs w:val="32"/>
        </w:rPr>
        <w:t>, 20</w:t>
      </w:r>
      <w:r w:rsidR="006F03F7">
        <w:rPr>
          <w:rFonts w:ascii="Times New Roman" w:hAnsi="Times New Roman" w:cs="Times New Roman"/>
          <w:sz w:val="32"/>
          <w:szCs w:val="32"/>
        </w:rPr>
        <w:t>2</w:t>
      </w:r>
      <w:r w:rsidR="0086281A">
        <w:rPr>
          <w:rFonts w:ascii="Times New Roman" w:hAnsi="Times New Roman" w:cs="Times New Roman"/>
          <w:sz w:val="32"/>
          <w:szCs w:val="32"/>
        </w:rPr>
        <w:t>2</w:t>
      </w:r>
    </w:p>
    <w:p w:rsidR="002D505D" w:rsidRPr="00BB1739" w:rsidP="002D505D" w14:paraId="7389D318" w14:textId="77777777">
      <w:pPr>
        <w:jc w:val="center"/>
        <w:rPr>
          <w:rFonts w:ascii="Times New Roman" w:hAnsi="Times New Roman" w:cs="Times New Roman"/>
          <w:sz w:val="36"/>
          <w:szCs w:val="36"/>
        </w:rPr>
      </w:pPr>
    </w:p>
    <w:p w:rsidR="002D505D" w:rsidRPr="00BB1739" w:rsidP="002D505D" w14:paraId="09742780" w14:textId="77777777">
      <w:pPr>
        <w:jc w:val="center"/>
        <w:rPr>
          <w:rFonts w:ascii="Times New Roman" w:hAnsi="Times New Roman" w:cs="Times New Roman"/>
          <w:sz w:val="36"/>
          <w:szCs w:val="36"/>
        </w:rPr>
      </w:pPr>
    </w:p>
    <w:p w:rsidR="002D505D" w:rsidRPr="00BB1739" w:rsidP="002D505D" w14:paraId="481BFCA4" w14:textId="77777777">
      <w:pPr>
        <w:jc w:val="center"/>
        <w:rPr>
          <w:rFonts w:ascii="Times New Roman" w:hAnsi="Times New Roman" w:cs="Times New Roman"/>
          <w:sz w:val="36"/>
          <w:szCs w:val="36"/>
        </w:rPr>
      </w:pPr>
    </w:p>
    <w:p w:rsidR="002D505D" w:rsidRPr="00BB1739" w:rsidP="002D505D" w14:paraId="74B800AF" w14:textId="77777777">
      <w:pPr>
        <w:jc w:val="center"/>
        <w:rPr>
          <w:rFonts w:ascii="Times New Roman" w:hAnsi="Times New Roman" w:cs="Times New Roman"/>
          <w:sz w:val="36"/>
          <w:szCs w:val="36"/>
        </w:rPr>
      </w:pPr>
    </w:p>
    <w:p w:rsidR="002D505D" w:rsidRPr="00BB1739" w:rsidP="002D505D" w14:paraId="51FF22FF" w14:textId="77777777">
      <w:pPr>
        <w:jc w:val="center"/>
        <w:rPr>
          <w:rFonts w:ascii="Times New Roman" w:hAnsi="Times New Roman" w:cs="Times New Roman"/>
          <w:sz w:val="36"/>
          <w:szCs w:val="36"/>
        </w:rPr>
      </w:pPr>
    </w:p>
    <w:p w:rsidR="002D505D" w:rsidRPr="00BB1739" w:rsidP="002D505D" w14:paraId="43EE805B" w14:textId="77777777">
      <w:pPr>
        <w:jc w:val="center"/>
        <w:rPr>
          <w:rFonts w:ascii="Times New Roman" w:hAnsi="Times New Roman" w:cs="Times New Roman"/>
          <w:sz w:val="36"/>
          <w:szCs w:val="36"/>
        </w:rPr>
      </w:pPr>
    </w:p>
    <w:p w:rsidR="002D505D" w:rsidRPr="00BB1739" w:rsidP="002D505D" w14:paraId="2FBEF63B" w14:textId="77777777">
      <w:pPr>
        <w:jc w:val="center"/>
        <w:rPr>
          <w:rFonts w:ascii="Times New Roman" w:hAnsi="Times New Roman" w:cs="Times New Roman"/>
          <w:sz w:val="36"/>
          <w:szCs w:val="36"/>
        </w:rPr>
      </w:pPr>
    </w:p>
    <w:p w:rsidR="002D505D" w:rsidRPr="005D4AAB" w:rsidP="002D505D" w14:paraId="4BF900BC" w14:textId="77777777">
      <w:pPr>
        <w:autoSpaceDE w:val="0"/>
        <w:autoSpaceDN w:val="0"/>
        <w:adjustRightInd w:val="0"/>
        <w:spacing w:after="0" w:line="240" w:lineRule="auto"/>
        <w:jc w:val="center"/>
        <w:rPr>
          <w:rFonts w:ascii="Times New Roman" w:hAnsi="Times New Roman" w:cs="Times New Roman"/>
          <w:sz w:val="28"/>
          <w:szCs w:val="28"/>
        </w:rPr>
      </w:pPr>
      <w:r w:rsidRPr="005D4AAB">
        <w:rPr>
          <w:rFonts w:ascii="Times New Roman" w:hAnsi="Times New Roman" w:cs="Times New Roman"/>
          <w:sz w:val="28"/>
          <w:szCs w:val="28"/>
        </w:rPr>
        <w:t>Submitted Pursuant to</w:t>
      </w:r>
    </w:p>
    <w:p w:rsidR="00EA31D6" w:rsidRPr="005D4AAB" w:rsidP="002D505D" w14:paraId="53E1CA56" w14:textId="3E977824">
      <w:pPr>
        <w:jc w:val="center"/>
        <w:rPr>
          <w:rFonts w:ascii="Times New Roman" w:hAnsi="Times New Roman" w:cs="Times New Roman"/>
          <w:sz w:val="28"/>
          <w:szCs w:val="28"/>
        </w:rPr>
      </w:pPr>
      <w:r w:rsidRPr="005D4AAB">
        <w:rPr>
          <w:rFonts w:ascii="Times New Roman" w:hAnsi="Times New Roman" w:cs="Times New Roman"/>
          <w:sz w:val="28"/>
          <w:szCs w:val="28"/>
        </w:rPr>
        <w:t>Public Law No. 115-232</w:t>
      </w:r>
    </w:p>
    <w:p w:rsidR="007371FB" w:rsidP="007371FB" w14:paraId="53E8DD5C" w14:textId="55198182">
      <w:pPr>
        <w:rPr>
          <w:rFonts w:ascii="Times New Roman" w:hAnsi="Times New Roman" w:cs="Times New Roman"/>
          <w:sz w:val="36"/>
          <w:szCs w:val="36"/>
        </w:rPr>
      </w:pPr>
      <w:r>
        <w:rPr>
          <w:rFonts w:ascii="Times New Roman" w:hAnsi="Times New Roman" w:cs="Times New Roman"/>
          <w:sz w:val="36"/>
          <w:szCs w:val="36"/>
        </w:rPr>
        <w:br w:type="page"/>
      </w:r>
    </w:p>
    <w:p w:rsidR="00701F9D" w:rsidP="00F16A5E" w14:paraId="64EADFC2" w14:textId="77777777">
      <w:pPr>
        <w:spacing w:after="240"/>
        <w:ind w:firstLine="720"/>
        <w:rPr>
          <w:rFonts w:ascii="Times New Roman" w:hAnsi="Times New Roman" w:cs="Times New Roman"/>
        </w:rPr>
        <w:sectPr w:rsidSect="00701F9D">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titlePg/>
          <w:docGrid w:linePitch="360"/>
        </w:sectPr>
      </w:pPr>
    </w:p>
    <w:p w:rsidR="00B309FA" w:rsidRPr="003F76FB" w:rsidP="00F16A5E" w14:paraId="5FEC6301" w14:textId="1C442429">
      <w:pPr>
        <w:spacing w:after="240"/>
        <w:ind w:firstLine="720"/>
        <w:rPr>
          <w:rFonts w:ascii="Times New Roman" w:hAnsi="Times New Roman"/>
          <w:shd w:val="clear" w:color="auto" w:fill="FFFFFF"/>
        </w:rPr>
      </w:pPr>
      <w:r w:rsidRPr="00F16A5E">
        <w:rPr>
          <w:rFonts w:ascii="Times New Roman" w:hAnsi="Times New Roman" w:cs="Times New Roman"/>
        </w:rPr>
        <w:t xml:space="preserve">The Federal Communications Commission </w:t>
      </w:r>
      <w:r w:rsidRPr="00F16A5E">
        <w:rPr>
          <w:rFonts w:ascii="Times New Roman" w:hAnsi="Times New Roman" w:cs="Times New Roman"/>
        </w:rPr>
        <w:t>(</w:t>
      </w:r>
      <w:r w:rsidR="00D7691A">
        <w:rPr>
          <w:rFonts w:ascii="Times New Roman" w:hAnsi="Times New Roman" w:cs="Times New Roman"/>
        </w:rPr>
        <w:t>Commission</w:t>
      </w:r>
      <w:r w:rsidRPr="00F16A5E">
        <w:rPr>
          <w:rFonts w:ascii="Times New Roman" w:hAnsi="Times New Roman" w:cs="Times New Roman"/>
        </w:rPr>
        <w:t xml:space="preserve">) </w:t>
      </w:r>
      <w:r w:rsidRPr="00F16A5E" w:rsidR="0053484E">
        <w:rPr>
          <w:rFonts w:ascii="Times New Roman" w:hAnsi="Times New Roman" w:cs="Times New Roman"/>
        </w:rPr>
        <w:t xml:space="preserve">hereby </w:t>
      </w:r>
      <w:r w:rsidRPr="00F16A5E">
        <w:rPr>
          <w:rFonts w:ascii="Times New Roman" w:hAnsi="Times New Roman" w:cs="Times New Roman"/>
        </w:rPr>
        <w:t xml:space="preserve">submits this </w:t>
      </w:r>
      <w:r w:rsidR="007A3073">
        <w:rPr>
          <w:rFonts w:ascii="Times New Roman" w:hAnsi="Times New Roman" w:cs="Times New Roman"/>
        </w:rPr>
        <w:t>Eigh</w:t>
      </w:r>
      <w:r w:rsidR="00C335F4">
        <w:rPr>
          <w:rFonts w:ascii="Times New Roman" w:hAnsi="Times New Roman" w:cs="Times New Roman"/>
        </w:rPr>
        <w:t>th</w:t>
      </w:r>
      <w:r w:rsidRPr="00F16A5E">
        <w:rPr>
          <w:rFonts w:ascii="Times New Roman" w:hAnsi="Times New Roman" w:cs="Times New Roman"/>
        </w:rPr>
        <w:t xml:space="preserve"> Semi-Annual Report to Congress on United States-Based Foreign Media Outlets </w:t>
      </w:r>
      <w:r w:rsidR="001D3859">
        <w:rPr>
          <w:rFonts w:ascii="Times New Roman" w:hAnsi="Times New Roman" w:cs="Times New Roman"/>
        </w:rPr>
        <w:t>pursuant to</w:t>
      </w:r>
      <w:r w:rsidRPr="00F16A5E" w:rsidR="001D3859">
        <w:rPr>
          <w:rFonts w:ascii="Times New Roman" w:hAnsi="Times New Roman" w:cs="Times New Roman"/>
        </w:rPr>
        <w:t xml:space="preserve"> </w:t>
      </w:r>
      <w:r w:rsidRPr="00F16A5E">
        <w:rPr>
          <w:rFonts w:ascii="Times New Roman" w:hAnsi="Times New Roman" w:cs="Times New Roman"/>
        </w:rPr>
        <w:t>the John S. McCain National Defense Authorization Act for Fiscal Year 2019 (NDAA).</w:t>
      </w:r>
      <w:r>
        <w:rPr>
          <w:rStyle w:val="FootnoteReference"/>
          <w:rFonts w:ascii="Times New Roman" w:hAnsi="Times New Roman" w:cs="Times New Roman"/>
        </w:rPr>
        <w:footnoteReference w:id="3"/>
      </w:r>
      <w:r w:rsidRPr="00F16A5E">
        <w:rPr>
          <w:rFonts w:ascii="Times New Roman" w:hAnsi="Times New Roman" w:cs="Times New Roman"/>
        </w:rPr>
        <w:t xml:space="preserve">  </w:t>
      </w:r>
      <w:r w:rsidRPr="00F16A5E">
        <w:rPr>
          <w:rFonts w:ascii="Times New Roman" w:hAnsi="Times New Roman" w:cs="Times New Roman"/>
          <w:shd w:val="clear" w:color="auto" w:fill="FFFFFF"/>
        </w:rPr>
        <w:t>The</w:t>
      </w:r>
      <w:r w:rsidRPr="00F16A5E" w:rsidR="0014447A">
        <w:rPr>
          <w:rFonts w:ascii="Times New Roman" w:hAnsi="Times New Roman" w:cs="Times New Roman"/>
          <w:shd w:val="clear" w:color="auto" w:fill="FFFFFF"/>
        </w:rPr>
        <w:t xml:space="preserve"> NDAA </w:t>
      </w:r>
      <w:r w:rsidRPr="00F16A5E">
        <w:rPr>
          <w:rFonts w:ascii="Times New Roman" w:hAnsi="Times New Roman" w:cs="Times New Roman"/>
          <w:shd w:val="clear" w:color="auto" w:fill="FFFFFF"/>
        </w:rPr>
        <w:t>require</w:t>
      </w:r>
      <w:r w:rsidRPr="00F16A5E" w:rsidR="0014447A">
        <w:rPr>
          <w:rFonts w:ascii="Times New Roman" w:hAnsi="Times New Roman" w:cs="Times New Roman"/>
          <w:shd w:val="clear" w:color="auto" w:fill="FFFFFF"/>
        </w:rPr>
        <w:t>s</w:t>
      </w:r>
      <w:r w:rsidRPr="00F16A5E">
        <w:rPr>
          <w:rFonts w:ascii="Times New Roman" w:hAnsi="Times New Roman" w:cs="Times New Roman"/>
          <w:shd w:val="clear" w:color="auto" w:fill="FFFFFF"/>
        </w:rPr>
        <w:t xml:space="preserve"> </w:t>
      </w:r>
      <w:r w:rsidRPr="00F16A5E" w:rsidR="0053484E">
        <w:rPr>
          <w:rFonts w:ascii="Times New Roman" w:hAnsi="Times New Roman" w:cs="Times New Roman"/>
          <w:shd w:val="clear" w:color="auto" w:fill="FFFFFF"/>
        </w:rPr>
        <w:t xml:space="preserve">certain media outlets to file </w:t>
      </w:r>
      <w:r w:rsidRPr="00F16A5E" w:rsidR="0014447A">
        <w:rPr>
          <w:rFonts w:ascii="Times New Roman" w:hAnsi="Times New Roman" w:cs="Times New Roman"/>
          <w:shd w:val="clear" w:color="auto" w:fill="FFFFFF"/>
        </w:rPr>
        <w:t xml:space="preserve">reports </w:t>
      </w:r>
      <w:r w:rsidRPr="00F16A5E" w:rsidR="0053484E">
        <w:rPr>
          <w:rFonts w:ascii="Times New Roman" w:hAnsi="Times New Roman" w:cs="Times New Roman"/>
          <w:shd w:val="clear" w:color="auto" w:fill="FFFFFF"/>
        </w:rPr>
        <w:t xml:space="preserve">with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and, in turn, for the </w:t>
      </w:r>
      <w:r w:rsidR="00EE3866">
        <w:rPr>
          <w:rFonts w:ascii="Times New Roman" w:hAnsi="Times New Roman" w:cs="Times New Roman"/>
          <w:shd w:val="clear" w:color="auto" w:fill="FFFFFF"/>
        </w:rPr>
        <w:t xml:space="preserve">Commission </w:t>
      </w:r>
      <w:r w:rsidR="001D3859">
        <w:rPr>
          <w:rFonts w:ascii="Times New Roman" w:hAnsi="Times New Roman" w:cs="Times New Roman"/>
          <w:shd w:val="clear" w:color="auto" w:fill="FFFFFF"/>
        </w:rPr>
        <w:t xml:space="preserve">to </w:t>
      </w:r>
      <w:r w:rsidRPr="00F16A5E" w:rsidR="0053484E">
        <w:rPr>
          <w:rFonts w:ascii="Times New Roman" w:hAnsi="Times New Roman" w:cs="Times New Roman"/>
          <w:shd w:val="clear" w:color="auto" w:fill="FFFFFF"/>
        </w:rPr>
        <w:t>provide a report to</w:t>
      </w:r>
      <w:r w:rsidRPr="00F16A5E">
        <w:rPr>
          <w:rFonts w:ascii="Times New Roman" w:hAnsi="Times New Roman" w:cs="Times New Roman"/>
          <w:shd w:val="clear" w:color="auto" w:fill="FFFFFF"/>
        </w:rPr>
        <w:t xml:space="preserve"> Congress </w:t>
      </w:r>
      <w:r w:rsidRPr="00F16A5E" w:rsidR="0014447A">
        <w:rPr>
          <w:rFonts w:ascii="Times New Roman" w:hAnsi="Times New Roman" w:cs="Times New Roman"/>
          <w:shd w:val="clear" w:color="auto" w:fill="FFFFFF"/>
        </w:rPr>
        <w:t>summarizing those filings</w:t>
      </w:r>
      <w:r w:rsidR="001D3859">
        <w:rPr>
          <w:rFonts w:ascii="Times New Roman" w:hAnsi="Times New Roman" w:cs="Times New Roman"/>
          <w:shd w:val="clear" w:color="auto" w:fill="FFFFFF"/>
        </w:rPr>
        <w:t>.</w:t>
      </w:r>
      <w:r w:rsidRPr="00F16A5E" w:rsidR="0014447A">
        <w:rPr>
          <w:rFonts w:ascii="Times New Roman" w:hAnsi="Times New Roman" w:cs="Times New Roman"/>
          <w:shd w:val="clear" w:color="auto" w:fill="FFFFFF"/>
        </w:rPr>
        <w:t xml:space="preserve">  </w:t>
      </w:r>
      <w:r w:rsidRPr="00F16A5E" w:rsidR="009B7BFF">
        <w:rPr>
          <w:rFonts w:ascii="Times New Roman" w:hAnsi="Times New Roman" w:cs="Times New Roman"/>
          <w:shd w:val="clear" w:color="auto" w:fill="FFFFFF"/>
        </w:rPr>
        <w:t xml:space="preserve">Consistent with the statute, </w:t>
      </w:r>
      <w:r w:rsidR="005104ED">
        <w:rPr>
          <w:rFonts w:ascii="Times New Roman" w:hAnsi="Times New Roman" w:cs="Times New Roman"/>
          <w:shd w:val="clear" w:color="auto" w:fill="FFFFFF"/>
        </w:rPr>
        <w:t>the</w:t>
      </w:r>
      <w:r w:rsidRPr="00F16A5E" w:rsidR="005104ED">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previous</w:t>
      </w:r>
      <w:r w:rsidRPr="00F16A5E" w:rsidR="0014447A">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the period </w:t>
      </w:r>
      <w:r w:rsidR="00B97091">
        <w:rPr>
          <w:rFonts w:ascii="Times New Roman" w:hAnsi="Times New Roman" w:cs="Times New Roman"/>
          <w:shd w:val="clear" w:color="auto" w:fill="FFFFFF"/>
        </w:rPr>
        <w:t>April</w:t>
      </w:r>
      <w:r w:rsidR="00991797">
        <w:rPr>
          <w:rFonts w:ascii="Times New Roman" w:hAnsi="Times New Roman" w:cs="Times New Roman"/>
          <w:shd w:val="clear" w:color="auto" w:fill="FFFFFF"/>
        </w:rPr>
        <w:t xml:space="preserve"> 1</w:t>
      </w:r>
      <w:r w:rsidR="009A1936">
        <w:rPr>
          <w:rFonts w:ascii="Times New Roman" w:hAnsi="Times New Roman" w:cs="Times New Roman"/>
          <w:shd w:val="clear" w:color="auto" w:fill="FFFFFF"/>
        </w:rPr>
        <w:t>2</w:t>
      </w:r>
      <w:r w:rsidR="00E35CCF">
        <w:rPr>
          <w:rFonts w:ascii="Times New Roman" w:hAnsi="Times New Roman" w:cs="Times New Roman"/>
          <w:shd w:val="clear" w:color="auto" w:fill="FFFFFF"/>
        </w:rPr>
        <w:t>, 20</w:t>
      </w:r>
      <w:r w:rsidR="0082502F">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E35CCF">
        <w:rPr>
          <w:rFonts w:ascii="Times New Roman" w:hAnsi="Times New Roman" w:cs="Times New Roman"/>
          <w:shd w:val="clear" w:color="auto" w:fill="FFFFFF"/>
        </w:rPr>
        <w:t xml:space="preserve">, to </w:t>
      </w:r>
      <w:r w:rsidR="00B97091">
        <w:rPr>
          <w:rFonts w:ascii="Times New Roman" w:hAnsi="Times New Roman" w:cs="Times New Roman"/>
          <w:shd w:val="clear" w:color="auto" w:fill="FFFFFF"/>
        </w:rPr>
        <w:t>October</w:t>
      </w:r>
      <w:r w:rsidR="00991797">
        <w:rPr>
          <w:rFonts w:ascii="Times New Roman" w:hAnsi="Times New Roman" w:cs="Times New Roman"/>
          <w:shd w:val="clear" w:color="auto" w:fill="FFFFFF"/>
        </w:rPr>
        <w:t xml:space="preserve"> </w:t>
      </w:r>
      <w:r w:rsidR="00E35CCF">
        <w:rPr>
          <w:rFonts w:ascii="Times New Roman" w:hAnsi="Times New Roman" w:cs="Times New Roman"/>
          <w:shd w:val="clear" w:color="auto" w:fill="FFFFFF"/>
        </w:rPr>
        <w:t>1</w:t>
      </w:r>
      <w:r w:rsidR="00B97091">
        <w:rPr>
          <w:rFonts w:ascii="Times New Roman" w:hAnsi="Times New Roman" w:cs="Times New Roman"/>
          <w:shd w:val="clear" w:color="auto" w:fill="FFFFFF"/>
        </w:rPr>
        <w:t>1</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1D3859">
        <w:rPr>
          <w:rFonts w:ascii="Times New Roman" w:hAnsi="Times New Roman" w:cs="Times New Roman"/>
          <w:shd w:val="clear" w:color="auto" w:fill="FFFFFF"/>
        </w:rPr>
        <w:t>,</w:t>
      </w:r>
      <w:r w:rsidRPr="00F16A5E" w:rsidR="009B7BFF">
        <w:rPr>
          <w:rFonts w:ascii="Times New Roman" w:hAnsi="Times New Roman" w:cs="Times New Roman"/>
          <w:shd w:val="clear" w:color="auto" w:fill="FFFFFF"/>
        </w:rPr>
        <w:t xml:space="preserve"> </w:t>
      </w:r>
      <w:r w:rsidR="00F16A5E">
        <w:rPr>
          <w:rFonts w:ascii="Times New Roman" w:hAnsi="Times New Roman" w:cs="Times New Roman"/>
          <w:shd w:val="clear" w:color="auto" w:fill="FFFFFF"/>
        </w:rPr>
        <w:t>wa</w:t>
      </w:r>
      <w:r w:rsidRPr="00F16A5E" w:rsidR="0014447A">
        <w:rPr>
          <w:rFonts w:ascii="Times New Roman" w:hAnsi="Times New Roman" w:cs="Times New Roman"/>
          <w:shd w:val="clear" w:color="auto" w:fill="FFFFFF"/>
        </w:rPr>
        <w:t>s</w:t>
      </w:r>
      <w:r w:rsidRPr="00F16A5E" w:rsidR="009B7BFF">
        <w:rPr>
          <w:rFonts w:ascii="Times New Roman" w:hAnsi="Times New Roman" w:cs="Times New Roman"/>
          <w:shd w:val="clear" w:color="auto" w:fill="FFFFFF"/>
        </w:rPr>
        <w:t xml:space="preserve"> </w:t>
      </w:r>
      <w:r w:rsidRPr="00F16A5E" w:rsidR="0014447A">
        <w:rPr>
          <w:rFonts w:ascii="Times New Roman" w:hAnsi="Times New Roman" w:cs="Times New Roman"/>
          <w:shd w:val="clear" w:color="auto" w:fill="FFFFFF"/>
        </w:rPr>
        <w:t xml:space="preserve">transmitted to Congress </w:t>
      </w:r>
      <w:r w:rsidR="007A39B6">
        <w:rPr>
          <w:rFonts w:ascii="Times New Roman" w:hAnsi="Times New Roman" w:cs="Times New Roman"/>
          <w:shd w:val="clear" w:color="auto" w:fill="FFFFFF"/>
        </w:rPr>
        <w:t>prior to</w:t>
      </w:r>
      <w:r w:rsidRPr="00F16A5E" w:rsidR="001923D2">
        <w:rPr>
          <w:rFonts w:ascii="Times New Roman" w:hAnsi="Times New Roman" w:cs="Times New Roman"/>
          <w:shd w:val="clear" w:color="auto" w:fill="FFFFFF"/>
        </w:rPr>
        <w:t xml:space="preserve"> </w:t>
      </w:r>
      <w:r w:rsidR="00B97091">
        <w:rPr>
          <w:rFonts w:ascii="Times New Roman" w:hAnsi="Times New Roman" w:cs="Times New Roman"/>
          <w:shd w:val="clear" w:color="auto" w:fill="FFFFFF"/>
        </w:rPr>
        <w:t>November</w:t>
      </w:r>
      <w:r w:rsidR="00E35CCF">
        <w:rPr>
          <w:rFonts w:ascii="Times New Roman" w:hAnsi="Times New Roman" w:cs="Times New Roman"/>
          <w:shd w:val="clear" w:color="auto" w:fill="FFFFFF"/>
        </w:rPr>
        <w:t xml:space="preserve"> </w:t>
      </w:r>
      <w:r w:rsidR="00632445">
        <w:rPr>
          <w:rFonts w:ascii="Times New Roman" w:hAnsi="Times New Roman" w:cs="Times New Roman"/>
          <w:shd w:val="clear" w:color="auto" w:fill="FFFFFF"/>
        </w:rPr>
        <w:t>8</w:t>
      </w:r>
      <w:r w:rsidR="00E35CCF">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AB3B4B">
        <w:rPr>
          <w:rFonts w:ascii="Times New Roman" w:hAnsi="Times New Roman" w:cs="Times New Roman"/>
          <w:shd w:val="clear" w:color="auto" w:fill="FFFFFF"/>
        </w:rPr>
        <w:t>1</w:t>
      </w:r>
      <w:r w:rsid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4"/>
      </w:r>
      <w:r w:rsidR="00F16A5E">
        <w:rPr>
          <w:rFonts w:ascii="Times New Roman" w:hAnsi="Times New Roman" w:cs="Times New Roman"/>
          <w:shd w:val="clear" w:color="auto" w:fill="FFFFFF"/>
        </w:rPr>
        <w:t xml:space="preserve">  </w:t>
      </w:r>
      <w:r w:rsidR="007A39B6">
        <w:rPr>
          <w:rFonts w:ascii="Times New Roman" w:hAnsi="Times New Roman" w:cs="Times New Roman"/>
          <w:shd w:val="clear" w:color="auto" w:fill="FFFFFF"/>
        </w:rPr>
        <w:t>T</w:t>
      </w:r>
      <w:r w:rsidR="00F16A5E">
        <w:rPr>
          <w:rFonts w:ascii="Times New Roman" w:hAnsi="Times New Roman" w:cs="Times New Roman"/>
          <w:shd w:val="clear" w:color="auto" w:fill="FFFFFF"/>
        </w:rPr>
        <w:t xml:space="preserve">his </w:t>
      </w:r>
      <w:r w:rsidR="002B2CC7">
        <w:rPr>
          <w:rFonts w:ascii="Times New Roman" w:hAnsi="Times New Roman" w:cs="Times New Roman"/>
          <w:shd w:val="clear" w:color="auto" w:fill="FFFFFF"/>
        </w:rPr>
        <w:t>eigh</w:t>
      </w:r>
      <w:r w:rsidR="00C335F4">
        <w:rPr>
          <w:rFonts w:ascii="Times New Roman" w:hAnsi="Times New Roman" w:cs="Times New Roman"/>
          <w:shd w:val="clear" w:color="auto" w:fill="FFFFFF"/>
        </w:rPr>
        <w:t>th</w:t>
      </w:r>
      <w:r w:rsidR="00F16A5E">
        <w:rPr>
          <w:rFonts w:ascii="Times New Roman" w:hAnsi="Times New Roman" w:cs="Times New Roman"/>
          <w:shd w:val="clear" w:color="auto" w:fill="FFFFFF"/>
        </w:rPr>
        <w:t xml:space="preserve"> report</w:t>
      </w:r>
      <w:r w:rsidR="001D3859">
        <w:rPr>
          <w:rFonts w:ascii="Times New Roman" w:hAnsi="Times New Roman" w:cs="Times New Roman"/>
          <w:shd w:val="clear" w:color="auto" w:fill="FFFFFF"/>
        </w:rPr>
        <w:t xml:space="preserve">, covering </w:t>
      </w:r>
      <w:bookmarkStart w:id="0" w:name="_Hlk102401867"/>
      <w:r w:rsidR="00B97091">
        <w:rPr>
          <w:rFonts w:ascii="Times New Roman" w:hAnsi="Times New Roman" w:cs="Times New Roman"/>
          <w:shd w:val="clear" w:color="auto" w:fill="FFFFFF"/>
        </w:rPr>
        <w:t>October</w:t>
      </w:r>
      <w:r w:rsidR="00EA7278">
        <w:rPr>
          <w:rFonts w:ascii="Times New Roman" w:hAnsi="Times New Roman" w:cs="Times New Roman"/>
          <w:shd w:val="clear" w:color="auto" w:fill="FFFFFF"/>
        </w:rPr>
        <w:t xml:space="preserve"> 1</w:t>
      </w:r>
      <w:r w:rsidR="00FA0AAF">
        <w:rPr>
          <w:rFonts w:ascii="Times New Roman" w:hAnsi="Times New Roman" w:cs="Times New Roman"/>
          <w:shd w:val="clear" w:color="auto" w:fill="FFFFFF"/>
        </w:rPr>
        <w:t>2</w:t>
      </w:r>
      <w:r w:rsidR="001D3859">
        <w:rPr>
          <w:rFonts w:ascii="Times New Roman" w:hAnsi="Times New Roman" w:cs="Times New Roman"/>
          <w:shd w:val="clear" w:color="auto" w:fill="FFFFFF"/>
        </w:rPr>
        <w:t>, 20</w:t>
      </w:r>
      <w:r w:rsidR="00991797">
        <w:rPr>
          <w:rFonts w:ascii="Times New Roman" w:hAnsi="Times New Roman" w:cs="Times New Roman"/>
          <w:shd w:val="clear" w:color="auto" w:fill="FFFFFF"/>
        </w:rPr>
        <w:t>2</w:t>
      </w:r>
      <w:r w:rsidR="00FA0AAF">
        <w:rPr>
          <w:rFonts w:ascii="Times New Roman" w:hAnsi="Times New Roman" w:cs="Times New Roman"/>
          <w:shd w:val="clear" w:color="auto" w:fill="FFFFFF"/>
        </w:rPr>
        <w:t>1</w:t>
      </w:r>
      <w:r w:rsidR="001D3859">
        <w:rPr>
          <w:rFonts w:ascii="Times New Roman" w:hAnsi="Times New Roman" w:cs="Times New Roman"/>
          <w:shd w:val="clear" w:color="auto" w:fill="FFFFFF"/>
        </w:rPr>
        <w:t xml:space="preserve">, to </w:t>
      </w:r>
      <w:r w:rsidR="00B97091">
        <w:rPr>
          <w:rFonts w:ascii="Times New Roman" w:hAnsi="Times New Roman" w:cs="Times New Roman"/>
          <w:shd w:val="clear" w:color="auto" w:fill="FFFFFF"/>
        </w:rPr>
        <w:t>April</w:t>
      </w:r>
      <w:r w:rsidR="001D3859">
        <w:rPr>
          <w:rFonts w:ascii="Times New Roman" w:hAnsi="Times New Roman" w:cs="Times New Roman"/>
          <w:shd w:val="clear" w:color="auto" w:fill="FFFFFF"/>
        </w:rPr>
        <w:t xml:space="preserve"> 1</w:t>
      </w:r>
      <w:r w:rsidR="00B97091">
        <w:rPr>
          <w:rFonts w:ascii="Times New Roman" w:hAnsi="Times New Roman" w:cs="Times New Roman"/>
          <w:shd w:val="clear" w:color="auto" w:fill="FFFFFF"/>
        </w:rPr>
        <w:t>2</w:t>
      </w:r>
      <w:r w:rsidR="001D3859">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B97091">
        <w:rPr>
          <w:rFonts w:ascii="Times New Roman" w:hAnsi="Times New Roman" w:cs="Times New Roman"/>
          <w:shd w:val="clear" w:color="auto" w:fill="FFFFFF"/>
        </w:rPr>
        <w:t>2</w:t>
      </w:r>
      <w:bookmarkEnd w:id="0"/>
      <w:r w:rsidR="001D3859">
        <w:rPr>
          <w:rFonts w:ascii="Times New Roman" w:hAnsi="Times New Roman" w:cs="Times New Roman"/>
          <w:shd w:val="clear" w:color="auto" w:fill="FFFFFF"/>
        </w:rPr>
        <w:t>,</w:t>
      </w:r>
      <w:r w:rsidR="00F16A5E">
        <w:rPr>
          <w:rFonts w:ascii="Times New Roman" w:hAnsi="Times New Roman" w:cs="Times New Roman"/>
          <w:shd w:val="clear" w:color="auto" w:fill="FFFFFF"/>
        </w:rPr>
        <w:t xml:space="preserve"> is hereby transmitted to Congress within </w:t>
      </w:r>
      <w:r w:rsidR="00C04AE4">
        <w:rPr>
          <w:rFonts w:ascii="Times New Roman" w:hAnsi="Times New Roman" w:cs="Times New Roman"/>
          <w:shd w:val="clear" w:color="auto" w:fill="FFFFFF"/>
        </w:rPr>
        <w:t>six</w:t>
      </w:r>
      <w:r w:rsidR="00F16A5E">
        <w:rPr>
          <w:rFonts w:ascii="Times New Roman" w:hAnsi="Times New Roman" w:cs="Times New Roman"/>
          <w:shd w:val="clear" w:color="auto" w:fill="FFFFFF"/>
        </w:rPr>
        <w:t xml:space="preserve"> months</w:t>
      </w:r>
      <w:r w:rsidR="00E7792C">
        <w:rPr>
          <w:rFonts w:ascii="Times New Roman" w:hAnsi="Times New Roman" w:cs="Times New Roman"/>
          <w:shd w:val="clear" w:color="auto" w:fill="FFFFFF"/>
        </w:rPr>
        <w:t xml:space="preserve"> of the</w:t>
      </w:r>
      <w:r w:rsidR="00EA7278">
        <w:rPr>
          <w:rFonts w:ascii="Times New Roman" w:hAnsi="Times New Roman" w:cs="Times New Roman"/>
          <w:shd w:val="clear" w:color="auto" w:fill="FFFFFF"/>
        </w:rPr>
        <w:t xml:space="preserve"> previous</w:t>
      </w:r>
      <w:r w:rsidR="00E7792C">
        <w:rPr>
          <w:rFonts w:ascii="Times New Roman" w:hAnsi="Times New Roman" w:cs="Times New Roman"/>
          <w:shd w:val="clear" w:color="auto" w:fill="FFFFFF"/>
        </w:rPr>
        <w:t xml:space="preserve"> report</w:t>
      </w:r>
      <w:r w:rsidR="00F16A5E">
        <w:rPr>
          <w:rFonts w:ascii="Times New Roman" w:hAnsi="Times New Roman" w:cs="Times New Roman"/>
          <w:shd w:val="clear" w:color="auto" w:fill="FFFFFF"/>
        </w:rPr>
        <w:t xml:space="preserve">, or by </w:t>
      </w:r>
      <w:r w:rsidR="00B97091">
        <w:rPr>
          <w:rFonts w:ascii="Times New Roman" w:hAnsi="Times New Roman" w:cs="Times New Roman"/>
          <w:shd w:val="clear" w:color="auto" w:fill="FFFFFF"/>
        </w:rPr>
        <w:t>May</w:t>
      </w:r>
      <w:r w:rsidRPr="00EA7278" w:rsidR="00EA7278">
        <w:rPr>
          <w:rFonts w:ascii="Times New Roman" w:hAnsi="Times New Roman" w:cs="Times New Roman"/>
          <w:shd w:val="clear" w:color="auto" w:fill="FFFFFF"/>
        </w:rPr>
        <w:t xml:space="preserve"> </w:t>
      </w:r>
      <w:r w:rsidR="00877FA5">
        <w:rPr>
          <w:rFonts w:ascii="Times New Roman" w:hAnsi="Times New Roman" w:cs="Times New Roman"/>
          <w:shd w:val="clear" w:color="auto" w:fill="FFFFFF"/>
        </w:rPr>
        <w:t>6</w:t>
      </w:r>
      <w:r w:rsidRPr="00EA7278" w:rsidR="00EA7278">
        <w:rPr>
          <w:rFonts w:ascii="Times New Roman" w:hAnsi="Times New Roman" w:cs="Times New Roman"/>
          <w:shd w:val="clear" w:color="auto" w:fill="FFFFFF"/>
        </w:rPr>
        <w:t>, 20</w:t>
      </w:r>
      <w:r w:rsidR="00C335F4">
        <w:rPr>
          <w:rFonts w:ascii="Times New Roman" w:hAnsi="Times New Roman" w:cs="Times New Roman"/>
          <w:shd w:val="clear" w:color="auto" w:fill="FFFFFF"/>
        </w:rPr>
        <w:t>2</w:t>
      </w:r>
      <w:r w:rsidR="00B97091">
        <w:rPr>
          <w:rFonts w:ascii="Times New Roman" w:hAnsi="Times New Roman" w:cs="Times New Roman"/>
          <w:shd w:val="clear" w:color="auto" w:fill="FFFFFF"/>
        </w:rPr>
        <w:t>2</w:t>
      </w:r>
      <w:r w:rsidRPr="00F16A5E">
        <w:rPr>
          <w:rFonts w:ascii="Times New Roman" w:hAnsi="Times New Roman" w:cs="Times New Roman"/>
          <w:shd w:val="clear" w:color="auto" w:fill="FFFFFF"/>
        </w:rPr>
        <w:t>.</w:t>
      </w:r>
      <w:r>
        <w:rPr>
          <w:rStyle w:val="FootnoteReference"/>
          <w:rFonts w:ascii="Times New Roman" w:hAnsi="Times New Roman" w:cs="Times New Roman"/>
          <w:shd w:val="clear" w:color="auto" w:fill="FFFFFF"/>
        </w:rPr>
        <w:footnoteReference w:id="5"/>
      </w:r>
      <w:r w:rsidRPr="00F16A5E">
        <w:rPr>
          <w:shd w:val="clear" w:color="auto" w:fill="FFFFFF"/>
        </w:rPr>
        <w:t xml:space="preserve">  </w:t>
      </w:r>
    </w:p>
    <w:p w:rsidR="002D505D" w:rsidRPr="00F16A5E" w:rsidP="00C479E4" w14:paraId="71ABBB42" w14:textId="210B6E2D">
      <w:pPr>
        <w:spacing w:after="240"/>
        <w:ind w:firstLine="720"/>
        <w:rPr>
          <w:rFonts w:ascii="Times New Roman" w:hAnsi="Times New Roman" w:cs="Times New Roman"/>
        </w:rPr>
      </w:pPr>
      <w:r w:rsidRPr="00F16A5E">
        <w:rPr>
          <w:rFonts w:ascii="Times New Roman" w:hAnsi="Times New Roman" w:cs="Times New Roman"/>
          <w:i/>
        </w:rPr>
        <w:t>Background.</w:t>
      </w:r>
      <w:r w:rsidRPr="00F16A5E">
        <w:rPr>
          <w:rFonts w:ascii="Times New Roman" w:hAnsi="Times New Roman" w:cs="Times New Roman"/>
        </w:rPr>
        <w:t xml:space="preserve">  </w:t>
      </w:r>
      <w:r w:rsidR="007734DF">
        <w:rPr>
          <w:rFonts w:ascii="Times New Roman" w:hAnsi="Times New Roman" w:cs="Times New Roman"/>
        </w:rPr>
        <w:t>In</w:t>
      </w:r>
      <w:r w:rsidRPr="00F16A5E" w:rsidR="00BB1739">
        <w:rPr>
          <w:rFonts w:ascii="Times New Roman" w:hAnsi="Times New Roman" w:cs="Times New Roman"/>
        </w:rPr>
        <w:t xml:space="preserve"> 2018, Congress passed the N</w:t>
      </w:r>
      <w:r w:rsidRPr="00F16A5E" w:rsidR="00B309FA">
        <w:rPr>
          <w:rFonts w:ascii="Times New Roman" w:hAnsi="Times New Roman" w:cs="Times New Roman"/>
        </w:rPr>
        <w:t>DAA</w:t>
      </w:r>
      <w:r w:rsidR="009F53C4">
        <w:rPr>
          <w:rFonts w:ascii="Times New Roman" w:hAnsi="Times New Roman" w:cs="Times New Roman"/>
        </w:rPr>
        <w:t>,</w:t>
      </w:r>
      <w:r w:rsidRPr="00F16A5E" w:rsidR="00BB1739">
        <w:rPr>
          <w:rFonts w:ascii="Times New Roman" w:hAnsi="Times New Roman" w:cs="Times New Roman"/>
        </w:rPr>
        <w:t xml:space="preserve"> which </w:t>
      </w:r>
      <w:r w:rsidRPr="00F16A5E" w:rsidR="00B309FA">
        <w:rPr>
          <w:rFonts w:ascii="Times New Roman" w:hAnsi="Times New Roman" w:cs="Times New Roman"/>
        </w:rPr>
        <w:t>added a new section 722 to</w:t>
      </w:r>
      <w:r w:rsidRPr="00F16A5E" w:rsidR="00BB1739">
        <w:rPr>
          <w:rFonts w:ascii="Times New Roman" w:hAnsi="Times New Roman" w:cs="Times New Roman"/>
        </w:rPr>
        <w:t xml:space="preserve"> the Communications Act of 1934 (Communications Act) </w:t>
      </w:r>
      <w:r w:rsidR="009F53C4">
        <w:rPr>
          <w:rFonts w:ascii="Times New Roman" w:hAnsi="Times New Roman" w:cs="Times New Roman"/>
        </w:rPr>
        <w:t>requiring that</w:t>
      </w:r>
      <w:r w:rsidRPr="00F16A5E" w:rsidR="0018654C">
        <w:rPr>
          <w:rFonts w:ascii="Times New Roman" w:hAnsi="Times New Roman" w:cs="Times New Roman"/>
        </w:rPr>
        <w:t xml:space="preserve"> </w:t>
      </w:r>
      <w:r w:rsidRPr="00F16A5E" w:rsidR="00BB1739">
        <w:rPr>
          <w:rFonts w:ascii="Times New Roman" w:hAnsi="Times New Roman" w:cs="Times New Roman"/>
        </w:rPr>
        <w:t>all “United States-based foreign media outlet</w:t>
      </w:r>
      <w:r w:rsidR="001D3859">
        <w:rPr>
          <w:rFonts w:ascii="Times New Roman" w:hAnsi="Times New Roman" w:cs="Times New Roman"/>
        </w:rPr>
        <w:t>[</w:t>
      </w:r>
      <w:r w:rsidRPr="00F16A5E" w:rsidR="00BB1739">
        <w:rPr>
          <w:rFonts w:ascii="Times New Roman" w:hAnsi="Times New Roman" w:cs="Times New Roman"/>
        </w:rPr>
        <w:t>s</w:t>
      </w:r>
      <w:r w:rsidR="001D3859">
        <w:rPr>
          <w:rFonts w:ascii="Times New Roman" w:hAnsi="Times New Roman" w:cs="Times New Roman"/>
        </w:rPr>
        <w:t>]</w:t>
      </w:r>
      <w:r w:rsidRPr="00F16A5E" w:rsidR="00BB1739">
        <w:rPr>
          <w:rFonts w:ascii="Times New Roman" w:hAnsi="Times New Roman" w:cs="Times New Roman"/>
        </w:rPr>
        <w:t>” submit to the Commission</w:t>
      </w:r>
      <w:r w:rsidRPr="00F16A5E">
        <w:rPr>
          <w:rFonts w:ascii="Times New Roman" w:hAnsi="Times New Roman" w:cs="Times New Roman"/>
        </w:rPr>
        <w:t xml:space="preserve"> </w:t>
      </w:r>
      <w:r w:rsidRPr="00F16A5E" w:rsidR="00BB1739">
        <w:rPr>
          <w:rFonts w:ascii="Times New Roman" w:hAnsi="Times New Roman" w:cs="Times New Roman"/>
        </w:rPr>
        <w:t>a report containing: 1) the name of such outlet; and 2) a description of the relationship of such outlet to the foreign principal of such outlet, including a description of the legal structure of such relationship and any funding that such outlet receives from such principal.</w:t>
      </w:r>
      <w:r>
        <w:rPr>
          <w:rStyle w:val="FootnoteReference"/>
          <w:rFonts w:ascii="Times New Roman" w:hAnsi="Times New Roman" w:cs="Times New Roman"/>
        </w:rPr>
        <w:footnoteReference w:id="6"/>
      </w:r>
      <w:r w:rsidRPr="00F16A5E" w:rsidR="00BB1739">
        <w:rPr>
          <w:rFonts w:ascii="Times New Roman" w:hAnsi="Times New Roman" w:cs="Times New Roman"/>
        </w:rPr>
        <w:t xml:space="preserve">  </w:t>
      </w:r>
      <w:r w:rsidRPr="00F16A5E" w:rsidR="00465C3C">
        <w:rPr>
          <w:rFonts w:ascii="Times New Roman" w:hAnsi="Times New Roman" w:cs="Times New Roman"/>
        </w:rPr>
        <w:t>T</w:t>
      </w:r>
      <w:r w:rsidRPr="00F16A5E" w:rsidR="000A394F">
        <w:rPr>
          <w:rFonts w:ascii="Times New Roman" w:hAnsi="Times New Roman" w:cs="Times New Roman"/>
        </w:rPr>
        <w:t>he NDAA provides that the term “United States-based foreign media outlet” means an entity that (</w:t>
      </w:r>
      <w:r w:rsidR="007734DF">
        <w:rPr>
          <w:rFonts w:ascii="Times New Roman" w:hAnsi="Times New Roman" w:cs="Times New Roman"/>
        </w:rPr>
        <w:t>a</w:t>
      </w:r>
      <w:r w:rsidRPr="00F16A5E" w:rsidR="000A394F">
        <w:rPr>
          <w:rFonts w:ascii="Times New Roman" w:hAnsi="Times New Roman" w:cs="Times New Roman"/>
        </w:rPr>
        <w:t>) produces or distributes video programming (as defined in section 602 of the Communications Act) that is transmitted, or intended for transmission, by a multichannel video programming distributor (as defined in such section) to consumers in the United States;</w:t>
      </w:r>
      <w:r w:rsidRPr="00F16A5E" w:rsidR="00A63FF7">
        <w:rPr>
          <w:rStyle w:val="FootnoteReference"/>
          <w:rFonts w:ascii="Times New Roman" w:hAnsi="Times New Roman" w:cs="Times New Roman"/>
        </w:rPr>
        <w:t xml:space="preserve"> </w:t>
      </w:r>
      <w:r>
        <w:rPr>
          <w:rStyle w:val="FootnoteReference"/>
          <w:rFonts w:ascii="Times New Roman" w:hAnsi="Times New Roman" w:cs="Times New Roman"/>
        </w:rPr>
        <w:footnoteReference w:id="7"/>
      </w:r>
      <w:r w:rsidRPr="00F16A5E" w:rsidR="00A63FF7">
        <w:rPr>
          <w:rFonts w:ascii="Times New Roman" w:hAnsi="Times New Roman" w:cs="Times New Roman"/>
        </w:rPr>
        <w:t xml:space="preserve"> </w:t>
      </w:r>
      <w:r w:rsidRPr="00F16A5E" w:rsidR="000A394F">
        <w:rPr>
          <w:rFonts w:ascii="Times New Roman" w:hAnsi="Times New Roman" w:cs="Times New Roman"/>
        </w:rPr>
        <w:t>and (</w:t>
      </w:r>
      <w:r w:rsidR="007734DF">
        <w:rPr>
          <w:rFonts w:ascii="Times New Roman" w:hAnsi="Times New Roman" w:cs="Times New Roman"/>
        </w:rPr>
        <w:t>b</w:t>
      </w:r>
      <w:r w:rsidRPr="00F16A5E" w:rsidR="000A394F">
        <w:rPr>
          <w:rFonts w:ascii="Times New Roman" w:hAnsi="Times New Roman" w:cs="Times New Roman"/>
        </w:rPr>
        <w:t>) would be an agent of a foreign principal for purposes of the Foreign Agents Registration Act of 19</w:t>
      </w:r>
      <w:r w:rsidR="001D3859">
        <w:rPr>
          <w:rFonts w:ascii="Times New Roman" w:hAnsi="Times New Roman" w:cs="Times New Roman"/>
        </w:rPr>
        <w:t>3</w:t>
      </w:r>
      <w:r w:rsidRPr="00F16A5E" w:rsidR="000A394F">
        <w:rPr>
          <w:rFonts w:ascii="Times New Roman" w:hAnsi="Times New Roman" w:cs="Times New Roman"/>
        </w:rPr>
        <w:t>8 (FARA)</w:t>
      </w:r>
      <w:r w:rsidRPr="00F16A5E" w:rsidR="00465C3C">
        <w:rPr>
          <w:rFonts w:ascii="Times New Roman" w:hAnsi="Times New Roman" w:cs="Times New Roman"/>
        </w:rPr>
        <w:t xml:space="preserve"> </w:t>
      </w:r>
      <w:r w:rsidRPr="00F16A5E" w:rsidR="000A394F">
        <w:rPr>
          <w:rFonts w:ascii="Times New Roman" w:hAnsi="Times New Roman" w:cs="Times New Roman"/>
        </w:rPr>
        <w:t>but for section 1(d) of FARA.</w:t>
      </w:r>
      <w:r>
        <w:rPr>
          <w:rStyle w:val="FootnoteReference"/>
          <w:rFonts w:ascii="Times New Roman" w:hAnsi="Times New Roman" w:cs="Times New Roman"/>
        </w:rPr>
        <w:footnoteReference w:id="8"/>
      </w:r>
      <w:r w:rsidRPr="00F16A5E" w:rsidR="000A394F">
        <w:rPr>
          <w:rFonts w:ascii="Times New Roman" w:hAnsi="Times New Roman" w:cs="Times New Roman"/>
        </w:rPr>
        <w:t xml:space="preserve"> </w:t>
      </w:r>
      <w:r w:rsidRPr="00F16A5E" w:rsidR="009D5C2D">
        <w:rPr>
          <w:rFonts w:ascii="Times New Roman" w:hAnsi="Times New Roman" w:cs="Times New Roman"/>
        </w:rPr>
        <w:t xml:space="preserve"> The Department of Justice has adopted regulations implementing FARA, including definitions of statutory terms.</w:t>
      </w:r>
      <w:r>
        <w:rPr>
          <w:rStyle w:val="FootnoteReference"/>
          <w:rFonts w:ascii="Times New Roman" w:hAnsi="Times New Roman" w:cs="Times New Roman"/>
        </w:rPr>
        <w:footnoteReference w:id="9"/>
      </w:r>
      <w:r w:rsidRPr="00F16A5E" w:rsidR="009D5C2D">
        <w:rPr>
          <w:rFonts w:ascii="Times New Roman" w:hAnsi="Times New Roman" w:cs="Times New Roman"/>
        </w:rPr>
        <w:t> </w:t>
      </w:r>
    </w:p>
    <w:p w:rsidR="00A63FF7" w:rsidRPr="00F16A5E" w:rsidP="00C479E4" w14:paraId="643BCCF5" w14:textId="3825E031">
      <w:pPr>
        <w:spacing w:after="120"/>
        <w:ind w:firstLine="720"/>
        <w:rPr>
          <w:rFonts w:ascii="Times New Roman" w:hAnsi="Times New Roman" w:cs="Times New Roman"/>
        </w:rPr>
      </w:pPr>
      <w:r w:rsidRPr="00F16A5E">
        <w:rPr>
          <w:rFonts w:ascii="Times New Roman" w:hAnsi="Times New Roman" w:cs="Times New Roman"/>
        </w:rPr>
        <w:t xml:space="preserve">Section </w:t>
      </w:r>
      <w:r w:rsidR="001D3859">
        <w:rPr>
          <w:rFonts w:ascii="Times New Roman" w:hAnsi="Times New Roman" w:cs="Times New Roman"/>
        </w:rPr>
        <w:t>61</w:t>
      </w:r>
      <w:r w:rsidRPr="00F16A5E">
        <w:rPr>
          <w:rFonts w:ascii="Times New Roman" w:hAnsi="Times New Roman" w:cs="Times New Roman"/>
        </w:rPr>
        <w:t>1(b)(1) of FARA provides that “a government of a foreign country and a foreign political party” are included in the definition of a “foreign principal.”</w:t>
      </w:r>
      <w:r>
        <w:rPr>
          <w:rStyle w:val="FootnoteReference"/>
          <w:rFonts w:ascii="Times New Roman" w:hAnsi="Times New Roman" w:cs="Times New Roman"/>
        </w:rPr>
        <w:footnoteReference w:id="10"/>
      </w:r>
      <w:r w:rsidRPr="00F16A5E">
        <w:rPr>
          <w:rFonts w:ascii="Times New Roman" w:hAnsi="Times New Roman" w:cs="Times New Roman"/>
        </w:rPr>
        <w:t xml:space="preserve">  </w:t>
      </w:r>
      <w:r w:rsidRPr="00F16A5E" w:rsidR="00C479E4">
        <w:rPr>
          <w:rFonts w:ascii="Times New Roman" w:hAnsi="Times New Roman" w:cs="Times New Roman"/>
        </w:rPr>
        <w:t xml:space="preserve">Section </w:t>
      </w:r>
      <w:r w:rsidR="001D3859">
        <w:rPr>
          <w:rFonts w:ascii="Times New Roman" w:hAnsi="Times New Roman" w:cs="Times New Roman"/>
        </w:rPr>
        <w:t>61</w:t>
      </w:r>
      <w:r w:rsidRPr="00F16A5E" w:rsidR="00C479E4">
        <w:rPr>
          <w:rFonts w:ascii="Times New Roman" w:hAnsi="Times New Roman" w:cs="Times New Roman"/>
        </w:rPr>
        <w:t xml:space="preserve">1(d) of FARA </w:t>
      </w:r>
      <w:r w:rsidRPr="00F16A5E" w:rsidR="003F2AD9">
        <w:rPr>
          <w:rFonts w:ascii="Times New Roman" w:hAnsi="Times New Roman" w:cs="Times New Roman"/>
        </w:rPr>
        <w:t xml:space="preserve">in turn </w:t>
      </w:r>
      <w:r w:rsidRPr="00F16A5E" w:rsidR="00C479E4">
        <w:rPr>
          <w:rFonts w:ascii="Times New Roman" w:hAnsi="Times New Roman" w:cs="Times New Roman"/>
        </w:rPr>
        <w:t xml:space="preserve">states that the “term ‘agent of a foreign principal’ does not include any news or press service or association organized under the laws of the United States or of any State or other place subject to the jurisdiction of the United States, or any newspaper, magazine, periodical, or other publication for which there is on file with the United States Postal Service information in compliance with section 3611 of Title 39, published in the United States, solely by virtue of any bona fide news or journalistic activities, including the solicitation or acceptance of advertisements, subscriptions, or other compensation therefor, so long as it is at least 80 per centum beneficially owned by, and its officers and directors, if any, are citizens of the United States, and such news or press service or association, newspaper, magazine, periodical, or other publication, is not owned, directed, supervised, controlled, subsidized, or financed, and none of its policies are determined by any foreign principal defined in subsection (b) of </w:t>
      </w:r>
      <w:r w:rsidR="001D3859">
        <w:rPr>
          <w:rFonts w:ascii="Times New Roman" w:hAnsi="Times New Roman" w:cs="Times New Roman"/>
        </w:rPr>
        <w:t>this</w:t>
      </w:r>
      <w:r w:rsidR="00476CF0">
        <w:rPr>
          <w:rFonts w:ascii="Times New Roman" w:hAnsi="Times New Roman" w:cs="Times New Roman"/>
        </w:rPr>
        <w:t xml:space="preserve"> section</w:t>
      </w:r>
      <w:r w:rsidRPr="00F16A5E" w:rsidR="00C479E4">
        <w:rPr>
          <w:rFonts w:ascii="Times New Roman" w:hAnsi="Times New Roman" w:cs="Times New Roman"/>
        </w:rPr>
        <w:t>, or by any agent of a foreign principal required to register</w:t>
      </w:r>
      <w:r w:rsidR="004C5307">
        <w:rPr>
          <w:rFonts w:ascii="Times New Roman" w:hAnsi="Times New Roman" w:cs="Times New Roman"/>
        </w:rPr>
        <w:t>”</w:t>
      </w:r>
      <w:r w:rsidRPr="00F16A5E" w:rsidR="00C479E4">
        <w:rPr>
          <w:rFonts w:ascii="Times New Roman" w:hAnsi="Times New Roman" w:cs="Times New Roman"/>
        </w:rPr>
        <w:t xml:space="preserve"> under </w:t>
      </w:r>
      <w:r w:rsidR="004C5307">
        <w:rPr>
          <w:rFonts w:ascii="Times New Roman" w:hAnsi="Times New Roman" w:cs="Times New Roman"/>
        </w:rPr>
        <w:t>FARA</w:t>
      </w:r>
      <w:r w:rsidR="001D3859">
        <w:rPr>
          <w:rFonts w:ascii="Times New Roman" w:hAnsi="Times New Roman" w:cs="Times New Roman"/>
        </w:rPr>
        <w:t>.</w:t>
      </w:r>
      <w:r>
        <w:rPr>
          <w:rStyle w:val="FootnoteReference"/>
          <w:rFonts w:ascii="Times New Roman" w:hAnsi="Times New Roman" w:cs="Times New Roman"/>
        </w:rPr>
        <w:footnoteReference w:id="11"/>
      </w:r>
    </w:p>
    <w:p w:rsidR="00C479E4" w:rsidRPr="00F16A5E" w:rsidP="00495E26" w14:paraId="6532C81D" w14:textId="039BB455">
      <w:pPr>
        <w:spacing w:after="120"/>
        <w:ind w:firstLine="720"/>
        <w:rPr>
          <w:rFonts w:ascii="Times New Roman" w:hAnsi="Times New Roman" w:cs="Times New Roman"/>
        </w:rPr>
      </w:pPr>
      <w:r w:rsidRPr="00F16A5E">
        <w:rPr>
          <w:rFonts w:ascii="Times New Roman" w:hAnsi="Times New Roman" w:cs="Times New Roman"/>
          <w:shd w:val="clear" w:color="auto" w:fill="FFFFFF"/>
        </w:rPr>
        <w:t>The NDAA also requires that “[n]ot later than 90 days after the date of the enactment of this section, and not less frequently than every 6 months thereafter, the Commission shall transmit to Congress a report that summarizes the contents of the reports submitted by United States-based foreign media outlets under subsection (a) during the preceding 6-month period.”</w:t>
      </w:r>
      <w:r>
        <w:rPr>
          <w:rStyle w:val="FootnoteReference"/>
          <w:rFonts w:ascii="Times New Roman" w:hAnsi="Times New Roman" w:cs="Times New Roman"/>
          <w:shd w:val="clear" w:color="auto" w:fill="FFFFFF"/>
        </w:rPr>
        <w:footnoteReference w:id="12"/>
      </w:r>
      <w:r w:rsidRPr="00F16A5E">
        <w:rPr>
          <w:shd w:val="clear" w:color="auto" w:fill="FFFFFF"/>
        </w:rPr>
        <w:t xml:space="preserve">  </w:t>
      </w:r>
      <w:r w:rsidR="00355633">
        <w:rPr>
          <w:rFonts w:ascii="Times New Roman" w:hAnsi="Times New Roman" w:cs="Times New Roman"/>
        </w:rPr>
        <w:t>O</w:t>
      </w:r>
      <w:r w:rsidRPr="00F16A5E">
        <w:rPr>
          <w:rFonts w:ascii="Times New Roman" w:hAnsi="Times New Roman" w:cs="Times New Roman"/>
        </w:rPr>
        <w:t xml:space="preserve">n </w:t>
      </w:r>
      <w:r w:rsidR="00880BFA">
        <w:rPr>
          <w:rFonts w:ascii="Times New Roman" w:hAnsi="Times New Roman" w:cs="Times New Roman"/>
        </w:rPr>
        <w:t>March</w:t>
      </w:r>
      <w:r w:rsidRPr="00F16A5E">
        <w:rPr>
          <w:rFonts w:ascii="Times New Roman" w:hAnsi="Times New Roman" w:cs="Times New Roman"/>
        </w:rPr>
        <w:t xml:space="preserve"> </w:t>
      </w:r>
      <w:r w:rsidR="004B2B2E">
        <w:rPr>
          <w:rFonts w:ascii="Times New Roman" w:hAnsi="Times New Roman" w:cs="Times New Roman"/>
        </w:rPr>
        <w:t>1</w:t>
      </w:r>
      <w:r w:rsidR="00880BFA">
        <w:rPr>
          <w:rFonts w:ascii="Times New Roman" w:hAnsi="Times New Roman" w:cs="Times New Roman"/>
        </w:rPr>
        <w:t>1</w:t>
      </w:r>
      <w:r w:rsidRPr="00F16A5E">
        <w:rPr>
          <w:rFonts w:ascii="Times New Roman" w:hAnsi="Times New Roman" w:cs="Times New Roman"/>
        </w:rPr>
        <w:t>, 20</w:t>
      </w:r>
      <w:r w:rsidR="00C335F4">
        <w:rPr>
          <w:rFonts w:ascii="Times New Roman" w:hAnsi="Times New Roman" w:cs="Times New Roman"/>
        </w:rPr>
        <w:t>2</w:t>
      </w:r>
      <w:r w:rsidR="00880BFA">
        <w:rPr>
          <w:rFonts w:ascii="Times New Roman" w:hAnsi="Times New Roman" w:cs="Times New Roman"/>
        </w:rPr>
        <w:t>2</w:t>
      </w:r>
      <w:r w:rsidRPr="00F16A5E">
        <w:rPr>
          <w:rFonts w:ascii="Times New Roman" w:hAnsi="Times New Roman" w:cs="Times New Roman"/>
        </w:rPr>
        <w:t xml:space="preserve">, the Commission released a Public Notice </w:t>
      </w:r>
      <w:r w:rsidR="002B7C81">
        <w:rPr>
          <w:rFonts w:ascii="Times New Roman" w:hAnsi="Times New Roman" w:cs="Times New Roman"/>
        </w:rPr>
        <w:t>reiterating</w:t>
      </w:r>
      <w:r w:rsidRPr="00F16A5E">
        <w:rPr>
          <w:rFonts w:ascii="Times New Roman" w:hAnsi="Times New Roman" w:cs="Times New Roman"/>
        </w:rPr>
        <w:t xml:space="preserve"> </w:t>
      </w:r>
      <w:r w:rsidR="002B7C81">
        <w:rPr>
          <w:rFonts w:ascii="Times New Roman" w:hAnsi="Times New Roman" w:cs="Times New Roman"/>
        </w:rPr>
        <w:t>its</w:t>
      </w:r>
      <w:r w:rsidRPr="00F16A5E">
        <w:rPr>
          <w:rFonts w:ascii="Times New Roman" w:hAnsi="Times New Roman" w:cs="Times New Roman"/>
        </w:rPr>
        <w:t xml:space="preserve"> </w:t>
      </w:r>
      <w:r w:rsidR="005104ED">
        <w:rPr>
          <w:rFonts w:ascii="Times New Roman" w:hAnsi="Times New Roman" w:cs="Times New Roman"/>
        </w:rPr>
        <w:t xml:space="preserve">ongoing </w:t>
      </w:r>
      <w:r w:rsidRPr="00F16A5E">
        <w:rPr>
          <w:rFonts w:ascii="Times New Roman" w:hAnsi="Times New Roman" w:cs="Times New Roman"/>
        </w:rPr>
        <w:t xml:space="preserve">obligations under the NDAA and </w:t>
      </w:r>
      <w:r w:rsidR="001D3859">
        <w:rPr>
          <w:rFonts w:ascii="Times New Roman" w:hAnsi="Times New Roman" w:cs="Times New Roman"/>
        </w:rPr>
        <w:t>directing</w:t>
      </w:r>
      <w:r w:rsidRPr="00F16A5E" w:rsidR="001D3859">
        <w:rPr>
          <w:rFonts w:ascii="Times New Roman" w:hAnsi="Times New Roman" w:cs="Times New Roman"/>
        </w:rPr>
        <w:t xml:space="preserve"> </w:t>
      </w:r>
      <w:r w:rsidR="0056179E">
        <w:rPr>
          <w:rFonts w:ascii="Times New Roman" w:hAnsi="Times New Roman" w:cs="Times New Roman"/>
        </w:rPr>
        <w:t>United States-</w:t>
      </w:r>
      <w:r w:rsidRPr="00F16A5E" w:rsidR="002D7F1C">
        <w:rPr>
          <w:rFonts w:ascii="Times New Roman" w:hAnsi="Times New Roman" w:cs="Times New Roman"/>
        </w:rPr>
        <w:t xml:space="preserve">based foreign media outlets subject to the NDAA reporting requirements to submit reports to </w:t>
      </w:r>
      <w:r w:rsidR="00355633">
        <w:rPr>
          <w:rFonts w:ascii="Times New Roman" w:hAnsi="Times New Roman" w:cs="Times New Roman"/>
        </w:rPr>
        <w:t xml:space="preserve">the </w:t>
      </w:r>
      <w:r w:rsidR="00B9780D">
        <w:rPr>
          <w:rFonts w:ascii="Times New Roman" w:hAnsi="Times New Roman" w:cs="Times New Roman"/>
        </w:rPr>
        <w:t xml:space="preserve">Commission’s </w:t>
      </w:r>
      <w:r w:rsidRPr="00F16A5E" w:rsidR="002D7F1C">
        <w:rPr>
          <w:rFonts w:ascii="Times New Roman" w:hAnsi="Times New Roman" w:cs="Times New Roman"/>
        </w:rPr>
        <w:t xml:space="preserve">established e-mail inbox by </w:t>
      </w:r>
      <w:r w:rsidR="00880BFA">
        <w:rPr>
          <w:rFonts w:ascii="Times New Roman" w:hAnsi="Times New Roman" w:cs="Times New Roman"/>
        </w:rPr>
        <w:t>April</w:t>
      </w:r>
      <w:r w:rsidRPr="00F16A5E" w:rsidR="002D7F1C">
        <w:rPr>
          <w:rFonts w:ascii="Times New Roman" w:hAnsi="Times New Roman" w:cs="Times New Roman"/>
        </w:rPr>
        <w:t xml:space="preserve"> 1</w:t>
      </w:r>
      <w:r w:rsidR="004B2B2E">
        <w:rPr>
          <w:rFonts w:ascii="Times New Roman" w:hAnsi="Times New Roman" w:cs="Times New Roman"/>
        </w:rPr>
        <w:t>2</w:t>
      </w:r>
      <w:r w:rsidRPr="00F16A5E" w:rsidR="002D7F1C">
        <w:rPr>
          <w:rFonts w:ascii="Times New Roman" w:hAnsi="Times New Roman" w:cs="Times New Roman"/>
        </w:rPr>
        <w:t>, 20</w:t>
      </w:r>
      <w:r w:rsidR="00C335F4">
        <w:rPr>
          <w:rFonts w:ascii="Times New Roman" w:hAnsi="Times New Roman" w:cs="Times New Roman"/>
        </w:rPr>
        <w:t>2</w:t>
      </w:r>
      <w:r w:rsidR="00880BFA">
        <w:rPr>
          <w:rFonts w:ascii="Times New Roman" w:hAnsi="Times New Roman" w:cs="Times New Roman"/>
        </w:rPr>
        <w:t>2</w:t>
      </w:r>
      <w:r w:rsidRPr="00F16A5E" w:rsidR="002D7F1C">
        <w:rPr>
          <w:rFonts w:ascii="Times New Roman" w:hAnsi="Times New Roman" w:cs="Times New Roman"/>
        </w:rPr>
        <w:t>.</w:t>
      </w:r>
      <w:r>
        <w:rPr>
          <w:rStyle w:val="FootnoteReference"/>
          <w:rFonts w:ascii="Times New Roman" w:hAnsi="Times New Roman" w:cs="Times New Roman"/>
        </w:rPr>
        <w:footnoteReference w:id="13"/>
      </w:r>
      <w:r w:rsidRPr="00F16A5E" w:rsidR="002D7F1C">
        <w:rPr>
          <w:rFonts w:ascii="Times New Roman" w:hAnsi="Times New Roman" w:cs="Times New Roman"/>
        </w:rPr>
        <w:t xml:space="preserve">  The Commission set this deadline to enable it to comply with the NDAA’s requirement that it submit </w:t>
      </w:r>
      <w:r w:rsidR="005104ED">
        <w:rPr>
          <w:rFonts w:ascii="Times New Roman" w:hAnsi="Times New Roman" w:cs="Times New Roman"/>
        </w:rPr>
        <w:t>a</w:t>
      </w:r>
      <w:r w:rsidRPr="00F16A5E" w:rsidR="006C5FA0">
        <w:rPr>
          <w:rFonts w:ascii="Times New Roman" w:hAnsi="Times New Roman" w:cs="Times New Roman"/>
        </w:rPr>
        <w:t xml:space="preserve"> </w:t>
      </w:r>
      <w:r w:rsidRPr="00F16A5E" w:rsidR="002D7F1C">
        <w:rPr>
          <w:rFonts w:ascii="Times New Roman" w:hAnsi="Times New Roman" w:cs="Times New Roman"/>
        </w:rPr>
        <w:t xml:space="preserve">Report to Congress </w:t>
      </w:r>
      <w:r w:rsidR="00495E26">
        <w:rPr>
          <w:rFonts w:ascii="Times New Roman" w:hAnsi="Times New Roman" w:cs="Times New Roman"/>
        </w:rPr>
        <w:t>“</w:t>
      </w:r>
      <w:r w:rsidRPr="00495E26" w:rsidR="00495E26">
        <w:rPr>
          <w:rFonts w:ascii="Times New Roman" w:hAnsi="Times New Roman" w:cs="Times New Roman"/>
        </w:rPr>
        <w:t>not less frequently than</w:t>
      </w:r>
      <w:r w:rsidR="00495E26">
        <w:rPr>
          <w:rFonts w:ascii="Times New Roman" w:hAnsi="Times New Roman" w:cs="Times New Roman"/>
        </w:rPr>
        <w:t xml:space="preserve"> </w:t>
      </w:r>
      <w:r w:rsidRPr="00495E26" w:rsidR="00495E26">
        <w:rPr>
          <w:rFonts w:ascii="Times New Roman" w:hAnsi="Times New Roman" w:cs="Times New Roman"/>
        </w:rPr>
        <w:t>every 6 months</w:t>
      </w:r>
      <w:r w:rsidR="00495E26">
        <w:rPr>
          <w:rFonts w:ascii="Times New Roman" w:hAnsi="Times New Roman" w:cs="Times New Roman"/>
        </w:rPr>
        <w:t>.”</w:t>
      </w:r>
      <w:r>
        <w:rPr>
          <w:rStyle w:val="FootnoteReference"/>
          <w:rFonts w:ascii="Times New Roman" w:hAnsi="Times New Roman" w:cs="Times New Roman"/>
        </w:rPr>
        <w:footnoteReference w:id="14"/>
      </w:r>
      <w:r w:rsidRPr="00F16A5E" w:rsidR="00FC2876">
        <w:rPr>
          <w:rFonts w:ascii="Times New Roman" w:hAnsi="Times New Roman" w:cs="Times New Roman"/>
        </w:rPr>
        <w:t xml:space="preserve">  The Commission also stated that, in compliance with the NDAA, it would make publicly available on its website each </w:t>
      </w:r>
      <w:r w:rsidR="000E4EF9">
        <w:rPr>
          <w:rFonts w:ascii="Times New Roman" w:hAnsi="Times New Roman" w:cs="Times New Roman"/>
        </w:rPr>
        <w:t>submission</w:t>
      </w:r>
      <w:r w:rsidRPr="00F16A5E" w:rsidR="00FC2876">
        <w:rPr>
          <w:rFonts w:ascii="Times New Roman" w:hAnsi="Times New Roman" w:cs="Times New Roman"/>
        </w:rPr>
        <w:t xml:space="preserve"> by a United States-based foreign media outlet no later than the earlier of (1) 30 days after the outlet submits its report to the Commission or (2) the date on which the Commission transmits its report to Congress.</w:t>
      </w:r>
      <w:r>
        <w:rPr>
          <w:rStyle w:val="FootnoteReference"/>
          <w:rFonts w:ascii="Times New Roman" w:hAnsi="Times New Roman" w:cs="Times New Roman"/>
        </w:rPr>
        <w:footnoteReference w:id="15"/>
      </w:r>
      <w:r w:rsidRPr="00F16A5E" w:rsidR="00FC2876">
        <w:rPr>
          <w:rFonts w:ascii="Times New Roman" w:hAnsi="Times New Roman" w:cs="Times New Roman"/>
        </w:rPr>
        <w:t xml:space="preserve">  </w:t>
      </w:r>
    </w:p>
    <w:p w:rsidR="00355B7F" w:rsidRPr="00F16A5E" w:rsidP="00082BA8" w14:paraId="462C45E8" w14:textId="1320B5B7">
      <w:pPr>
        <w:spacing w:after="120"/>
        <w:ind w:firstLine="720"/>
        <w:rPr>
          <w:rFonts w:ascii="Times New Roman" w:hAnsi="Times New Roman" w:cs="Times New Roman"/>
        </w:rPr>
      </w:pPr>
      <w:r w:rsidRPr="00F16A5E">
        <w:rPr>
          <w:rFonts w:ascii="Times New Roman" w:hAnsi="Times New Roman" w:cs="Times New Roman"/>
          <w:i/>
        </w:rPr>
        <w:t xml:space="preserve">Submissions.  </w:t>
      </w:r>
      <w:r w:rsidRPr="00082BA8" w:rsidR="00082BA8">
        <w:rPr>
          <w:rFonts w:ascii="Times New Roman" w:hAnsi="Times New Roman" w:cs="Times New Roman"/>
          <w:iCs/>
        </w:rPr>
        <w:t>T</w:t>
      </w:r>
      <w:r w:rsidRPr="00F16A5E" w:rsidR="00FC2876">
        <w:rPr>
          <w:rFonts w:ascii="Times New Roman" w:hAnsi="Times New Roman" w:cs="Times New Roman"/>
        </w:rPr>
        <w:t>he Commission</w:t>
      </w:r>
      <w:r w:rsidRPr="00F16A5E" w:rsidR="006C5FA0">
        <w:rPr>
          <w:rFonts w:ascii="Times New Roman" w:hAnsi="Times New Roman" w:cs="Times New Roman"/>
        </w:rPr>
        <w:t xml:space="preserve"> </w:t>
      </w:r>
      <w:r w:rsidR="00082BA8">
        <w:rPr>
          <w:rFonts w:ascii="Times New Roman" w:hAnsi="Times New Roman" w:cs="Times New Roman"/>
        </w:rPr>
        <w:t xml:space="preserve">did not </w:t>
      </w:r>
      <w:r w:rsidRPr="00F16A5E" w:rsidR="006C5FA0">
        <w:rPr>
          <w:rFonts w:ascii="Times New Roman" w:hAnsi="Times New Roman" w:cs="Times New Roman"/>
        </w:rPr>
        <w:t>receive</w:t>
      </w:r>
      <w:r w:rsidR="00082BA8">
        <w:rPr>
          <w:rFonts w:ascii="Times New Roman" w:hAnsi="Times New Roman" w:cs="Times New Roman"/>
        </w:rPr>
        <w:t xml:space="preserve"> </w:t>
      </w:r>
      <w:r w:rsidR="00AB5F14">
        <w:rPr>
          <w:rFonts w:ascii="Times New Roman" w:hAnsi="Times New Roman" w:cs="Times New Roman"/>
        </w:rPr>
        <w:t xml:space="preserve">any registrations in the six-month period between </w:t>
      </w:r>
      <w:r w:rsidRPr="00AB5F14" w:rsidR="00AB5F14">
        <w:rPr>
          <w:rFonts w:ascii="Times New Roman" w:hAnsi="Times New Roman" w:cs="Times New Roman"/>
        </w:rPr>
        <w:t xml:space="preserve">October 12, 2021, </w:t>
      </w:r>
      <w:r w:rsidR="003955AB">
        <w:rPr>
          <w:rFonts w:ascii="Times New Roman" w:hAnsi="Times New Roman" w:cs="Times New Roman"/>
        </w:rPr>
        <w:t>and</w:t>
      </w:r>
      <w:r w:rsidRPr="00AB5F14" w:rsidR="00AB5F14">
        <w:rPr>
          <w:rFonts w:ascii="Times New Roman" w:hAnsi="Times New Roman" w:cs="Times New Roman"/>
        </w:rPr>
        <w:t xml:space="preserve"> April 12, 2022</w:t>
      </w:r>
      <w:r w:rsidR="00AB5F14">
        <w:rPr>
          <w:rFonts w:ascii="Times New Roman" w:hAnsi="Times New Roman" w:cs="Times New Roman"/>
        </w:rPr>
        <w:t xml:space="preserve">, including </w:t>
      </w:r>
      <w:r w:rsidR="00082BA8">
        <w:rPr>
          <w:rFonts w:ascii="Times New Roman" w:hAnsi="Times New Roman" w:cs="Times New Roman"/>
        </w:rPr>
        <w:t>i</w:t>
      </w:r>
      <w:r w:rsidRPr="00F16A5E" w:rsidR="00082BA8">
        <w:rPr>
          <w:rFonts w:ascii="Times New Roman" w:hAnsi="Times New Roman" w:cs="Times New Roman"/>
        </w:rPr>
        <w:t xml:space="preserve">n response to </w:t>
      </w:r>
      <w:r w:rsidR="003955AB">
        <w:rPr>
          <w:rFonts w:ascii="Times New Roman" w:hAnsi="Times New Roman" w:cs="Times New Roman"/>
        </w:rPr>
        <w:t>its</w:t>
      </w:r>
      <w:r w:rsidRPr="00F16A5E" w:rsidR="003955AB">
        <w:rPr>
          <w:rFonts w:ascii="Times New Roman" w:hAnsi="Times New Roman" w:cs="Times New Roman"/>
        </w:rPr>
        <w:t xml:space="preserve"> </w:t>
      </w:r>
      <w:r w:rsidR="00880BFA">
        <w:rPr>
          <w:rFonts w:ascii="Times New Roman" w:hAnsi="Times New Roman" w:cs="Times New Roman"/>
        </w:rPr>
        <w:t>March</w:t>
      </w:r>
      <w:r w:rsidR="00082BA8">
        <w:rPr>
          <w:rFonts w:ascii="Times New Roman" w:hAnsi="Times New Roman" w:cs="Times New Roman"/>
        </w:rPr>
        <w:t xml:space="preserve"> </w:t>
      </w:r>
      <w:r w:rsidRPr="00F16A5E" w:rsidR="00082BA8">
        <w:rPr>
          <w:rFonts w:ascii="Times New Roman" w:hAnsi="Times New Roman" w:cs="Times New Roman"/>
        </w:rPr>
        <w:t>Public Notice</w:t>
      </w:r>
      <w:r w:rsidR="00082BA8">
        <w:rPr>
          <w:rFonts w:ascii="Times New Roman" w:hAnsi="Times New Roman" w:cs="Times New Roman"/>
        </w:rPr>
        <w:t>.</w:t>
      </w:r>
      <w:r w:rsidR="00AB5F14">
        <w:rPr>
          <w:rFonts w:ascii="Times New Roman" w:hAnsi="Times New Roman" w:cs="Times New Roman"/>
        </w:rPr>
        <w:t xml:space="preserve">  </w:t>
      </w:r>
      <w:r w:rsidR="00082BA8">
        <w:rPr>
          <w:rFonts w:ascii="Times New Roman" w:hAnsi="Times New Roman" w:cs="Times New Roman"/>
        </w:rPr>
        <w:t xml:space="preserve">  </w:t>
      </w:r>
    </w:p>
    <w:sectPr w:rsidSect="00701F9D">
      <w:headerReference w:type="first" r:id="rId11"/>
      <w:footerReference w:type="first" r:id="rId12"/>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489" w14:paraId="530159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14:paraId="70FC452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F9D" w14:paraId="5643A188" w14:textId="5AAE0BE8">
    <w:pPr>
      <w:pStyle w:val="Footer"/>
      <w:jc w:val="center"/>
    </w:pPr>
  </w:p>
  <w:p w:rsidR="00701F9D" w14:paraId="7B98D158"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6E7" w14:paraId="616CF6B9" w14:textId="38833CC4">
    <w:pPr>
      <w:pStyle w:val="Footer"/>
      <w:jc w:val="center"/>
    </w:pPr>
  </w:p>
  <w:p w:rsidR="00E376E7" w14:paraId="2C41FB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76FB" w:rsidP="0018654C" w14:paraId="3B849170" w14:textId="77777777">
      <w:pPr>
        <w:spacing w:after="0" w:line="240" w:lineRule="auto"/>
      </w:pPr>
      <w:r>
        <w:separator/>
      </w:r>
    </w:p>
  </w:footnote>
  <w:footnote w:type="continuationSeparator" w:id="1">
    <w:p w:rsidR="003F76FB" w:rsidP="0018654C" w14:paraId="211CE1DC" w14:textId="77777777">
      <w:pPr>
        <w:spacing w:after="0" w:line="240" w:lineRule="auto"/>
      </w:pPr>
      <w:r>
        <w:continuationSeparator/>
      </w:r>
    </w:p>
  </w:footnote>
  <w:footnote w:type="continuationNotice" w:id="2">
    <w:p w:rsidR="003F76FB" w14:paraId="67D5FC34" w14:textId="77777777">
      <w:pPr>
        <w:spacing w:after="0" w:line="240" w:lineRule="auto"/>
      </w:pPr>
    </w:p>
  </w:footnote>
  <w:footnote w:id="3">
    <w:p w:rsidR="00B309FA" w:rsidRPr="00450436" w:rsidP="00B309FA" w14:paraId="6C8CD3EE" w14:textId="415F796A">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John S. McCain National Defense Authorization Act for Fiscal Year 2019, Pub. L. No. 115-232, §1085(a) (2018) (NDAA).</w:t>
      </w:r>
    </w:p>
  </w:footnote>
  <w:footnote w:id="4">
    <w:p w:rsidR="00621075" w:rsidRPr="00450436" w:rsidP="00621075" w14:paraId="4C8BAD17" w14:textId="11F0C608">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00E35CCF">
        <w:rPr>
          <w:rFonts w:ascii="Times New Roman" w:hAnsi="Times New Roman" w:cs="Times New Roman"/>
        </w:rPr>
        <w:t xml:space="preserve"> </w:t>
      </w:r>
      <w:r w:rsidR="00AB3B4B">
        <w:rPr>
          <w:rFonts w:ascii="Times New Roman" w:hAnsi="Times New Roman" w:cs="Times New Roman"/>
          <w:i/>
        </w:rPr>
        <w:t>S</w:t>
      </w:r>
      <w:r w:rsidR="009A1936">
        <w:rPr>
          <w:rFonts w:ascii="Times New Roman" w:hAnsi="Times New Roman" w:cs="Times New Roman"/>
          <w:i/>
        </w:rPr>
        <w:t>even</w:t>
      </w:r>
      <w:r w:rsidRPr="00EA5559" w:rsidR="00EA5559">
        <w:rPr>
          <w:rFonts w:ascii="Times New Roman" w:hAnsi="Times New Roman" w:cs="Times New Roman"/>
          <w:i/>
        </w:rPr>
        <w:t>th</w:t>
      </w:r>
      <w:r w:rsidRPr="00EA5559" w:rsidR="00FC3A5B">
        <w:rPr>
          <w:rFonts w:ascii="Times New Roman" w:hAnsi="Times New Roman" w:cs="Times New Roman"/>
          <w:i/>
        </w:rPr>
        <w:t xml:space="preserve"> S</w:t>
      </w:r>
      <w:r w:rsidRPr="00EA5559" w:rsidR="00EA7278">
        <w:rPr>
          <w:rFonts w:ascii="Times New Roman" w:hAnsi="Times New Roman" w:cs="Times New Roman"/>
          <w:i/>
        </w:rPr>
        <w:t>emi-Annual Report to Congress on United States-Based Foreign Media Outlets</w:t>
      </w:r>
      <w:r w:rsidRPr="00EA5559" w:rsidR="00EA7278">
        <w:rPr>
          <w:rFonts w:ascii="Times New Roman" w:hAnsi="Times New Roman" w:cs="Times New Roman"/>
        </w:rPr>
        <w:t xml:space="preserve">, Report, </w:t>
      </w:r>
      <w:r w:rsidR="009A1936">
        <w:rPr>
          <w:rFonts w:ascii="Times New Roman" w:hAnsi="Times New Roman" w:cs="Times New Roman"/>
        </w:rPr>
        <w:t>DA 21-1400</w:t>
      </w:r>
      <w:r w:rsidRPr="00EA5559" w:rsidR="00EA7278">
        <w:rPr>
          <w:rFonts w:ascii="Times New Roman" w:hAnsi="Times New Roman" w:cs="Times New Roman"/>
        </w:rPr>
        <w:t xml:space="preserve"> (MB </w:t>
      </w:r>
      <w:r w:rsidR="009A1936">
        <w:rPr>
          <w:rFonts w:ascii="Times New Roman" w:hAnsi="Times New Roman" w:cs="Times New Roman"/>
        </w:rPr>
        <w:t xml:space="preserve">Nov. 8, </w:t>
      </w:r>
      <w:r w:rsidRPr="00EA5559" w:rsidR="00EA7278">
        <w:rPr>
          <w:rFonts w:ascii="Times New Roman" w:hAnsi="Times New Roman" w:cs="Times New Roman"/>
        </w:rPr>
        <w:t>20</w:t>
      </w:r>
      <w:r w:rsidRPr="00EA5559" w:rsidR="00EA5559">
        <w:rPr>
          <w:rFonts w:ascii="Times New Roman" w:hAnsi="Times New Roman" w:cs="Times New Roman"/>
        </w:rPr>
        <w:t>2</w:t>
      </w:r>
      <w:r w:rsidR="00AB3B4B">
        <w:rPr>
          <w:rFonts w:ascii="Times New Roman" w:hAnsi="Times New Roman" w:cs="Times New Roman"/>
        </w:rPr>
        <w:t>1</w:t>
      </w:r>
      <w:r w:rsidRPr="00EA5559" w:rsidR="00EA7278">
        <w:rPr>
          <w:rFonts w:ascii="Times New Roman" w:hAnsi="Times New Roman" w:cs="Times New Roman"/>
        </w:rPr>
        <w:t>).</w:t>
      </w:r>
      <w:r w:rsidR="00EA7278">
        <w:rPr>
          <w:rFonts w:ascii="Times New Roman" w:hAnsi="Times New Roman" w:cs="Times New Roman"/>
        </w:rPr>
        <w:t xml:space="preserve">  </w:t>
      </w:r>
      <w:r w:rsidR="00E35CCF">
        <w:rPr>
          <w:rFonts w:ascii="Times New Roman" w:hAnsi="Times New Roman" w:cs="Times New Roman"/>
        </w:rPr>
        <w:t>The first repor</w:t>
      </w:r>
      <w:r w:rsidR="009E4836">
        <w:rPr>
          <w:rFonts w:ascii="Times New Roman" w:hAnsi="Times New Roman" w:cs="Times New Roman"/>
        </w:rPr>
        <w:t>t</w:t>
      </w:r>
      <w:r w:rsidRPr="00F16A5E" w:rsidR="00CD7B11">
        <w:rPr>
          <w:rFonts w:ascii="Times New Roman" w:hAnsi="Times New Roman" w:cs="Times New Roman"/>
          <w:shd w:val="clear" w:color="auto" w:fill="FFFFFF"/>
        </w:rPr>
        <w:t xml:space="preserve"> </w:t>
      </w:r>
      <w:r w:rsidR="00CD7B11">
        <w:rPr>
          <w:rFonts w:ascii="Times New Roman" w:hAnsi="Times New Roman" w:cs="Times New Roman"/>
          <w:shd w:val="clear" w:color="auto" w:fill="FFFFFF"/>
        </w:rPr>
        <w:t>wa</w:t>
      </w:r>
      <w:r w:rsidRPr="00F16A5E" w:rsidR="00CD7B11">
        <w:rPr>
          <w:rFonts w:ascii="Times New Roman" w:hAnsi="Times New Roman" w:cs="Times New Roman"/>
          <w:shd w:val="clear" w:color="auto" w:fill="FFFFFF"/>
        </w:rPr>
        <w:t>s transmitted to Congress within 90 days of enactment of the NDAA, or by November 11, 2018</w:t>
      </w:r>
      <w:r w:rsidR="00E35CCF">
        <w:rPr>
          <w:rFonts w:ascii="Times New Roman" w:hAnsi="Times New Roman" w:cs="Times New Roman"/>
        </w:rPr>
        <w:t>.</w:t>
      </w:r>
      <w:r w:rsidR="00EA7278">
        <w:rPr>
          <w:rFonts w:ascii="Times New Roman" w:hAnsi="Times New Roman" w:cs="Times New Roman"/>
        </w:rPr>
        <w:t xml:space="preserve"> </w:t>
      </w:r>
      <w:r w:rsidRPr="00450436">
        <w:rPr>
          <w:rFonts w:ascii="Times New Roman" w:hAnsi="Times New Roman" w:cs="Times New Roman"/>
        </w:rPr>
        <w:t xml:space="preserve"> </w:t>
      </w:r>
      <w:r w:rsidRPr="00450436">
        <w:rPr>
          <w:rFonts w:ascii="Times New Roman" w:hAnsi="Times New Roman" w:cs="Times New Roman"/>
          <w:i/>
        </w:rPr>
        <w:t>First Semi-Annual Report to Congress on United States-Based Foreign Media Outlets</w:t>
      </w:r>
      <w:r w:rsidRPr="00450436">
        <w:rPr>
          <w:rFonts w:ascii="Times New Roman" w:hAnsi="Times New Roman" w:cs="Times New Roman"/>
        </w:rPr>
        <w:t>, Report, 33 FCC Rcd 11160 (</w:t>
      </w:r>
      <w:r w:rsidRPr="00450436" w:rsidR="005828D2">
        <w:rPr>
          <w:rFonts w:ascii="Times New Roman" w:hAnsi="Times New Roman" w:cs="Times New Roman"/>
        </w:rPr>
        <w:t xml:space="preserve">MB </w:t>
      </w:r>
      <w:r w:rsidRPr="00450436">
        <w:rPr>
          <w:rFonts w:ascii="Times New Roman" w:hAnsi="Times New Roman" w:cs="Times New Roman"/>
        </w:rPr>
        <w:t>2018).</w:t>
      </w:r>
    </w:p>
  </w:footnote>
  <w:footnote w:id="5">
    <w:p w:rsidR="00B309FA" w:rsidRPr="00450436" w:rsidP="00621075" w14:paraId="0A9F0BD0" w14:textId="0DAC2921">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NDAA §1085(b)</w:t>
      </w:r>
      <w:r w:rsidRPr="00450436" w:rsidR="00F150BC">
        <w:rPr>
          <w:rFonts w:ascii="Times New Roman" w:hAnsi="Times New Roman" w:cs="Times New Roman"/>
        </w:rPr>
        <w:t xml:space="preserve"> (codified at 47 U.S.C. § </w:t>
      </w:r>
      <w:r w:rsidR="006F03F7">
        <w:rPr>
          <w:rFonts w:ascii="Times New Roman" w:hAnsi="Times New Roman" w:cs="Times New Roman"/>
        </w:rPr>
        <w:t>624</w:t>
      </w:r>
      <w:r w:rsidRPr="00450436" w:rsidR="00F150BC">
        <w:rPr>
          <w:rFonts w:ascii="Times New Roman" w:hAnsi="Times New Roman" w:cs="Times New Roman"/>
        </w:rPr>
        <w:t>(b</w:t>
      </w:r>
      <w:r w:rsidRPr="00450436">
        <w:rPr>
          <w:rFonts w:ascii="Times New Roman" w:hAnsi="Times New Roman" w:cs="Times New Roman"/>
        </w:rPr>
        <w:t>)</w:t>
      </w:r>
      <w:r w:rsidR="0076647B">
        <w:rPr>
          <w:rFonts w:ascii="Times New Roman" w:hAnsi="Times New Roman" w:cs="Times New Roman"/>
        </w:rPr>
        <w:t>)</w:t>
      </w:r>
      <w:r w:rsidRPr="00450436">
        <w:rPr>
          <w:rFonts w:ascii="Times New Roman" w:hAnsi="Times New Roman" w:cs="Times New Roman"/>
        </w:rPr>
        <w:t xml:space="preserve">.  </w:t>
      </w:r>
    </w:p>
  </w:footnote>
  <w:footnote w:id="6">
    <w:p w:rsidR="0018654C" w:rsidRPr="00450436" w:rsidP="00C479E4" w14:paraId="471B8371" w14:textId="49295F39">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(a).</w:t>
      </w:r>
    </w:p>
  </w:footnote>
  <w:footnote w:id="7">
    <w:p w:rsidR="00A63FF7" w:rsidRPr="00450436" w:rsidP="00C479E4" w14:paraId="058E667D" w14:textId="6664EB15">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(d)(2).  The Communications Act defines the term “video programming” as “programming provided by, or generally considered comparable to programming provided by, a television broadcast station.”  47 U.S.C. § 522(20).  The term “multichannel video programming distributor” means “a person such as, but not limited to, a cable operator, a multichannel multipoint distribution service, a direct broadcast satellite service, or a television receive-only satellite program distributor, who makes available for purchase, by subscribers or customers, multiple channels of video programming.”  47 U.S.C. § 522(13).</w:t>
      </w:r>
    </w:p>
  </w:footnote>
  <w:footnote w:id="8">
    <w:p w:rsidR="00A63FF7" w:rsidRPr="00450436" w:rsidP="00C479E4" w14:paraId="42FE741F" w14:textId="7B6E2A76">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w:t>
      </w:r>
      <w:r w:rsidR="00B02C08">
        <w:rPr>
          <w:rFonts w:ascii="Times New Roman" w:hAnsi="Times New Roman" w:cs="Times New Roman"/>
        </w:rPr>
        <w:t>§</w:t>
      </w:r>
      <w:r w:rsidRPr="00450436">
        <w:rPr>
          <w:rFonts w:ascii="Times New Roman" w:hAnsi="Times New Roman" w:cs="Times New Roman"/>
        </w:rPr>
        <w:t xml:space="preserve"> 611(b)(1) </w:t>
      </w:r>
      <w:r w:rsidR="00F95067">
        <w:rPr>
          <w:rFonts w:ascii="Times New Roman" w:hAnsi="Times New Roman" w:cs="Times New Roman"/>
        </w:rPr>
        <w:t xml:space="preserve">&amp; </w:t>
      </w:r>
      <w:r w:rsidRPr="00450436">
        <w:rPr>
          <w:rFonts w:ascii="Times New Roman" w:hAnsi="Times New Roman" w:cs="Times New Roman"/>
        </w:rPr>
        <w:t xml:space="preserve">(d).  </w:t>
      </w:r>
    </w:p>
  </w:footnote>
  <w:footnote w:id="9">
    <w:p w:rsidR="009D5C2D" w:rsidRPr="00450436" w:rsidP="009D5C2D" w14:paraId="36B99145"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See</w:t>
      </w:r>
      <w:r w:rsidRPr="00450436">
        <w:rPr>
          <w:rFonts w:ascii="Times New Roman" w:hAnsi="Times New Roman" w:cs="Times New Roman"/>
        </w:rPr>
        <w:t xml:space="preserve"> 5 CFR §§ 5.1, </w:t>
      </w:r>
      <w:r w:rsidRPr="00450436">
        <w:rPr>
          <w:rFonts w:ascii="Times New Roman" w:hAnsi="Times New Roman" w:cs="Times New Roman"/>
          <w:i/>
        </w:rPr>
        <w:t>et seq.; id.</w:t>
      </w:r>
      <w:r w:rsidRPr="00450436">
        <w:rPr>
          <w:rFonts w:ascii="Times New Roman" w:hAnsi="Times New Roman" w:cs="Times New Roman"/>
        </w:rPr>
        <w:t xml:space="preserve"> § 5.100.</w:t>
      </w:r>
    </w:p>
  </w:footnote>
  <w:footnote w:id="10">
    <w:p w:rsidR="00A63FF7" w:rsidRPr="00450436" w:rsidP="002B01F5" w14:paraId="0806CCE7" w14:textId="68AA467F">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47 U.S.C. § </w:t>
      </w:r>
      <w:r w:rsidR="006F03F7">
        <w:rPr>
          <w:rFonts w:ascii="Times New Roman" w:hAnsi="Times New Roman" w:cs="Times New Roman"/>
        </w:rPr>
        <w:t>624</w:t>
      </w:r>
      <w:r w:rsidRPr="00450436">
        <w:rPr>
          <w:rFonts w:ascii="Times New Roman" w:hAnsi="Times New Roman" w:cs="Times New Roman"/>
        </w:rPr>
        <w:t xml:space="preserve">(d)(1); 22 U.S.C. § 611(b)(1).  Section </w:t>
      </w:r>
      <w:r w:rsidRPr="00450436" w:rsidR="001D3859">
        <w:rPr>
          <w:rFonts w:ascii="Times New Roman" w:hAnsi="Times New Roman" w:cs="Times New Roman"/>
        </w:rPr>
        <w:t>61</w:t>
      </w:r>
      <w:r w:rsidRPr="00450436">
        <w:rPr>
          <w:rFonts w:ascii="Times New Roman" w:hAnsi="Times New Roman" w:cs="Times New Roman"/>
        </w:rPr>
        <w:t>1(c) of FARA provides that, except “as provided in subsection (d) of this section, the term ‘agent of a foreign principal’ means</w:t>
      </w:r>
      <w:bookmarkStart w:id="1" w:name="_Hlk522272754"/>
      <w:r w:rsidRPr="00450436" w:rsidR="001D3859">
        <w:rPr>
          <w:rFonts w:ascii="Times New Roman" w:hAnsi="Times New Roman" w:cs="Times New Roman"/>
        </w:rPr>
        <w:t>--</w:t>
      </w:r>
      <w:r w:rsidRPr="00450436">
        <w:rPr>
          <w:rFonts w:ascii="Times New Roman" w:hAnsi="Times New Roman" w:cs="Times New Roman"/>
        </w:rPr>
        <w:t>(1) any person who acts as an agent, representative, employee, or servant, or any person who acts in any other capacity at the order, request, or under the direction or control, of a foreign principal or of a person any of whose activities are directly or indirectly supervised, directed, controlled, financed, or subsidized in whole or in major part by a foreign principal, and who directly or through any other person--(i) engages within the United States in political activities for or in the interests of such foreign principal; (ii) acts within the United States as a public relations counsel, publicity agent, information-service employee or political consultant for or in the interests of such foreign principal; (iii) within the United States solicits, collects, disburses, or dispenses contributions, loans, money, or other things of value for or in the interest of such foreign principal; or (iv) within the United States represents the interests of such foreign principal before any agency or official of the Government of the United States; and (2) any person who agrees, consents, assumes or purports to act as, or who is or holds himself out to be, whether or not pursuant to contractual relationship, an agent of a foreign principal as defined in clause (1) of this subsection.</w:t>
      </w:r>
      <w:bookmarkEnd w:id="1"/>
      <w:r w:rsidRPr="00450436" w:rsidR="001D3859">
        <w:rPr>
          <w:rFonts w:ascii="Times New Roman" w:hAnsi="Times New Roman" w:cs="Times New Roman"/>
        </w:rPr>
        <w:t>”</w:t>
      </w:r>
      <w:r w:rsidRPr="00450436" w:rsidR="00C479E4">
        <w:rPr>
          <w:rFonts w:ascii="Times New Roman" w:hAnsi="Times New Roman" w:cs="Times New Roman"/>
        </w:rPr>
        <w:t xml:space="preserve">  22 U.S.C. § 611(c).</w:t>
      </w:r>
    </w:p>
  </w:footnote>
  <w:footnote w:id="11">
    <w:p w:rsidR="00C479E4" w:rsidRPr="00450436" w:rsidP="004618EC" w14:paraId="07EF5C50" w14:textId="777777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22 U.S.C. § 611(d).</w:t>
      </w:r>
    </w:p>
  </w:footnote>
  <w:footnote w:id="12">
    <w:p w:rsidR="001F4038" w:rsidRPr="00450436" w:rsidP="00F901B0" w14:paraId="732E7DD7" w14:textId="7B758277">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sidR="00FA5882">
        <w:rPr>
          <w:rFonts w:ascii="Times New Roman" w:hAnsi="Times New Roman" w:cs="Times New Roman"/>
        </w:rPr>
        <w:t xml:space="preserve">47 U.S.C. § </w:t>
      </w:r>
      <w:r w:rsidR="006F03F7">
        <w:rPr>
          <w:rFonts w:ascii="Times New Roman" w:hAnsi="Times New Roman" w:cs="Times New Roman"/>
        </w:rPr>
        <w:t>624</w:t>
      </w:r>
      <w:r w:rsidRPr="00450436" w:rsidR="00FA5882">
        <w:rPr>
          <w:rFonts w:ascii="Times New Roman" w:hAnsi="Times New Roman" w:cs="Times New Roman"/>
        </w:rPr>
        <w:t>(b).</w:t>
      </w:r>
      <w:r w:rsidRPr="00450436" w:rsidR="00F901B0">
        <w:rPr>
          <w:rFonts w:ascii="Times New Roman" w:hAnsi="Times New Roman" w:cs="Times New Roman"/>
        </w:rPr>
        <w:t xml:space="preserve"> </w:t>
      </w:r>
      <w:r w:rsidRPr="00450436">
        <w:rPr>
          <w:rFonts w:ascii="Times New Roman" w:hAnsi="Times New Roman" w:cs="Times New Roman"/>
        </w:rPr>
        <w:t xml:space="preserve"> </w:t>
      </w:r>
    </w:p>
  </w:footnote>
  <w:footnote w:id="13">
    <w:p w:rsidR="002D7F1C" w:rsidRPr="00450436" w:rsidP="00C63A2E" w14:paraId="04B52ADA" w14:textId="1BD81A2B">
      <w:pPr>
        <w:pStyle w:val="FootnoteText"/>
        <w:spacing w:after="120"/>
        <w:rPr>
          <w:rFonts w:ascii="Times New Roman" w:hAnsi="Times New Roman" w:cs="Times New Roman"/>
          <w:i/>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EA5559" w:rsidR="00EA5559">
        <w:rPr>
          <w:rFonts w:ascii="Times New Roman" w:hAnsi="Times New Roman" w:cs="Times New Roman"/>
          <w:i/>
        </w:rPr>
        <w:t>Media Bureau Reminds United States-based Foreign Media Outlets of Next Semi-Annual Disclosure Deadline</w:t>
      </w:r>
      <w:r w:rsidRPr="00EA5559">
        <w:rPr>
          <w:rFonts w:ascii="Times New Roman" w:hAnsi="Times New Roman" w:cs="Times New Roman"/>
        </w:rPr>
        <w:t>, Public Notice</w:t>
      </w:r>
      <w:r w:rsidRPr="00EA5559" w:rsidR="00BE1EFB">
        <w:rPr>
          <w:rFonts w:ascii="Times New Roman" w:hAnsi="Times New Roman" w:cs="Times New Roman"/>
        </w:rPr>
        <w:t xml:space="preserve">, </w:t>
      </w:r>
      <w:r w:rsidR="0082502F">
        <w:rPr>
          <w:rFonts w:ascii="Times New Roman" w:hAnsi="Times New Roman" w:cs="Times New Roman"/>
        </w:rPr>
        <w:t>DA 2</w:t>
      </w:r>
      <w:r w:rsidR="00880BFA">
        <w:rPr>
          <w:rFonts w:ascii="Times New Roman" w:hAnsi="Times New Roman" w:cs="Times New Roman"/>
        </w:rPr>
        <w:t>2</w:t>
      </w:r>
      <w:r w:rsidR="0082502F">
        <w:rPr>
          <w:rFonts w:ascii="Times New Roman" w:hAnsi="Times New Roman" w:cs="Times New Roman"/>
        </w:rPr>
        <w:t>-</w:t>
      </w:r>
      <w:r w:rsidR="00880BFA">
        <w:rPr>
          <w:rFonts w:ascii="Times New Roman" w:hAnsi="Times New Roman" w:cs="Times New Roman"/>
        </w:rPr>
        <w:t>261</w:t>
      </w:r>
      <w:r w:rsidRPr="00EA5559">
        <w:rPr>
          <w:rFonts w:ascii="Times New Roman" w:hAnsi="Times New Roman" w:cs="Times New Roman"/>
        </w:rPr>
        <w:t xml:space="preserve"> (</w:t>
      </w:r>
      <w:r w:rsidRPr="00EA5559" w:rsidR="00BE1EFB">
        <w:rPr>
          <w:rFonts w:ascii="Times New Roman" w:hAnsi="Times New Roman" w:cs="Times New Roman"/>
        </w:rPr>
        <w:t xml:space="preserve">MB </w:t>
      </w:r>
      <w:r w:rsidR="00880BFA">
        <w:rPr>
          <w:rFonts w:ascii="Times New Roman" w:hAnsi="Times New Roman" w:cs="Times New Roman"/>
        </w:rPr>
        <w:t>Mar</w:t>
      </w:r>
      <w:r w:rsidR="0082502F">
        <w:rPr>
          <w:rFonts w:ascii="Times New Roman" w:hAnsi="Times New Roman" w:cs="Times New Roman"/>
        </w:rPr>
        <w:t>. 1</w:t>
      </w:r>
      <w:r w:rsidR="00880BFA">
        <w:rPr>
          <w:rFonts w:ascii="Times New Roman" w:hAnsi="Times New Roman" w:cs="Times New Roman"/>
        </w:rPr>
        <w:t>1</w:t>
      </w:r>
      <w:r w:rsidR="0082502F">
        <w:rPr>
          <w:rFonts w:ascii="Times New Roman" w:hAnsi="Times New Roman" w:cs="Times New Roman"/>
        </w:rPr>
        <w:t xml:space="preserve">, </w:t>
      </w:r>
      <w:r w:rsidRPr="00EA5559">
        <w:rPr>
          <w:rFonts w:ascii="Times New Roman" w:hAnsi="Times New Roman" w:cs="Times New Roman"/>
        </w:rPr>
        <w:t>20</w:t>
      </w:r>
      <w:r w:rsidRPr="00EA5559" w:rsidR="00C335F4">
        <w:rPr>
          <w:rFonts w:ascii="Times New Roman" w:hAnsi="Times New Roman" w:cs="Times New Roman"/>
        </w:rPr>
        <w:t>2</w:t>
      </w:r>
      <w:r w:rsidR="00880BFA">
        <w:rPr>
          <w:rFonts w:ascii="Times New Roman" w:hAnsi="Times New Roman" w:cs="Times New Roman"/>
        </w:rPr>
        <w:t>2</w:t>
      </w:r>
      <w:r w:rsidRPr="00EA5559">
        <w:rPr>
          <w:rFonts w:ascii="Times New Roman" w:hAnsi="Times New Roman" w:cs="Times New Roman"/>
        </w:rPr>
        <w:t>).</w:t>
      </w:r>
      <w:r w:rsidRPr="00450436">
        <w:rPr>
          <w:rFonts w:ascii="Times New Roman" w:hAnsi="Times New Roman" w:cs="Times New Roman"/>
        </w:rPr>
        <w:t xml:space="preserve">  The Public Notice reminded respondents that the contents of their reports were subject to general requirements of accuracy of representations made to the Commission contained in the United States Code, 18 U.S.C. § 1001.</w:t>
      </w:r>
    </w:p>
  </w:footnote>
  <w:footnote w:id="14">
    <w:p w:rsidR="00FC2876" w:rsidRPr="00450436" w:rsidP="004618EC" w14:paraId="3539B31B" w14:textId="146148D0">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at 3.</w:t>
      </w:r>
      <w:r w:rsidRPr="00450436" w:rsidR="000B75FC">
        <w:rPr>
          <w:rFonts w:ascii="Times New Roman" w:hAnsi="Times New Roman" w:cs="Times New Roman"/>
        </w:rPr>
        <w:t xml:space="preserve">  As discussed </w:t>
      </w:r>
      <w:r w:rsidRPr="00450436" w:rsidR="00C63A2E">
        <w:rPr>
          <w:rFonts w:ascii="Times New Roman" w:hAnsi="Times New Roman" w:cs="Times New Roman"/>
        </w:rPr>
        <w:t>above</w:t>
      </w:r>
      <w:r w:rsidRPr="00450436" w:rsidR="000B75FC">
        <w:rPr>
          <w:rFonts w:ascii="Times New Roman" w:hAnsi="Times New Roman" w:cs="Times New Roman"/>
        </w:rPr>
        <w:t xml:space="preserve">, the statute requires </w:t>
      </w:r>
      <w:r w:rsidR="00B9780D">
        <w:rPr>
          <w:rFonts w:ascii="Times New Roman" w:hAnsi="Times New Roman" w:cs="Times New Roman"/>
        </w:rPr>
        <w:t xml:space="preserve">covered </w:t>
      </w:r>
      <w:r w:rsidRPr="00450436" w:rsidR="000B75FC">
        <w:rPr>
          <w:rFonts w:ascii="Times New Roman" w:hAnsi="Times New Roman" w:cs="Times New Roman"/>
        </w:rPr>
        <w:t xml:space="preserve">entities to file reports with the Commission on an ongoing basis, not less frequently than every six months.  It similarly requires the Commission to report to Congress the results of those submissions not less frequently than every six months thereafter.  </w:t>
      </w:r>
      <w:r w:rsidRPr="00450436" w:rsidR="000B75FC">
        <w:rPr>
          <w:rFonts w:ascii="Times New Roman" w:hAnsi="Times New Roman" w:cs="Times New Roman"/>
          <w:i/>
        </w:rPr>
        <w:t>Id</w:t>
      </w:r>
      <w:r w:rsidRPr="00450436" w:rsidR="000B75FC">
        <w:rPr>
          <w:rFonts w:ascii="Times New Roman" w:hAnsi="Times New Roman" w:cs="Times New Roman"/>
        </w:rPr>
        <w:t xml:space="preserve">.  </w:t>
      </w:r>
    </w:p>
  </w:footnote>
  <w:footnote w:id="15">
    <w:p w:rsidR="00FC2876" w:rsidRPr="00450436" w:rsidP="004618EC" w14:paraId="0198D859" w14:textId="6BB879B2">
      <w:pPr>
        <w:pStyle w:val="FootnoteText"/>
        <w:spacing w:after="120"/>
        <w:rPr>
          <w:rFonts w:ascii="Times New Roman" w:hAnsi="Times New Roman" w:cs="Times New Roman"/>
        </w:rPr>
      </w:pPr>
      <w:r w:rsidRPr="00450436">
        <w:rPr>
          <w:rStyle w:val="FootnoteReference"/>
          <w:rFonts w:ascii="Times New Roman" w:hAnsi="Times New Roman" w:cs="Times New Roman"/>
        </w:rPr>
        <w:footnoteRef/>
      </w:r>
      <w:r w:rsidRPr="00450436">
        <w:rPr>
          <w:rFonts w:ascii="Times New Roman" w:hAnsi="Times New Roman" w:cs="Times New Roman"/>
        </w:rPr>
        <w:t xml:space="preserve"> </w:t>
      </w:r>
      <w:r w:rsidRPr="00450436">
        <w:rPr>
          <w:rFonts w:ascii="Times New Roman" w:hAnsi="Times New Roman" w:cs="Times New Roman"/>
          <w:i/>
        </w:rPr>
        <w:t>Id</w:t>
      </w:r>
      <w:r w:rsidRPr="00450436">
        <w:rPr>
          <w:rFonts w:ascii="Times New Roman" w:hAnsi="Times New Roman" w:cs="Times New Roman"/>
        </w:rPr>
        <w:t xml:space="preserve">. at 3, citing 47 U.S.C. § </w:t>
      </w:r>
      <w:r w:rsidR="006F03F7">
        <w:rPr>
          <w:rFonts w:ascii="Times New Roman" w:hAnsi="Times New Roman" w:cs="Times New Roman"/>
        </w:rPr>
        <w:t>624</w:t>
      </w:r>
      <w:r w:rsidRPr="00450436">
        <w:rPr>
          <w:rFonts w:ascii="Times New Roman" w:hAnsi="Times New Roman" w:cs="Times New Roman"/>
        </w:rP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3489" w14:paraId="4067597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478FDA87" w14:textId="7E3CD575">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w:t>
    </w:r>
    <w:r w:rsidR="00824040">
      <w:rPr>
        <w:rFonts w:ascii="Times New Roman" w:eastAsia="Times New Roman" w:hAnsi="Times New Roman" w:cs="Times New Roman"/>
        <w:b/>
        <w:snapToGrid w:val="0"/>
        <w:spacing w:val="-2"/>
        <w:kern w:val="28"/>
        <w:szCs w:val="20"/>
      </w:rPr>
      <w:t>2</w:t>
    </w:r>
    <w:r>
      <w:rPr>
        <w:rFonts w:ascii="Times New Roman" w:eastAsia="Times New Roman" w:hAnsi="Times New Roman" w:cs="Times New Roman"/>
        <w:b/>
        <w:snapToGrid w:val="0"/>
        <w:spacing w:val="-2"/>
        <w:kern w:val="28"/>
        <w:szCs w:val="20"/>
      </w:rPr>
      <w:t>-</w:t>
    </w:r>
    <w:r w:rsidR="002F3489">
      <w:rPr>
        <w:rFonts w:ascii="Times New Roman" w:eastAsia="Times New Roman" w:hAnsi="Times New Roman" w:cs="Times New Roman"/>
        <w:b/>
        <w:snapToGrid w:val="0"/>
        <w:spacing w:val="-2"/>
        <w:kern w:val="28"/>
        <w:szCs w:val="20"/>
      </w:rPr>
      <w:t>507</w:t>
    </w:r>
  </w:p>
  <w:p w:rsidR="00C25346" w14:paraId="4E97722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5346" w:rsidP="00C25346" w14:paraId="073A3F46" w14:textId="776EA0D8">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 xml:space="preserve">DA </w:t>
    </w:r>
    <w:r w:rsidR="003D6C37">
      <w:rPr>
        <w:rFonts w:ascii="Times New Roman" w:eastAsia="Times New Roman" w:hAnsi="Times New Roman" w:cs="Times New Roman"/>
        <w:b/>
        <w:snapToGrid w:val="0"/>
        <w:spacing w:val="-2"/>
        <w:kern w:val="28"/>
        <w:szCs w:val="20"/>
      </w:rPr>
      <w:t>2</w:t>
    </w:r>
    <w:r w:rsidR="00B97091">
      <w:rPr>
        <w:rFonts w:ascii="Times New Roman" w:eastAsia="Times New Roman" w:hAnsi="Times New Roman" w:cs="Times New Roman"/>
        <w:b/>
        <w:snapToGrid w:val="0"/>
        <w:spacing w:val="-2"/>
        <w:kern w:val="28"/>
        <w:szCs w:val="20"/>
      </w:rPr>
      <w:t>2</w:t>
    </w:r>
    <w:r>
      <w:rPr>
        <w:rFonts w:ascii="Times New Roman" w:eastAsia="Times New Roman" w:hAnsi="Times New Roman" w:cs="Times New Roman"/>
        <w:b/>
        <w:snapToGrid w:val="0"/>
        <w:spacing w:val="-2"/>
        <w:kern w:val="28"/>
        <w:szCs w:val="20"/>
      </w:rPr>
      <w:t>-</w:t>
    </w:r>
    <w:r w:rsidR="002F3489">
      <w:rPr>
        <w:rFonts w:ascii="Times New Roman" w:eastAsia="Times New Roman" w:hAnsi="Times New Roman" w:cs="Times New Roman"/>
        <w:b/>
        <w:snapToGrid w:val="0"/>
        <w:spacing w:val="-2"/>
        <w:kern w:val="28"/>
        <w:szCs w:val="20"/>
      </w:rPr>
      <w:t>507</w:t>
    </w:r>
  </w:p>
  <w:p w:rsidR="00C25346" w14:paraId="0C1E734E"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09D" w:rsidP="00CC009D" w14:paraId="0483E664" w14:textId="1DA5E1BA">
    <w:pPr>
      <w:widowControl w:val="0"/>
      <w:tabs>
        <w:tab w:val="center" w:pos="4680"/>
        <w:tab w:val="right" w:pos="9360"/>
      </w:tabs>
      <w:spacing w:after="0" w:line="240" w:lineRule="auto"/>
      <w:rPr>
        <w:rFonts w:ascii="Times New Roman" w:eastAsia="Times New Roman" w:hAnsi="Times New Roman" w:cs="Times New Roman"/>
        <w:snapToGrid w:val="0"/>
        <w:kern w:val="28"/>
        <w:szCs w:val="2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Pr>
        <w:rFonts w:ascii="Times New Roman" w:eastAsia="Times New Roman" w:hAnsi="Times New Roman" w:cs="Times New Roman"/>
        <w:b/>
        <w:snapToGrid w:val="0"/>
        <w:kern w:val="28"/>
        <w:szCs w:val="20"/>
      </w:rPr>
      <w:tab/>
      <w:t>Federal Communications Commission</w:t>
    </w:r>
    <w:r>
      <w:rPr>
        <w:rFonts w:ascii="Times New Roman" w:eastAsia="Times New Roman" w:hAnsi="Times New Roman" w:cs="Times New Roman"/>
        <w:b/>
        <w:snapToGrid w:val="0"/>
        <w:kern w:val="28"/>
        <w:szCs w:val="20"/>
      </w:rPr>
      <w:tab/>
    </w:r>
    <w:r>
      <w:rPr>
        <w:rFonts w:ascii="Times New Roman" w:eastAsia="Times New Roman" w:hAnsi="Times New Roman" w:cs="Times New Roman"/>
        <w:b/>
        <w:snapToGrid w:val="0"/>
        <w:spacing w:val="-2"/>
        <w:kern w:val="28"/>
        <w:szCs w:val="20"/>
      </w:rPr>
      <w:t>DA 2</w:t>
    </w:r>
    <w:r w:rsidR="00B97091">
      <w:rPr>
        <w:rFonts w:ascii="Times New Roman" w:eastAsia="Times New Roman" w:hAnsi="Times New Roman" w:cs="Times New Roman"/>
        <w:b/>
        <w:snapToGrid w:val="0"/>
        <w:spacing w:val="-2"/>
        <w:kern w:val="28"/>
        <w:szCs w:val="20"/>
      </w:rPr>
      <w:t>2</w:t>
    </w:r>
    <w:r>
      <w:rPr>
        <w:rFonts w:ascii="Times New Roman" w:eastAsia="Times New Roman" w:hAnsi="Times New Roman" w:cs="Times New Roman"/>
        <w:b/>
        <w:snapToGrid w:val="0"/>
        <w:spacing w:val="-2"/>
        <w:kern w:val="28"/>
        <w:szCs w:val="20"/>
      </w:rPr>
      <w:t>-</w:t>
    </w:r>
    <w:r w:rsidR="002F3489">
      <w:rPr>
        <w:rFonts w:ascii="Times New Roman" w:eastAsia="Times New Roman" w:hAnsi="Times New Roman" w:cs="Times New Roman"/>
        <w:b/>
        <w:snapToGrid w:val="0"/>
        <w:spacing w:val="-2"/>
        <w:kern w:val="28"/>
        <w:szCs w:val="20"/>
      </w:rPr>
      <w:t>507</w:t>
    </w:r>
  </w:p>
  <w:p w:rsidR="00C25346" w14:paraId="4002FDE5"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05D"/>
    <w:rsid w:val="00026D9A"/>
    <w:rsid w:val="00071130"/>
    <w:rsid w:val="00075B46"/>
    <w:rsid w:val="00082BA8"/>
    <w:rsid w:val="000A3023"/>
    <w:rsid w:val="000A394F"/>
    <w:rsid w:val="000B3553"/>
    <w:rsid w:val="000B4D78"/>
    <w:rsid w:val="000B75FC"/>
    <w:rsid w:val="000C3111"/>
    <w:rsid w:val="000C3C0B"/>
    <w:rsid w:val="000E4EF9"/>
    <w:rsid w:val="000F0119"/>
    <w:rsid w:val="001039FC"/>
    <w:rsid w:val="00110B5E"/>
    <w:rsid w:val="001370A5"/>
    <w:rsid w:val="00142FB6"/>
    <w:rsid w:val="0014447A"/>
    <w:rsid w:val="001575F8"/>
    <w:rsid w:val="0016346E"/>
    <w:rsid w:val="001815CE"/>
    <w:rsid w:val="0018654C"/>
    <w:rsid w:val="001923D2"/>
    <w:rsid w:val="001B2187"/>
    <w:rsid w:val="001D3859"/>
    <w:rsid w:val="001F4038"/>
    <w:rsid w:val="001F4A5C"/>
    <w:rsid w:val="00204C31"/>
    <w:rsid w:val="00212D0F"/>
    <w:rsid w:val="00226C5B"/>
    <w:rsid w:val="00243F5F"/>
    <w:rsid w:val="00251F49"/>
    <w:rsid w:val="00254B6C"/>
    <w:rsid w:val="0027300C"/>
    <w:rsid w:val="002866BE"/>
    <w:rsid w:val="002923D3"/>
    <w:rsid w:val="0029393D"/>
    <w:rsid w:val="002A7841"/>
    <w:rsid w:val="002B01F5"/>
    <w:rsid w:val="002B216E"/>
    <w:rsid w:val="002B2CC7"/>
    <w:rsid w:val="002B7C81"/>
    <w:rsid w:val="002D505D"/>
    <w:rsid w:val="002D5374"/>
    <w:rsid w:val="002D7F1C"/>
    <w:rsid w:val="002F3489"/>
    <w:rsid w:val="00300F15"/>
    <w:rsid w:val="00312F78"/>
    <w:rsid w:val="003267A5"/>
    <w:rsid w:val="00347CA8"/>
    <w:rsid w:val="00350EF2"/>
    <w:rsid w:val="00355633"/>
    <w:rsid w:val="00355B7F"/>
    <w:rsid w:val="00363BC7"/>
    <w:rsid w:val="003955AB"/>
    <w:rsid w:val="003A7F21"/>
    <w:rsid w:val="003D6C37"/>
    <w:rsid w:val="003E7CA7"/>
    <w:rsid w:val="003F2AD9"/>
    <w:rsid w:val="003F76FB"/>
    <w:rsid w:val="00402059"/>
    <w:rsid w:val="00426062"/>
    <w:rsid w:val="00435B15"/>
    <w:rsid w:val="00441AC3"/>
    <w:rsid w:val="00450436"/>
    <w:rsid w:val="004618EC"/>
    <w:rsid w:val="004643A9"/>
    <w:rsid w:val="00465C3C"/>
    <w:rsid w:val="0047267A"/>
    <w:rsid w:val="00476CF0"/>
    <w:rsid w:val="00495E26"/>
    <w:rsid w:val="004A28D9"/>
    <w:rsid w:val="004B2B2E"/>
    <w:rsid w:val="004C5307"/>
    <w:rsid w:val="00502031"/>
    <w:rsid w:val="005104ED"/>
    <w:rsid w:val="0052424A"/>
    <w:rsid w:val="0052455C"/>
    <w:rsid w:val="0052713F"/>
    <w:rsid w:val="0053484E"/>
    <w:rsid w:val="0056179E"/>
    <w:rsid w:val="005828D2"/>
    <w:rsid w:val="005A31CE"/>
    <w:rsid w:val="005B07E3"/>
    <w:rsid w:val="005B26FA"/>
    <w:rsid w:val="005B29FE"/>
    <w:rsid w:val="005B3D1F"/>
    <w:rsid w:val="005B3E70"/>
    <w:rsid w:val="005B41DE"/>
    <w:rsid w:val="005C18A7"/>
    <w:rsid w:val="005D4AAB"/>
    <w:rsid w:val="006112EC"/>
    <w:rsid w:val="00621075"/>
    <w:rsid w:val="00631C34"/>
    <w:rsid w:val="00632445"/>
    <w:rsid w:val="0066696A"/>
    <w:rsid w:val="006756E7"/>
    <w:rsid w:val="00681779"/>
    <w:rsid w:val="00690A78"/>
    <w:rsid w:val="006A76EE"/>
    <w:rsid w:val="006C03F7"/>
    <w:rsid w:val="006C5FA0"/>
    <w:rsid w:val="006F03F7"/>
    <w:rsid w:val="00701F9D"/>
    <w:rsid w:val="007113F2"/>
    <w:rsid w:val="007371FB"/>
    <w:rsid w:val="00743069"/>
    <w:rsid w:val="00745FFB"/>
    <w:rsid w:val="007543B7"/>
    <w:rsid w:val="0076647B"/>
    <w:rsid w:val="00772056"/>
    <w:rsid w:val="007734DF"/>
    <w:rsid w:val="007857F4"/>
    <w:rsid w:val="00793D41"/>
    <w:rsid w:val="007A127B"/>
    <w:rsid w:val="007A3073"/>
    <w:rsid w:val="007A39B6"/>
    <w:rsid w:val="007F4A7F"/>
    <w:rsid w:val="00806433"/>
    <w:rsid w:val="00814711"/>
    <w:rsid w:val="0081658C"/>
    <w:rsid w:val="00817CD1"/>
    <w:rsid w:val="00824040"/>
    <w:rsid w:val="0082502F"/>
    <w:rsid w:val="00825EDE"/>
    <w:rsid w:val="008353DD"/>
    <w:rsid w:val="00840618"/>
    <w:rsid w:val="00847CA0"/>
    <w:rsid w:val="0086281A"/>
    <w:rsid w:val="00877FA5"/>
    <w:rsid w:val="00880BFA"/>
    <w:rsid w:val="008A2871"/>
    <w:rsid w:val="008A72C8"/>
    <w:rsid w:val="008D63C8"/>
    <w:rsid w:val="008E11EF"/>
    <w:rsid w:val="008E218E"/>
    <w:rsid w:val="008E42EA"/>
    <w:rsid w:val="008E5945"/>
    <w:rsid w:val="009248F5"/>
    <w:rsid w:val="009311B2"/>
    <w:rsid w:val="00931572"/>
    <w:rsid w:val="0093249A"/>
    <w:rsid w:val="0094238D"/>
    <w:rsid w:val="0095033A"/>
    <w:rsid w:val="00957F25"/>
    <w:rsid w:val="00981211"/>
    <w:rsid w:val="00983EE2"/>
    <w:rsid w:val="00984B6E"/>
    <w:rsid w:val="00991797"/>
    <w:rsid w:val="009A1936"/>
    <w:rsid w:val="009B7BFF"/>
    <w:rsid w:val="009C369E"/>
    <w:rsid w:val="009D5C2D"/>
    <w:rsid w:val="009E046E"/>
    <w:rsid w:val="009E4836"/>
    <w:rsid w:val="009E720B"/>
    <w:rsid w:val="009F53C4"/>
    <w:rsid w:val="00A1026D"/>
    <w:rsid w:val="00A3382B"/>
    <w:rsid w:val="00A36DD5"/>
    <w:rsid w:val="00A46819"/>
    <w:rsid w:val="00A51946"/>
    <w:rsid w:val="00A63FF7"/>
    <w:rsid w:val="00A869D8"/>
    <w:rsid w:val="00AB09F7"/>
    <w:rsid w:val="00AB3B4B"/>
    <w:rsid w:val="00AB5F14"/>
    <w:rsid w:val="00AE2945"/>
    <w:rsid w:val="00B02C08"/>
    <w:rsid w:val="00B2713B"/>
    <w:rsid w:val="00B309FA"/>
    <w:rsid w:val="00B90FCE"/>
    <w:rsid w:val="00B92B68"/>
    <w:rsid w:val="00B97091"/>
    <w:rsid w:val="00B9780D"/>
    <w:rsid w:val="00BB1739"/>
    <w:rsid w:val="00BB5796"/>
    <w:rsid w:val="00BC3E88"/>
    <w:rsid w:val="00BE04F2"/>
    <w:rsid w:val="00BE1EFB"/>
    <w:rsid w:val="00C04AE4"/>
    <w:rsid w:val="00C04DAD"/>
    <w:rsid w:val="00C17FCE"/>
    <w:rsid w:val="00C24248"/>
    <w:rsid w:val="00C25346"/>
    <w:rsid w:val="00C335F4"/>
    <w:rsid w:val="00C4470F"/>
    <w:rsid w:val="00C479E4"/>
    <w:rsid w:val="00C530F9"/>
    <w:rsid w:val="00C63A2E"/>
    <w:rsid w:val="00C72670"/>
    <w:rsid w:val="00CB7021"/>
    <w:rsid w:val="00CC009D"/>
    <w:rsid w:val="00CD1753"/>
    <w:rsid w:val="00CD7B11"/>
    <w:rsid w:val="00CE288E"/>
    <w:rsid w:val="00D0620C"/>
    <w:rsid w:val="00D12DEE"/>
    <w:rsid w:val="00D17AFC"/>
    <w:rsid w:val="00D313F0"/>
    <w:rsid w:val="00D54B84"/>
    <w:rsid w:val="00D641D3"/>
    <w:rsid w:val="00D7691A"/>
    <w:rsid w:val="00D83547"/>
    <w:rsid w:val="00DC21E6"/>
    <w:rsid w:val="00DE3616"/>
    <w:rsid w:val="00DF03B1"/>
    <w:rsid w:val="00E00835"/>
    <w:rsid w:val="00E0454B"/>
    <w:rsid w:val="00E11756"/>
    <w:rsid w:val="00E35CCF"/>
    <w:rsid w:val="00E376E7"/>
    <w:rsid w:val="00E7792C"/>
    <w:rsid w:val="00E811F9"/>
    <w:rsid w:val="00E813A4"/>
    <w:rsid w:val="00E90F9F"/>
    <w:rsid w:val="00E9388B"/>
    <w:rsid w:val="00E960CC"/>
    <w:rsid w:val="00EA31D6"/>
    <w:rsid w:val="00EA5559"/>
    <w:rsid w:val="00EA5E26"/>
    <w:rsid w:val="00EA6E49"/>
    <w:rsid w:val="00EA7278"/>
    <w:rsid w:val="00EA7E3A"/>
    <w:rsid w:val="00EB2E08"/>
    <w:rsid w:val="00EE3866"/>
    <w:rsid w:val="00F01D45"/>
    <w:rsid w:val="00F046F7"/>
    <w:rsid w:val="00F150BC"/>
    <w:rsid w:val="00F16A5E"/>
    <w:rsid w:val="00F2022E"/>
    <w:rsid w:val="00F41838"/>
    <w:rsid w:val="00F44A1C"/>
    <w:rsid w:val="00F532AE"/>
    <w:rsid w:val="00F71991"/>
    <w:rsid w:val="00F77B8B"/>
    <w:rsid w:val="00F901B0"/>
    <w:rsid w:val="00F918D7"/>
    <w:rsid w:val="00F95067"/>
    <w:rsid w:val="00FA0AAF"/>
    <w:rsid w:val="00FA2D04"/>
    <w:rsid w:val="00FA3725"/>
    <w:rsid w:val="00FA5882"/>
    <w:rsid w:val="00FC2876"/>
    <w:rsid w:val="00FC3A5B"/>
    <w:rsid w:val="00FD2BD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115FF89"/>
  <w15:chartTrackingRefBased/>
  <w15:docId w15:val="{B9A2DE1D-4778-4FF8-8458-132FA8BA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1865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654C"/>
    <w:rPr>
      <w:sz w:val="20"/>
      <w:szCs w:val="20"/>
    </w:rPr>
  </w:style>
  <w:style w:type="character" w:styleId="FootnoteReference">
    <w:name w:val="footnote reference"/>
    <w:basedOn w:val="DefaultParagraphFont"/>
    <w:semiHidden/>
    <w:unhideWhenUsed/>
    <w:rsid w:val="0018654C"/>
    <w:rPr>
      <w:vertAlign w:val="superscript"/>
    </w:rPr>
  </w:style>
  <w:style w:type="paragraph" w:styleId="Header">
    <w:name w:val="header"/>
    <w:basedOn w:val="Normal"/>
    <w:link w:val="HeaderChar"/>
    <w:uiPriority w:val="99"/>
    <w:unhideWhenUsed/>
    <w:rsid w:val="002A7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841"/>
  </w:style>
  <w:style w:type="paragraph" w:styleId="Footer">
    <w:name w:val="footer"/>
    <w:basedOn w:val="Normal"/>
    <w:link w:val="FooterChar"/>
    <w:uiPriority w:val="99"/>
    <w:unhideWhenUsed/>
    <w:rsid w:val="002A7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841"/>
  </w:style>
  <w:style w:type="paragraph" w:styleId="BalloonText">
    <w:name w:val="Balloon Text"/>
    <w:basedOn w:val="Normal"/>
    <w:link w:val="BalloonTextChar"/>
    <w:uiPriority w:val="99"/>
    <w:semiHidden/>
    <w:unhideWhenUsed/>
    <w:rsid w:val="0044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C3"/>
    <w:rPr>
      <w:rFonts w:ascii="Segoe UI" w:hAnsi="Segoe UI" w:cs="Segoe UI"/>
      <w:sz w:val="18"/>
      <w:szCs w:val="18"/>
    </w:rPr>
  </w:style>
  <w:style w:type="character" w:styleId="CommentReference">
    <w:name w:val="annotation reference"/>
    <w:basedOn w:val="DefaultParagraphFont"/>
    <w:uiPriority w:val="99"/>
    <w:semiHidden/>
    <w:unhideWhenUsed/>
    <w:rsid w:val="005A31CE"/>
    <w:rPr>
      <w:sz w:val="16"/>
      <w:szCs w:val="16"/>
    </w:rPr>
  </w:style>
  <w:style w:type="paragraph" w:styleId="CommentText">
    <w:name w:val="annotation text"/>
    <w:basedOn w:val="Normal"/>
    <w:link w:val="CommentTextChar"/>
    <w:uiPriority w:val="99"/>
    <w:semiHidden/>
    <w:unhideWhenUsed/>
    <w:rsid w:val="005A31CE"/>
    <w:pPr>
      <w:spacing w:line="240" w:lineRule="auto"/>
    </w:pPr>
    <w:rPr>
      <w:sz w:val="20"/>
      <w:szCs w:val="20"/>
    </w:rPr>
  </w:style>
  <w:style w:type="character" w:customStyle="1" w:styleId="CommentTextChar">
    <w:name w:val="Comment Text Char"/>
    <w:basedOn w:val="DefaultParagraphFont"/>
    <w:link w:val="CommentText"/>
    <w:uiPriority w:val="99"/>
    <w:semiHidden/>
    <w:rsid w:val="005A31CE"/>
    <w:rPr>
      <w:sz w:val="20"/>
      <w:szCs w:val="20"/>
    </w:rPr>
  </w:style>
  <w:style w:type="paragraph" w:styleId="CommentSubject">
    <w:name w:val="annotation subject"/>
    <w:basedOn w:val="CommentText"/>
    <w:next w:val="CommentText"/>
    <w:link w:val="CommentSubjectChar"/>
    <w:uiPriority w:val="99"/>
    <w:semiHidden/>
    <w:unhideWhenUsed/>
    <w:rsid w:val="005A31CE"/>
    <w:rPr>
      <w:b/>
      <w:bCs/>
    </w:rPr>
  </w:style>
  <w:style w:type="character" w:customStyle="1" w:styleId="CommentSubjectChar">
    <w:name w:val="Comment Subject Char"/>
    <w:basedOn w:val="CommentTextChar"/>
    <w:link w:val="CommentSubject"/>
    <w:uiPriority w:val="99"/>
    <w:semiHidden/>
    <w:rsid w:val="005A31CE"/>
    <w:rPr>
      <w:b/>
      <w:bCs/>
      <w:sz w:val="20"/>
      <w:szCs w:val="20"/>
    </w:rPr>
  </w:style>
  <w:style w:type="character" w:styleId="Hyperlink">
    <w:name w:val="Hyperlink"/>
    <w:basedOn w:val="DefaultParagraphFont"/>
    <w:uiPriority w:val="99"/>
    <w:unhideWhenUsed/>
    <w:rsid w:val="00C24248"/>
    <w:rPr>
      <w:color w:val="0563C1" w:themeColor="hyperlink"/>
      <w:u w:val="single"/>
    </w:rPr>
  </w:style>
  <w:style w:type="character" w:customStyle="1" w:styleId="UnresolvedMention">
    <w:name w:val="Unresolved Mention"/>
    <w:basedOn w:val="DefaultParagraphFont"/>
    <w:uiPriority w:val="99"/>
    <w:semiHidden/>
    <w:unhideWhenUsed/>
    <w:rsid w:val="00C24248"/>
    <w:rPr>
      <w:color w:val="808080"/>
      <w:shd w:val="clear" w:color="auto" w:fill="E6E6E6"/>
    </w:rPr>
  </w:style>
  <w:style w:type="character" w:styleId="FollowedHyperlink">
    <w:name w:val="FollowedHyperlink"/>
    <w:basedOn w:val="DefaultParagraphFont"/>
    <w:uiPriority w:val="99"/>
    <w:semiHidden/>
    <w:unhideWhenUsed/>
    <w:rsid w:val="00C24248"/>
    <w:rPr>
      <w:color w:val="954F72" w:themeColor="followedHyperlink"/>
      <w:u w:val="single"/>
    </w:rPr>
  </w:style>
  <w:style w:type="paragraph" w:styleId="Revision">
    <w:name w:val="Revision"/>
    <w:hidden/>
    <w:uiPriority w:val="99"/>
    <w:semiHidden/>
    <w:rsid w:val="006112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