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4E16" w:rsidRPr="00B777EE" w:rsidP="00511023" w14:paraId="02752977" w14:textId="1A5DBB02">
      <w:pPr>
        <w:spacing w:after="0"/>
        <w:jc w:val="right"/>
        <w:rPr>
          <w:rFonts w:ascii="Times New Roman" w:hAnsi="Times New Roman" w:cs="Times New Roman"/>
          <w:bCs/>
          <w:sz w:val="24"/>
          <w:szCs w:val="24"/>
        </w:rPr>
      </w:pPr>
      <w:r w:rsidRPr="00511023">
        <w:rPr>
          <w:rFonts w:ascii="Times New Roman" w:hAnsi="Times New Roman" w:cs="Times New Roman"/>
          <w:b/>
          <w:sz w:val="24"/>
          <w:szCs w:val="24"/>
        </w:rPr>
        <w:t xml:space="preserve">DA </w:t>
      </w:r>
      <w:r w:rsidR="002B1C41">
        <w:rPr>
          <w:rFonts w:ascii="Times New Roman" w:hAnsi="Times New Roman" w:cs="Times New Roman"/>
          <w:b/>
          <w:sz w:val="24"/>
          <w:szCs w:val="24"/>
        </w:rPr>
        <w:t>22</w:t>
      </w:r>
      <w:r w:rsidRPr="00511023" w:rsidR="00F4281B">
        <w:rPr>
          <w:rFonts w:ascii="Times New Roman" w:hAnsi="Times New Roman" w:cs="Times New Roman"/>
          <w:b/>
          <w:sz w:val="24"/>
          <w:szCs w:val="24"/>
        </w:rPr>
        <w:t>-</w:t>
      </w:r>
      <w:r w:rsidR="0091718B">
        <w:rPr>
          <w:rFonts w:ascii="Times New Roman" w:hAnsi="Times New Roman" w:cs="Times New Roman"/>
          <w:b/>
          <w:sz w:val="24"/>
          <w:szCs w:val="24"/>
        </w:rPr>
        <w:t>528</w:t>
      </w:r>
    </w:p>
    <w:p w:rsidR="006F117F" w:rsidRPr="00511023" w:rsidP="00511023" w14:paraId="700578AB" w14:textId="77777777">
      <w:pPr>
        <w:spacing w:after="0"/>
        <w:jc w:val="right"/>
        <w:rPr>
          <w:rFonts w:ascii="Times New Roman" w:hAnsi="Times New Roman" w:cs="Times New Roman"/>
          <w:sz w:val="24"/>
          <w:szCs w:val="24"/>
        </w:rPr>
      </w:pPr>
    </w:p>
    <w:p w:rsidR="000E4E16" w:rsidP="00213B9E" w14:paraId="02B71EAA" w14:textId="7DE82CDC">
      <w:pPr>
        <w:spacing w:after="0"/>
        <w:jc w:val="center"/>
        <w:rPr>
          <w:rFonts w:ascii="Times New Roman" w:hAnsi="Times New Roman" w:cs="Times New Roman"/>
          <w:b/>
          <w:sz w:val="28"/>
          <w:szCs w:val="28"/>
        </w:rPr>
      </w:pPr>
      <w:r w:rsidRPr="00511023">
        <w:rPr>
          <w:rFonts w:ascii="Times New Roman" w:hAnsi="Times New Roman" w:cs="Times New Roman"/>
          <w:b/>
          <w:sz w:val="28"/>
          <w:szCs w:val="28"/>
        </w:rPr>
        <w:t>SMALL ENTITY COMPLIANCE GUIDE</w:t>
      </w:r>
    </w:p>
    <w:p w:rsidR="00B777EE" w:rsidRPr="00511023" w:rsidP="00213B9E" w14:paraId="4F0DF59F" w14:textId="77777777">
      <w:pPr>
        <w:spacing w:after="0"/>
        <w:jc w:val="center"/>
        <w:rPr>
          <w:rFonts w:ascii="Times New Roman" w:hAnsi="Times New Roman" w:cs="Times New Roman"/>
          <w:b/>
        </w:rPr>
      </w:pPr>
    </w:p>
    <w:p w:rsidR="006F2901" w:rsidRPr="00511023" w:rsidP="00213B9E" w14:paraId="46200C0A" w14:textId="3E140564">
      <w:pPr>
        <w:spacing w:after="0"/>
        <w:jc w:val="center"/>
        <w:rPr>
          <w:rFonts w:ascii="Times New Roman" w:hAnsi="Times New Roman" w:cs="Times New Roman"/>
          <w:b/>
        </w:rPr>
      </w:pPr>
      <w:r w:rsidRPr="00511023">
        <w:rPr>
          <w:rFonts w:ascii="Times New Roman" w:hAnsi="Times New Roman" w:cs="Times New Roman"/>
          <w:b/>
        </w:rPr>
        <w:t>A</w:t>
      </w:r>
      <w:r w:rsidRPr="00511023">
        <w:rPr>
          <w:rFonts w:ascii="Times New Roman" w:hAnsi="Times New Roman" w:cs="Times New Roman"/>
          <w:b/>
        </w:rPr>
        <w:t>mendment of the Commission’s Rules Regarding</w:t>
      </w:r>
    </w:p>
    <w:p w:rsidR="006F2901" w:rsidRPr="00511023" w:rsidP="00213B9E" w14:paraId="567AC2E3" w14:textId="28C34DE6">
      <w:pPr>
        <w:spacing w:after="0"/>
        <w:jc w:val="center"/>
        <w:rPr>
          <w:rFonts w:ascii="Times New Roman" w:hAnsi="Times New Roman" w:cs="Times New Roman"/>
          <w:b/>
        </w:rPr>
      </w:pPr>
      <w:r w:rsidRPr="00213B9E">
        <w:rPr>
          <w:rFonts w:ascii="Times New Roman" w:hAnsi="Times New Roman" w:cs="Times New Roman"/>
          <w:b/>
        </w:rPr>
        <w:t>Establishing the Digital Opportunity Data Collection</w:t>
      </w:r>
    </w:p>
    <w:p w:rsidR="006F2901" w:rsidRPr="00511023" w:rsidP="00213B9E" w14:paraId="3E93547C" w14:textId="6B38617F">
      <w:pPr>
        <w:spacing w:after="0"/>
        <w:jc w:val="center"/>
        <w:rPr>
          <w:rFonts w:ascii="Times New Roman" w:hAnsi="Times New Roman" w:cs="Times New Roman"/>
          <w:b/>
        </w:rPr>
      </w:pPr>
      <w:r>
        <w:rPr>
          <w:rFonts w:ascii="Times New Roman" w:hAnsi="Times New Roman" w:cs="Times New Roman"/>
          <w:b/>
        </w:rPr>
        <w:t>DA</w:t>
      </w:r>
      <w:r w:rsidRPr="00511023">
        <w:rPr>
          <w:rFonts w:ascii="Times New Roman" w:hAnsi="Times New Roman" w:cs="Times New Roman"/>
          <w:b/>
        </w:rPr>
        <w:t xml:space="preserve"> </w:t>
      </w:r>
      <w:r>
        <w:rPr>
          <w:rFonts w:ascii="Times New Roman" w:hAnsi="Times New Roman" w:cs="Times New Roman"/>
          <w:b/>
        </w:rPr>
        <w:t>22</w:t>
      </w:r>
      <w:r w:rsidR="00C37AC8">
        <w:rPr>
          <w:rFonts w:ascii="Times New Roman" w:hAnsi="Times New Roman" w:cs="Times New Roman"/>
          <w:b/>
        </w:rPr>
        <w:t>-</w:t>
      </w:r>
      <w:r>
        <w:rPr>
          <w:rFonts w:ascii="Times New Roman" w:hAnsi="Times New Roman" w:cs="Times New Roman"/>
          <w:b/>
        </w:rPr>
        <w:t>241</w:t>
      </w:r>
    </w:p>
    <w:p w:rsidR="006F2901" w:rsidRPr="00511023" w:rsidP="00213B9E" w14:paraId="351CE09B" w14:textId="5AEF41CB">
      <w:pPr>
        <w:spacing w:after="0"/>
        <w:jc w:val="center"/>
        <w:rPr>
          <w:rFonts w:ascii="Times New Roman" w:hAnsi="Times New Roman" w:cs="Times New Roman"/>
        </w:rPr>
      </w:pPr>
      <w:r>
        <w:rPr>
          <w:rFonts w:ascii="Times New Roman" w:hAnsi="Times New Roman" w:cs="Times New Roman"/>
          <w:b/>
        </w:rPr>
        <w:t>WC</w:t>
      </w:r>
      <w:r w:rsidR="00C37AC8">
        <w:rPr>
          <w:rFonts w:ascii="Times New Roman" w:hAnsi="Times New Roman" w:cs="Times New Roman"/>
          <w:b/>
        </w:rPr>
        <w:t xml:space="preserve"> Docket No. </w:t>
      </w:r>
      <w:r>
        <w:rPr>
          <w:rFonts w:ascii="Times New Roman" w:hAnsi="Times New Roman" w:cs="Times New Roman"/>
          <w:b/>
        </w:rPr>
        <w:t>19-195</w:t>
      </w:r>
    </w:p>
    <w:p w:rsidR="006F2901" w:rsidRPr="00511023" w:rsidP="00213B9E" w14:paraId="2FE15FB2" w14:textId="52967A2F">
      <w:pPr>
        <w:spacing w:after="0"/>
        <w:jc w:val="center"/>
        <w:rPr>
          <w:rFonts w:ascii="Times New Roman" w:hAnsi="Times New Roman" w:cs="Times New Roman"/>
          <w:b/>
        </w:rPr>
      </w:pPr>
      <w:r w:rsidRPr="00213B9E">
        <w:rPr>
          <w:rFonts w:ascii="Times New Roman" w:hAnsi="Times New Roman" w:cs="Times New Roman"/>
          <w:b/>
          <w:bCs/>
        </w:rPr>
        <w:t xml:space="preserve">Released: </w:t>
      </w:r>
      <w:r w:rsidR="00B777EE">
        <w:rPr>
          <w:rFonts w:ascii="Times New Roman" w:hAnsi="Times New Roman" w:cs="Times New Roman"/>
          <w:b/>
          <w:bCs/>
        </w:rPr>
        <w:t xml:space="preserve"> </w:t>
      </w:r>
      <w:r w:rsidRPr="00213B9E" w:rsidR="004D77C0">
        <w:rPr>
          <w:rFonts w:ascii="Times New Roman" w:hAnsi="Times New Roman" w:cs="Times New Roman"/>
          <w:b/>
          <w:bCs/>
        </w:rPr>
        <w:t>March</w:t>
      </w:r>
      <w:r w:rsidR="004D77C0">
        <w:rPr>
          <w:rFonts w:ascii="Times New Roman" w:hAnsi="Times New Roman" w:cs="Times New Roman"/>
          <w:b/>
        </w:rPr>
        <w:t xml:space="preserve"> 9, 2022</w:t>
      </w:r>
    </w:p>
    <w:p w:rsidR="00FE346F" w:rsidRPr="00511023" w:rsidP="000E4E16" w14:paraId="6742A8FC" w14:textId="77777777">
      <w:pPr>
        <w:spacing w:after="0"/>
        <w:rPr>
          <w:rFonts w:ascii="Times New Roman" w:hAnsi="Times New Roman" w:cs="Times New Roman"/>
          <w:b/>
        </w:rPr>
      </w:pPr>
    </w:p>
    <w:p w:rsidR="006F2901" w:rsidRPr="00511023" w:rsidP="00213B9E" w14:paraId="0359BFFD" w14:textId="423C4B21">
      <w:pPr>
        <w:spacing w:after="0"/>
        <w:jc w:val="both"/>
        <w:rPr>
          <w:rFonts w:ascii="Times New Roman" w:hAnsi="Times New Roman" w:cs="Times New Roman"/>
          <w:b/>
        </w:rPr>
      </w:pPr>
      <w:r w:rsidRPr="00B12C82">
        <w:rPr>
          <w:rFonts w:ascii="Times New Roman" w:hAnsi="Times New Roman" w:cs="Times New Roman"/>
          <w:b/>
        </w:rPr>
        <w:t>Th</w:t>
      </w:r>
      <w:r w:rsidRPr="00B12C82">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dockets.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particular small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 xml:space="preserve">. </w:t>
      </w:r>
    </w:p>
    <w:p w:rsidR="006F2901" w:rsidRPr="00511023" w:rsidP="00213B9E" w14:paraId="25270ABA" w14:textId="77777777">
      <w:pPr>
        <w:pStyle w:val="ListParagraph"/>
        <w:ind w:left="1080" w:hanging="1080"/>
        <w:jc w:val="both"/>
        <w:rPr>
          <w:rFonts w:ascii="Times New Roman" w:hAnsi="Times New Roman" w:cs="Times New Roman"/>
          <w:b/>
        </w:rPr>
      </w:pPr>
    </w:p>
    <w:p w:rsidR="006F2901" w:rsidRPr="00511023" w:rsidP="00213B9E" w14:paraId="65D355CA" w14:textId="13621D8C">
      <w:pPr>
        <w:jc w:val="both"/>
        <w:rPr>
          <w:rFonts w:ascii="Times New Roman" w:hAnsi="Times New Roman" w:cs="Times New Roman"/>
          <w:b/>
        </w:rPr>
      </w:pPr>
      <w:r w:rsidRPr="00E2092F">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E2092F" w:rsidR="00B47D0B">
        <w:rPr>
          <w:rFonts w:ascii="Times New Roman" w:hAnsi="Times New Roman" w:cs="Times New Roman"/>
          <w:b/>
        </w:rPr>
        <w:t>. T</w:t>
      </w:r>
      <w:r w:rsidRPr="00E2092F">
        <w:rPr>
          <w:rFonts w:ascii="Times New Roman" w:hAnsi="Times New Roman" w:cs="Times New Roman"/>
          <w:b/>
        </w:rPr>
        <w:t xml:space="preserve">he FCC will </w:t>
      </w:r>
      <w:r w:rsidRPr="00E2092F" w:rsidR="00FE30EB">
        <w:rPr>
          <w:rFonts w:ascii="Times New Roman" w:hAnsi="Times New Roman" w:cs="Times New Roman"/>
          <w:b/>
        </w:rPr>
        <w:t xml:space="preserve">then </w:t>
      </w:r>
      <w:r w:rsidRPr="00E2092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rFonts w:ascii="Times New Roman" w:hAnsi="Times New Roman" w:cs="Times New Roman"/>
          <w:b/>
        </w:rPr>
        <w:t>i</w:t>
      </w:r>
      <w:r w:rsidRPr="00E2092F">
        <w:rPr>
          <w:rFonts w:ascii="Times New Roman" w:hAnsi="Times New Roman" w:cs="Times New Roman"/>
          <w:b/>
        </w:rPr>
        <w:t>t</w:t>
      </w:r>
      <w:r w:rsidRPr="00E2092F" w:rsidR="00B47D0B">
        <w:rPr>
          <w:rFonts w:ascii="Times New Roman" w:hAnsi="Times New Roman" w:cs="Times New Roman"/>
          <w:b/>
        </w:rPr>
        <w:t xml:space="preserve"> may</w:t>
      </w:r>
      <w:r w:rsidRPr="00E2092F">
        <w:rPr>
          <w:rFonts w:ascii="Times New Roman" w:hAnsi="Times New Roman" w:cs="Times New Roman"/>
          <w:b/>
        </w:rPr>
        <w:t xml:space="preserve"> clarify or update the text of the Guide.  Direct your comments and recommendations, or calls for further assistance, to the FCC’s Consumer Center</w:t>
      </w:r>
      <w:r w:rsidRPr="00511023">
        <w:rPr>
          <w:rFonts w:ascii="Times New Roman" w:hAnsi="Times New Roman" w:cs="Times New Roman"/>
          <w:b/>
        </w:rPr>
        <w:t>:</w:t>
      </w:r>
    </w:p>
    <w:p w:rsidR="000E4E16" w:rsidRPr="00511023" w:rsidP="000E4E16" w14:paraId="44F9D184" w14:textId="77777777">
      <w:pPr>
        <w:pStyle w:val="ListParagraph"/>
        <w:ind w:left="1080"/>
        <w:rPr>
          <w:rFonts w:ascii="Times New Roman" w:hAnsi="Times New Roman" w:cs="Times New Roman"/>
          <w:b/>
        </w:rPr>
      </w:pPr>
    </w:p>
    <w:p w:rsidR="006F2901" w:rsidRPr="00E2092F" w:rsidP="00E2092F" w14:paraId="3EE78D98" w14:textId="05A6654E">
      <w:pPr>
        <w:pStyle w:val="ListParagraph"/>
        <w:ind w:left="1080"/>
        <w:jc w:val="center"/>
        <w:rPr>
          <w:rFonts w:ascii="Times New Roman" w:hAnsi="Times New Roman" w:cs="Times New Roman"/>
          <w:b/>
        </w:rPr>
      </w:pPr>
      <w:r w:rsidRPr="00E2092F">
        <w:rPr>
          <w:rFonts w:ascii="Times New Roman" w:hAnsi="Times New Roman" w:cs="Times New Roman"/>
          <w:b/>
        </w:rPr>
        <w:t>1-888-CALL-FCC (1-888-225-5322)</w:t>
      </w:r>
    </w:p>
    <w:p w:rsidR="00B47D0B" w:rsidRPr="00E2092F" w:rsidP="00E2092F" w14:paraId="7189DA74" w14:textId="5B89279E">
      <w:pPr>
        <w:pStyle w:val="ListParagraph"/>
        <w:ind w:left="1080"/>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E2092F" w14:paraId="542FD57C" w14:textId="71A82108">
      <w:pPr>
        <w:pStyle w:val="ListParagraph"/>
        <w:ind w:left="1080"/>
        <w:jc w:val="center"/>
        <w:rPr>
          <w:rFonts w:ascii="Times New Roman" w:hAnsi="Times New Roman" w:cs="Times New Roman"/>
          <w:b/>
        </w:rPr>
      </w:pPr>
      <w:r w:rsidRPr="00E2092F">
        <w:rPr>
          <w:rFonts w:ascii="Times New Roman" w:hAnsi="Times New Roman" w:cs="Times New Roman"/>
          <w:b/>
        </w:rPr>
        <w:t>Videophone: 1-844-4-FCC-ASL (1-844-432-2275)</w:t>
      </w:r>
    </w:p>
    <w:p w:rsidR="0095132F" w:rsidRPr="00E2092F" w:rsidP="00E2092F" w14:paraId="4A1DEB02" w14:textId="37C1C0C6">
      <w:pPr>
        <w:pStyle w:val="ListParagraph"/>
        <w:ind w:left="1080"/>
        <w:jc w:val="center"/>
        <w:rPr>
          <w:rFonts w:ascii="Times New Roman" w:hAnsi="Times New Roman" w:cs="Times New Roman"/>
          <w:b/>
        </w:rPr>
        <w:sectPr w:rsidSect="00152909">
          <w:headerReference w:type="default" r:id="rId4"/>
          <w:footerReference w:type="default" r:id="rId5"/>
          <w:pgSz w:w="12240" w:h="15840"/>
          <w:pgMar w:top="1440" w:right="1440" w:bottom="1008" w:left="1440" w:header="720" w:footer="187" w:gutter="0"/>
          <w:cols w:space="720"/>
          <w:docGrid w:linePitch="360"/>
        </w:sectPr>
      </w:pPr>
      <w:r w:rsidRPr="00E2092F">
        <w:rPr>
          <w:rFonts w:ascii="Times New Roman" w:hAnsi="Times New Roman" w:cs="Times New Roman"/>
          <w:b/>
        </w:rPr>
        <w:t>Fax: 1-866-418-0232</w:t>
      </w:r>
    </w:p>
    <w:p w:rsidR="00CD624E" w:rsidP="00213B9E" w14:paraId="0B3562B8" w14:textId="0944D800">
      <w:pPr>
        <w:jc w:val="center"/>
        <w:rPr>
          <w:rFonts w:ascii="Times New Roman" w:hAnsi="Times New Roman" w:cs="Times New Roman"/>
          <w:b/>
          <w:u w:val="single"/>
        </w:rPr>
      </w:pPr>
      <w:r w:rsidRPr="00C419A9">
        <w:rPr>
          <w:rFonts w:ascii="Times New Roman" w:hAnsi="Times New Roman" w:cs="Times New Roman"/>
          <w:b/>
          <w:u w:val="single"/>
        </w:rPr>
        <w:t>TABLE OF CONTENTS</w:t>
      </w:r>
    </w:p>
    <w:p w:rsidR="00891EAB" w:rsidRPr="00C419A9" w:rsidP="00213B9E" w14:paraId="311F2555" w14:textId="77777777">
      <w:pPr>
        <w:jc w:val="center"/>
        <w:rPr>
          <w:rFonts w:ascii="Times New Roman" w:hAnsi="Times New Roman" w:cs="Times New Roman"/>
        </w:rPr>
      </w:pPr>
    </w:p>
    <w:p w:rsidR="00CD624E" w:rsidRPr="00C419A9" w:rsidP="00112FA8" w14:paraId="1A18EB69" w14:textId="59E85214">
      <w:pPr>
        <w:tabs>
          <w:tab w:val="right" w:leader="dot" w:pos="9000"/>
        </w:tabs>
        <w:rPr>
          <w:rFonts w:ascii="Times New Roman" w:hAnsi="Times New Roman" w:cs="Times New Roman"/>
          <w:b/>
        </w:rPr>
      </w:pPr>
      <w:r w:rsidRPr="00C419A9">
        <w:rPr>
          <w:rFonts w:ascii="Times New Roman" w:hAnsi="Times New Roman" w:cs="Times New Roman"/>
          <w:b/>
        </w:rPr>
        <w:t xml:space="preserve">I.         </w:t>
      </w:r>
      <w:r>
        <w:rPr>
          <w:rFonts w:ascii="Times New Roman" w:hAnsi="Times New Roman" w:cs="Times New Roman"/>
          <w:b/>
        </w:rPr>
        <w:t xml:space="preserve"> OBJECTIVES OF THE PROCEEDING </w:t>
      </w:r>
      <w:r>
        <w:rPr>
          <w:rFonts w:ascii="Times New Roman" w:hAnsi="Times New Roman" w:cs="Times New Roman"/>
          <w:b/>
        </w:rPr>
        <w:tab/>
      </w:r>
      <w:r w:rsidR="004B0563">
        <w:rPr>
          <w:rFonts w:ascii="Times New Roman" w:hAnsi="Times New Roman" w:cs="Times New Roman"/>
          <w:b/>
        </w:rPr>
        <w:t>1</w:t>
      </w:r>
    </w:p>
    <w:p w:rsidR="00CD624E" w:rsidP="00112FA8" w14:paraId="490BE852" w14:textId="720470CA">
      <w:pPr>
        <w:tabs>
          <w:tab w:val="right" w:leader="dot" w:pos="9000"/>
        </w:tabs>
        <w:rPr>
          <w:rFonts w:ascii="Times New Roman" w:hAnsi="Times New Roman" w:cs="Times New Roman"/>
          <w:b/>
        </w:rPr>
      </w:pPr>
      <w:r w:rsidRPr="00C419A9">
        <w:rPr>
          <w:rFonts w:ascii="Times New Roman" w:hAnsi="Times New Roman" w:cs="Times New Roman"/>
          <w:b/>
        </w:rPr>
        <w:t xml:space="preserve">II.         </w:t>
      </w:r>
      <w:r>
        <w:rPr>
          <w:rFonts w:ascii="Times New Roman" w:hAnsi="Times New Roman" w:cs="Times New Roman"/>
          <w:b/>
        </w:rPr>
        <w:t xml:space="preserve">COMPLIANCE REQUIREMENTS </w:t>
      </w:r>
      <w:r>
        <w:rPr>
          <w:rFonts w:ascii="Times New Roman" w:hAnsi="Times New Roman" w:cs="Times New Roman"/>
          <w:b/>
        </w:rPr>
        <w:tab/>
      </w:r>
      <w:r w:rsidR="004B0563">
        <w:rPr>
          <w:rFonts w:ascii="Times New Roman" w:hAnsi="Times New Roman" w:cs="Times New Roman"/>
          <w:b/>
        </w:rPr>
        <w:t>1</w:t>
      </w:r>
    </w:p>
    <w:p w:rsidR="00D51F6B" w:rsidRPr="00D01C8B" w:rsidP="004175C2" w14:paraId="2F67EAA6" w14:textId="26C0EEC6">
      <w:pPr>
        <w:pStyle w:val="ListParagraph"/>
        <w:numPr>
          <w:ilvl w:val="0"/>
          <w:numId w:val="49"/>
        </w:numPr>
        <w:tabs>
          <w:tab w:val="right" w:leader="dot" w:pos="9000"/>
        </w:tabs>
        <w:ind w:left="1080"/>
        <w:rPr>
          <w:rFonts w:ascii="Times New Roman" w:hAnsi="Times New Roman" w:cs="Times New Roman"/>
          <w:b/>
        </w:rPr>
      </w:pPr>
      <w:r w:rsidRPr="004175C2">
        <w:rPr>
          <w:rFonts w:ascii="Times New Roman" w:hAnsi="Times New Roman" w:cs="Times New Roman"/>
          <w:b/>
          <w:bCs/>
        </w:rPr>
        <w:t>H3 Geospatial Indexing for Challenge Speed Tests</w:t>
      </w:r>
      <w:r w:rsidRPr="00131D3D">
        <w:rPr>
          <w:rFonts w:ascii="Times New Roman" w:hAnsi="Times New Roman" w:cs="Times New Roman"/>
          <w:b/>
        </w:rPr>
        <w:tab/>
      </w:r>
      <w:r w:rsidR="00C148BC">
        <w:rPr>
          <w:rFonts w:ascii="Times New Roman" w:hAnsi="Times New Roman" w:cs="Times New Roman"/>
          <w:b/>
        </w:rPr>
        <w:t>1</w:t>
      </w:r>
    </w:p>
    <w:p w:rsidR="00D51F6B" w:rsidP="004175C2" w14:paraId="4D116E66" w14:textId="248C0AA1">
      <w:pPr>
        <w:pStyle w:val="ListParagraph"/>
        <w:numPr>
          <w:ilvl w:val="0"/>
          <w:numId w:val="49"/>
        </w:numPr>
        <w:tabs>
          <w:tab w:val="right" w:leader="dot" w:pos="9000"/>
        </w:tabs>
        <w:ind w:left="1080"/>
        <w:rPr>
          <w:rFonts w:ascii="Times New Roman" w:hAnsi="Times New Roman" w:cs="Times New Roman"/>
          <w:b/>
        </w:rPr>
      </w:pPr>
      <w:r>
        <w:rPr>
          <w:rFonts w:ascii="Times New Roman" w:hAnsi="Times New Roman" w:cs="Times New Roman"/>
          <w:b/>
        </w:rPr>
        <w:t>Crowdsourcing Process</w:t>
      </w:r>
      <w:r>
        <w:rPr>
          <w:rFonts w:ascii="Times New Roman" w:hAnsi="Times New Roman" w:cs="Times New Roman"/>
          <w:b/>
        </w:rPr>
        <w:tab/>
      </w:r>
      <w:r w:rsidR="006365CF">
        <w:rPr>
          <w:rFonts w:ascii="Times New Roman" w:hAnsi="Times New Roman" w:cs="Times New Roman"/>
          <w:b/>
        </w:rPr>
        <w:t>2</w:t>
      </w:r>
    </w:p>
    <w:p w:rsidR="00D51F6B" w:rsidP="004175C2" w14:paraId="02E997FE" w14:textId="5CB761FE">
      <w:pPr>
        <w:pStyle w:val="ListParagraph"/>
        <w:numPr>
          <w:ilvl w:val="0"/>
          <w:numId w:val="49"/>
        </w:numPr>
        <w:tabs>
          <w:tab w:val="right" w:leader="dot" w:pos="9000"/>
        </w:tabs>
        <w:ind w:left="1080"/>
        <w:rPr>
          <w:rFonts w:ascii="Times New Roman" w:hAnsi="Times New Roman" w:cs="Times New Roman"/>
          <w:b/>
        </w:rPr>
      </w:pPr>
      <w:r>
        <w:rPr>
          <w:rFonts w:ascii="Times New Roman" w:hAnsi="Times New Roman" w:cs="Times New Roman"/>
          <w:b/>
        </w:rPr>
        <w:t>Mobile Service Verification Process for Mobile Providers</w:t>
      </w:r>
      <w:r>
        <w:rPr>
          <w:rFonts w:ascii="Times New Roman" w:hAnsi="Times New Roman" w:cs="Times New Roman"/>
          <w:b/>
        </w:rPr>
        <w:tab/>
      </w:r>
      <w:r w:rsidR="00897061">
        <w:rPr>
          <w:rFonts w:ascii="Times New Roman" w:hAnsi="Times New Roman" w:cs="Times New Roman"/>
          <w:b/>
        </w:rPr>
        <w:t>2</w:t>
      </w:r>
    </w:p>
    <w:p w:rsidR="00D51F6B" w:rsidP="004175C2" w14:paraId="614FF1A4" w14:textId="373E153E">
      <w:pPr>
        <w:pStyle w:val="ListParagraph"/>
        <w:numPr>
          <w:ilvl w:val="0"/>
          <w:numId w:val="49"/>
        </w:numPr>
        <w:tabs>
          <w:tab w:val="right" w:leader="dot" w:pos="9000"/>
        </w:tabs>
        <w:ind w:left="1080"/>
        <w:rPr>
          <w:rFonts w:ascii="Times New Roman" w:hAnsi="Times New Roman" w:cs="Times New Roman"/>
          <w:b/>
        </w:rPr>
      </w:pPr>
      <w:r>
        <w:rPr>
          <w:rFonts w:ascii="Times New Roman" w:hAnsi="Times New Roman" w:cs="Times New Roman"/>
          <w:b/>
        </w:rPr>
        <w:t>On-the-Ground Test Data</w:t>
      </w:r>
      <w:r>
        <w:rPr>
          <w:rFonts w:ascii="Times New Roman" w:hAnsi="Times New Roman" w:cs="Times New Roman"/>
          <w:b/>
        </w:rPr>
        <w:tab/>
      </w:r>
      <w:r w:rsidR="00351E2E">
        <w:rPr>
          <w:rFonts w:ascii="Times New Roman" w:hAnsi="Times New Roman" w:cs="Times New Roman"/>
          <w:b/>
        </w:rPr>
        <w:t>2</w:t>
      </w:r>
    </w:p>
    <w:p w:rsidR="00D51F6B" w:rsidP="004175C2" w14:paraId="1E5766F5" w14:textId="19C76AFE">
      <w:pPr>
        <w:pStyle w:val="ListParagraph"/>
        <w:numPr>
          <w:ilvl w:val="0"/>
          <w:numId w:val="49"/>
        </w:numPr>
        <w:tabs>
          <w:tab w:val="right" w:leader="dot" w:pos="9000"/>
        </w:tabs>
        <w:ind w:left="1080"/>
        <w:rPr>
          <w:rFonts w:ascii="Times New Roman" w:hAnsi="Times New Roman" w:cs="Times New Roman"/>
          <w:b/>
        </w:rPr>
      </w:pPr>
      <w:r>
        <w:rPr>
          <w:rFonts w:ascii="Times New Roman" w:hAnsi="Times New Roman" w:cs="Times New Roman"/>
          <w:b/>
        </w:rPr>
        <w:t>Submitting Infrastructure Information</w:t>
      </w:r>
      <w:r>
        <w:rPr>
          <w:rFonts w:ascii="Times New Roman" w:hAnsi="Times New Roman" w:cs="Times New Roman"/>
          <w:b/>
        </w:rPr>
        <w:tab/>
      </w:r>
      <w:r w:rsidR="00897061">
        <w:rPr>
          <w:rFonts w:ascii="Times New Roman" w:hAnsi="Times New Roman" w:cs="Times New Roman"/>
          <w:b/>
        </w:rPr>
        <w:t>3</w:t>
      </w:r>
    </w:p>
    <w:p w:rsidR="00D51F6B" w:rsidP="004175C2" w14:paraId="06B27EA7" w14:textId="12605903">
      <w:pPr>
        <w:pStyle w:val="ListParagraph"/>
        <w:numPr>
          <w:ilvl w:val="0"/>
          <w:numId w:val="49"/>
        </w:numPr>
        <w:tabs>
          <w:tab w:val="right" w:leader="dot" w:pos="9000"/>
        </w:tabs>
        <w:ind w:left="1080"/>
        <w:rPr>
          <w:rFonts w:ascii="Times New Roman" w:hAnsi="Times New Roman" w:cs="Times New Roman"/>
          <w:b/>
        </w:rPr>
      </w:pPr>
      <w:r>
        <w:rPr>
          <w:rFonts w:ascii="Times New Roman" w:hAnsi="Times New Roman" w:cs="Times New Roman"/>
          <w:b/>
        </w:rPr>
        <w:t xml:space="preserve">Mobile Service </w:t>
      </w:r>
      <w:r w:rsidRPr="004175C2" w:rsidR="009D7DDE">
        <w:rPr>
          <w:rFonts w:ascii="Times New Roman" w:hAnsi="Times New Roman" w:cs="Times New Roman"/>
          <w:b/>
          <w:bCs/>
        </w:rPr>
        <w:t>Broadband Coverage</w:t>
      </w:r>
      <w:r w:rsidR="009D7DDE">
        <w:rPr>
          <w:rFonts w:ascii="Times New Roman" w:hAnsi="Times New Roman" w:cs="Times New Roman"/>
          <w:b/>
          <w:bCs/>
          <w:i/>
          <w:iCs/>
        </w:rPr>
        <w:t xml:space="preserve"> </w:t>
      </w:r>
      <w:r>
        <w:rPr>
          <w:rFonts w:ascii="Times New Roman" w:hAnsi="Times New Roman" w:cs="Times New Roman"/>
          <w:b/>
        </w:rPr>
        <w:t>Challenge</w:t>
      </w:r>
      <w:r w:rsidR="009D7DDE">
        <w:rPr>
          <w:rFonts w:ascii="Times New Roman" w:hAnsi="Times New Roman" w:cs="Times New Roman"/>
          <w:b/>
        </w:rPr>
        <w:t>s</w:t>
      </w:r>
      <w:r>
        <w:rPr>
          <w:rFonts w:ascii="Times New Roman" w:hAnsi="Times New Roman" w:cs="Times New Roman"/>
          <w:b/>
        </w:rPr>
        <w:t xml:space="preserve"> </w:t>
      </w:r>
      <w:r w:rsidR="00CE6BF3">
        <w:rPr>
          <w:rFonts w:ascii="Times New Roman" w:hAnsi="Times New Roman" w:cs="Times New Roman"/>
          <w:b/>
        </w:rPr>
        <w:t>by Consumers</w:t>
      </w:r>
      <w:r>
        <w:rPr>
          <w:rFonts w:ascii="Times New Roman" w:hAnsi="Times New Roman" w:cs="Times New Roman"/>
          <w:b/>
        </w:rPr>
        <w:tab/>
      </w:r>
      <w:r w:rsidR="00897061">
        <w:rPr>
          <w:rFonts w:ascii="Times New Roman" w:hAnsi="Times New Roman" w:cs="Times New Roman"/>
          <w:b/>
        </w:rPr>
        <w:t>4</w:t>
      </w:r>
    </w:p>
    <w:p w:rsidR="00112FA8" w:rsidP="004175C2" w14:paraId="7762AAA0" w14:textId="15437E31">
      <w:pPr>
        <w:pStyle w:val="ListParagraph"/>
        <w:numPr>
          <w:ilvl w:val="0"/>
          <w:numId w:val="52"/>
        </w:numPr>
        <w:tabs>
          <w:tab w:val="right" w:leader="dot" w:pos="9000"/>
        </w:tabs>
        <w:ind w:left="1440"/>
        <w:rPr>
          <w:rFonts w:ascii="Times New Roman" w:hAnsi="Times New Roman" w:cs="Times New Roman"/>
          <w:b/>
        </w:rPr>
      </w:pPr>
      <w:r>
        <w:rPr>
          <w:rFonts w:ascii="Times New Roman" w:hAnsi="Times New Roman" w:cs="Times New Roman"/>
          <w:b/>
        </w:rPr>
        <w:t>Creating A Challenge</w:t>
      </w:r>
      <w:r>
        <w:rPr>
          <w:rFonts w:ascii="Times New Roman" w:hAnsi="Times New Roman" w:cs="Times New Roman"/>
          <w:b/>
        </w:rPr>
        <w:tab/>
      </w:r>
      <w:r w:rsidR="00897061">
        <w:rPr>
          <w:rFonts w:ascii="Times New Roman" w:hAnsi="Times New Roman" w:cs="Times New Roman"/>
          <w:b/>
        </w:rPr>
        <w:t>4</w:t>
      </w:r>
    </w:p>
    <w:p w:rsidR="00112FA8" w:rsidP="004175C2" w14:paraId="5360E532" w14:textId="594CD6D2">
      <w:pPr>
        <w:pStyle w:val="ListParagraph"/>
        <w:numPr>
          <w:ilvl w:val="0"/>
          <w:numId w:val="52"/>
        </w:numPr>
        <w:tabs>
          <w:tab w:val="right" w:leader="dot" w:pos="9000"/>
        </w:tabs>
        <w:ind w:left="1440"/>
        <w:rPr>
          <w:rFonts w:ascii="Times New Roman" w:hAnsi="Times New Roman" w:cs="Times New Roman"/>
          <w:b/>
        </w:rPr>
      </w:pPr>
      <w:r>
        <w:rPr>
          <w:rFonts w:ascii="Times New Roman" w:hAnsi="Times New Roman" w:cs="Times New Roman"/>
          <w:b/>
        </w:rPr>
        <w:t>Challenge Responses</w:t>
      </w:r>
      <w:r>
        <w:rPr>
          <w:rFonts w:ascii="Times New Roman" w:hAnsi="Times New Roman" w:cs="Times New Roman"/>
          <w:b/>
        </w:rPr>
        <w:tab/>
      </w:r>
      <w:r w:rsidR="00897061">
        <w:rPr>
          <w:rFonts w:ascii="Times New Roman" w:hAnsi="Times New Roman" w:cs="Times New Roman"/>
          <w:b/>
        </w:rPr>
        <w:t>5</w:t>
      </w:r>
    </w:p>
    <w:p w:rsidR="00112FA8" w:rsidP="004175C2" w14:paraId="28C2BAF0" w14:textId="5964BF8A">
      <w:pPr>
        <w:pStyle w:val="ListParagraph"/>
        <w:numPr>
          <w:ilvl w:val="0"/>
          <w:numId w:val="49"/>
        </w:numPr>
        <w:tabs>
          <w:tab w:val="right" w:leader="dot" w:pos="9000"/>
        </w:tabs>
        <w:ind w:left="1080"/>
        <w:rPr>
          <w:rFonts w:ascii="Times New Roman" w:hAnsi="Times New Roman" w:cs="Times New Roman"/>
          <w:b/>
        </w:rPr>
      </w:pPr>
      <w:r>
        <w:rPr>
          <w:rFonts w:ascii="Times New Roman" w:hAnsi="Times New Roman" w:cs="Times New Roman"/>
          <w:b/>
        </w:rPr>
        <w:t xml:space="preserve">Mobile </w:t>
      </w:r>
      <w:r w:rsidRPr="009D7DDE">
        <w:rPr>
          <w:rFonts w:ascii="Times New Roman" w:hAnsi="Times New Roman" w:cs="Times New Roman"/>
          <w:b/>
        </w:rPr>
        <w:t xml:space="preserve">Service </w:t>
      </w:r>
      <w:r w:rsidRPr="004175C2" w:rsidR="009D7DDE">
        <w:rPr>
          <w:rFonts w:ascii="Times New Roman" w:hAnsi="Times New Roman" w:cs="Times New Roman"/>
          <w:b/>
          <w:bCs/>
        </w:rPr>
        <w:t>Broadband Coverage</w:t>
      </w:r>
      <w:r w:rsidR="009D7DDE">
        <w:rPr>
          <w:rFonts w:ascii="Times New Roman" w:hAnsi="Times New Roman" w:cs="Times New Roman"/>
          <w:b/>
          <w:bCs/>
          <w:i/>
          <w:iCs/>
        </w:rPr>
        <w:t xml:space="preserve"> </w:t>
      </w:r>
      <w:r>
        <w:rPr>
          <w:rFonts w:ascii="Times New Roman" w:hAnsi="Times New Roman" w:cs="Times New Roman"/>
          <w:b/>
        </w:rPr>
        <w:t>Challenge</w:t>
      </w:r>
      <w:r w:rsidR="009D7DDE">
        <w:rPr>
          <w:rFonts w:ascii="Times New Roman" w:hAnsi="Times New Roman" w:cs="Times New Roman"/>
          <w:b/>
        </w:rPr>
        <w:t>s</w:t>
      </w:r>
      <w:r>
        <w:rPr>
          <w:rFonts w:ascii="Times New Roman" w:hAnsi="Times New Roman" w:cs="Times New Roman"/>
          <w:b/>
        </w:rPr>
        <w:t xml:space="preserve"> </w:t>
      </w:r>
      <w:r>
        <w:rPr>
          <w:rFonts w:ascii="Times New Roman" w:hAnsi="Times New Roman" w:cs="Times New Roman"/>
          <w:b/>
        </w:rPr>
        <w:t xml:space="preserve">by </w:t>
      </w:r>
      <w:r>
        <w:rPr>
          <w:rFonts w:ascii="Times New Roman" w:hAnsi="Times New Roman" w:cs="Times New Roman"/>
          <w:b/>
        </w:rPr>
        <w:t xml:space="preserve">Governmental </w:t>
      </w:r>
      <w:r w:rsidR="00897061">
        <w:rPr>
          <w:rFonts w:ascii="Times New Roman" w:hAnsi="Times New Roman" w:cs="Times New Roman"/>
          <w:b/>
        </w:rPr>
        <w:t xml:space="preserve">Entities </w:t>
      </w:r>
      <w:r>
        <w:rPr>
          <w:rFonts w:ascii="Times New Roman" w:hAnsi="Times New Roman" w:cs="Times New Roman"/>
          <w:b/>
        </w:rPr>
        <w:t>and Other Third Parties</w:t>
      </w:r>
      <w:r>
        <w:rPr>
          <w:rFonts w:ascii="Times New Roman" w:hAnsi="Times New Roman" w:cs="Times New Roman"/>
          <w:b/>
        </w:rPr>
        <w:tab/>
      </w:r>
      <w:r w:rsidR="00861168">
        <w:rPr>
          <w:rFonts w:ascii="Times New Roman" w:hAnsi="Times New Roman" w:cs="Times New Roman"/>
          <w:b/>
        </w:rPr>
        <w:t>9</w:t>
      </w:r>
    </w:p>
    <w:p w:rsidR="00112FA8" w:rsidRPr="004175C2" w:rsidP="004175C2" w14:paraId="334F9FAD" w14:textId="6A248F0F">
      <w:pPr>
        <w:pStyle w:val="ListParagraph"/>
        <w:numPr>
          <w:ilvl w:val="0"/>
          <w:numId w:val="49"/>
        </w:numPr>
        <w:tabs>
          <w:tab w:val="right" w:leader="dot" w:pos="9000"/>
        </w:tabs>
        <w:ind w:left="1080"/>
        <w:rPr>
          <w:rFonts w:ascii="Times New Roman" w:hAnsi="Times New Roman" w:cs="Times New Roman"/>
          <w:b/>
        </w:rPr>
      </w:pPr>
      <w:r>
        <w:rPr>
          <w:rFonts w:ascii="Times New Roman" w:hAnsi="Times New Roman" w:cs="Times New Roman"/>
          <w:b/>
        </w:rPr>
        <w:t xml:space="preserve">Collecting Verified Broadband Data from Government Entities and </w:t>
      </w:r>
      <w:r w:rsidR="00897061">
        <w:rPr>
          <w:rFonts w:ascii="Times New Roman" w:hAnsi="Times New Roman" w:cs="Times New Roman"/>
          <w:b/>
        </w:rPr>
        <w:t xml:space="preserve">Other </w:t>
      </w:r>
      <w:r>
        <w:rPr>
          <w:rFonts w:ascii="Times New Roman" w:hAnsi="Times New Roman" w:cs="Times New Roman"/>
          <w:b/>
        </w:rPr>
        <w:t>Third Parties</w:t>
      </w:r>
      <w:r>
        <w:rPr>
          <w:rFonts w:ascii="Times New Roman" w:hAnsi="Times New Roman" w:cs="Times New Roman"/>
          <w:b/>
        </w:rPr>
        <w:tab/>
      </w:r>
      <w:r w:rsidR="00897061">
        <w:rPr>
          <w:rFonts w:ascii="Times New Roman" w:hAnsi="Times New Roman" w:cs="Times New Roman"/>
          <w:b/>
        </w:rPr>
        <w:t>9</w:t>
      </w:r>
      <w:r>
        <w:rPr>
          <w:rFonts w:ascii="Times New Roman" w:hAnsi="Times New Roman" w:cs="Times New Roman"/>
          <w:b/>
        </w:rPr>
        <w:t xml:space="preserve"> </w:t>
      </w:r>
    </w:p>
    <w:p w:rsidR="00CD624E" w:rsidRPr="00C419A9" w:rsidP="004175C2" w14:paraId="68DC6F13" w14:textId="7DCF941E">
      <w:pPr>
        <w:tabs>
          <w:tab w:val="right" w:leader="dot" w:pos="9000"/>
        </w:tabs>
        <w:rPr>
          <w:rFonts w:ascii="Times New Roman" w:hAnsi="Times New Roman" w:cs="Times New Roman"/>
          <w:b/>
        </w:rPr>
      </w:pPr>
      <w:r w:rsidRPr="00C419A9">
        <w:rPr>
          <w:rFonts w:ascii="Times New Roman" w:hAnsi="Times New Roman" w:cs="Times New Roman"/>
          <w:b/>
        </w:rPr>
        <w:t>III.</w:t>
      </w:r>
      <w:r>
        <w:rPr>
          <w:rFonts w:ascii="Times New Roman" w:hAnsi="Times New Roman" w:cs="Times New Roman"/>
          <w:b/>
        </w:rPr>
        <w:t xml:space="preserve">        </w:t>
      </w:r>
      <w:r w:rsidRPr="00C419A9">
        <w:rPr>
          <w:rFonts w:ascii="Times New Roman" w:hAnsi="Times New Roman" w:cs="Times New Roman"/>
          <w:b/>
        </w:rPr>
        <w:t>RECORDKEEPI</w:t>
      </w:r>
      <w:r>
        <w:rPr>
          <w:rFonts w:ascii="Times New Roman" w:hAnsi="Times New Roman" w:cs="Times New Roman"/>
          <w:b/>
        </w:rPr>
        <w:t xml:space="preserve">NG AND REPORTING REQUIREMENTS </w:t>
      </w:r>
      <w:r>
        <w:rPr>
          <w:rFonts w:ascii="Times New Roman" w:hAnsi="Times New Roman" w:cs="Times New Roman"/>
          <w:b/>
        </w:rPr>
        <w:tab/>
      </w:r>
      <w:r w:rsidR="00BE1356">
        <w:rPr>
          <w:rFonts w:ascii="Times New Roman" w:hAnsi="Times New Roman" w:cs="Times New Roman"/>
          <w:b/>
        </w:rPr>
        <w:t>9</w:t>
      </w:r>
    </w:p>
    <w:p w:rsidR="00CD624E" w:rsidRPr="00C419A9" w:rsidP="004175C2" w14:paraId="6B9E0B35" w14:textId="1CF7C0D6">
      <w:pPr>
        <w:tabs>
          <w:tab w:val="right" w:leader="dot" w:pos="9000"/>
        </w:tabs>
        <w:rPr>
          <w:rFonts w:ascii="Times New Roman" w:hAnsi="Times New Roman" w:cs="Times New Roman"/>
          <w:b/>
        </w:rPr>
      </w:pPr>
      <w:r w:rsidRPr="00C419A9">
        <w:rPr>
          <w:rFonts w:ascii="Times New Roman" w:hAnsi="Times New Roman" w:cs="Times New Roman"/>
          <w:b/>
        </w:rPr>
        <w:t>IV.</w:t>
      </w:r>
      <w:r>
        <w:rPr>
          <w:rFonts w:ascii="Times New Roman" w:hAnsi="Times New Roman" w:cs="Times New Roman"/>
          <w:b/>
        </w:rPr>
        <w:t xml:space="preserve">        IMPLEMENTATION DATE </w:t>
      </w:r>
      <w:r>
        <w:rPr>
          <w:rFonts w:ascii="Times New Roman" w:hAnsi="Times New Roman" w:cs="Times New Roman"/>
          <w:b/>
        </w:rPr>
        <w:tab/>
      </w:r>
      <w:r w:rsidR="00861168">
        <w:rPr>
          <w:rFonts w:ascii="Times New Roman" w:hAnsi="Times New Roman" w:cs="Times New Roman"/>
          <w:b/>
        </w:rPr>
        <w:t>10</w:t>
      </w:r>
    </w:p>
    <w:p w:rsidR="00CD624E" w:rsidRPr="00C419A9" w:rsidP="004175C2" w14:paraId="2920F242" w14:textId="6A204A8B">
      <w:pPr>
        <w:tabs>
          <w:tab w:val="right" w:leader="dot" w:pos="9000"/>
        </w:tabs>
        <w:rPr>
          <w:rFonts w:ascii="Times New Roman" w:hAnsi="Times New Roman" w:cs="Times New Roman"/>
          <w:b/>
        </w:rPr>
      </w:pPr>
      <w:r>
        <w:rPr>
          <w:rFonts w:ascii="Times New Roman" w:hAnsi="Times New Roman" w:cs="Times New Roman"/>
          <w:b/>
        </w:rPr>
        <w:t xml:space="preserve">V.         INTERNET LINKS </w:t>
      </w:r>
      <w:r>
        <w:rPr>
          <w:rFonts w:ascii="Times New Roman" w:hAnsi="Times New Roman" w:cs="Times New Roman"/>
          <w:b/>
        </w:rPr>
        <w:tab/>
      </w:r>
      <w:r w:rsidR="00861168">
        <w:rPr>
          <w:rFonts w:ascii="Times New Roman" w:hAnsi="Times New Roman" w:cs="Times New Roman"/>
          <w:b/>
        </w:rPr>
        <w:t>10</w:t>
      </w:r>
    </w:p>
    <w:p w:rsidR="008D4AA5" w:rsidRPr="00074CA4" w:rsidP="00074CA4" w14:paraId="2364AF40" w14:textId="77777777">
      <w:pPr>
        <w:rPr>
          <w:rFonts w:ascii="Times New Roman" w:hAnsi="Times New Roman" w:cs="Times New Roman"/>
          <w:b/>
        </w:rPr>
      </w:pPr>
    </w:p>
    <w:p w:rsidR="00463A2A" w:rsidP="00E97A21" w14:paraId="2A40148F" w14:textId="77777777">
      <w:pPr>
        <w:rPr>
          <w:rFonts w:ascii="Times New Roman" w:hAnsi="Times New Roman" w:cs="Times New Roman"/>
          <w:b/>
        </w:rPr>
      </w:pPr>
    </w:p>
    <w:p w:rsidR="001743EF" w:rsidP="00E97A21" w14:paraId="0E64538F" w14:textId="77777777">
      <w:pPr>
        <w:rPr>
          <w:rFonts w:ascii="Times New Roman" w:hAnsi="Times New Roman" w:cs="Times New Roman"/>
          <w:b/>
        </w:rPr>
        <w:sectPr w:rsidSect="001743EF">
          <w:headerReference w:type="default" r:id="rId6"/>
          <w:pgSz w:w="12240" w:h="15840"/>
          <w:pgMar w:top="1440" w:right="1440" w:bottom="1008" w:left="1440" w:header="720" w:footer="187" w:gutter="0"/>
          <w:pgNumType w:start="1"/>
          <w:cols w:space="720"/>
          <w:docGrid w:linePitch="360"/>
        </w:sectPr>
      </w:pPr>
    </w:p>
    <w:p w:rsidR="00E97A21" w:rsidRPr="00511023" w:rsidP="00286EA8" w14:paraId="003F6D71" w14:textId="07ADDAF3">
      <w:pPr>
        <w:tabs>
          <w:tab w:val="left" w:pos="720"/>
        </w:tabs>
        <w:rPr>
          <w:rFonts w:ascii="Times New Roman" w:hAnsi="Times New Roman" w:cs="Times New Roman"/>
          <w:b/>
        </w:rPr>
      </w:pPr>
      <w:r>
        <w:rPr>
          <w:rFonts w:ascii="Times New Roman" w:hAnsi="Times New Roman" w:cs="Times New Roman"/>
          <w:b/>
        </w:rPr>
        <w:t xml:space="preserve">I.           </w:t>
      </w:r>
      <w:r w:rsidRPr="00511023" w:rsidR="001A1EAC">
        <w:rPr>
          <w:rFonts w:ascii="Times New Roman" w:hAnsi="Times New Roman" w:cs="Times New Roman"/>
          <w:b/>
        </w:rPr>
        <w:t>OBJECTIVES OF THE PROCEEDING</w:t>
      </w:r>
    </w:p>
    <w:p w:rsidR="00F1379B" w:rsidRPr="00402313" w:rsidP="004175C2" w14:paraId="3361F0B3" w14:textId="6451DC62">
      <w:pPr>
        <w:ind w:firstLine="720"/>
        <w:rPr>
          <w:rFonts w:ascii="Times New Roman" w:hAnsi="Times New Roman" w:cs="Times New Roman"/>
        </w:rPr>
      </w:pPr>
      <w:r w:rsidRPr="00CC6524">
        <w:rPr>
          <w:rFonts w:ascii="Times New Roman" w:hAnsi="Times New Roman" w:cs="Times New Roman"/>
        </w:rPr>
        <w:t xml:space="preserve">In </w:t>
      </w:r>
      <w:r w:rsidR="00311265">
        <w:rPr>
          <w:rFonts w:ascii="Times New Roman" w:hAnsi="Times New Roman" w:cs="Times New Roman"/>
        </w:rPr>
        <w:t>the</w:t>
      </w:r>
      <w:r w:rsidRPr="00FD140F" w:rsidR="00FD140F">
        <w:t xml:space="preserve"> </w:t>
      </w:r>
      <w:r w:rsidRPr="00236BE0" w:rsidR="00FD140F">
        <w:rPr>
          <w:rFonts w:ascii="Times New Roman" w:hAnsi="Times New Roman" w:cs="Times New Roman"/>
          <w:i/>
          <w:iCs/>
        </w:rPr>
        <w:t>Establishing the Digital Opportunity Data Collection</w:t>
      </w:r>
      <w:r w:rsidR="009049F5">
        <w:rPr>
          <w:rFonts w:ascii="Times New Roman" w:hAnsi="Times New Roman" w:cs="Times New Roman"/>
          <w:i/>
          <w:iCs/>
        </w:rPr>
        <w:t xml:space="preserve"> Order</w:t>
      </w:r>
      <w:r w:rsidRPr="00FD140F" w:rsidR="00FD140F">
        <w:rPr>
          <w:rFonts w:ascii="Times New Roman" w:hAnsi="Times New Roman" w:cs="Times New Roman"/>
        </w:rPr>
        <w:t>, WC Docket No. 19-195, Order, DA 22-241 (WTB/OEA/OET Mar. 9, 2022)</w:t>
      </w:r>
      <w:r w:rsidRPr="00CA0C0F" w:rsidR="00CA0C0F">
        <w:rPr>
          <w:rFonts w:ascii="Times New Roman" w:hAnsi="Times New Roman" w:cs="Times New Roman"/>
          <w:i/>
          <w:iCs/>
        </w:rPr>
        <w:t xml:space="preserve"> </w:t>
      </w:r>
      <w:r w:rsidR="00CA0C0F">
        <w:rPr>
          <w:rFonts w:ascii="Times New Roman" w:hAnsi="Times New Roman" w:cs="Times New Roman"/>
          <w:i/>
          <w:iCs/>
        </w:rPr>
        <w:t>(Order),</w:t>
      </w:r>
      <w:r w:rsidRPr="00CC6524">
        <w:rPr>
          <w:rFonts w:ascii="Times New Roman" w:hAnsi="Times New Roman" w:cs="Times New Roman"/>
        </w:rPr>
        <w:t xml:space="preserve"> the Wireless Telecommunications Bureau (WTB), Office of Economics and Analytics (OEA), and Office of Engineering and Technology (OET) (collectively, the Bureau and Offices) </w:t>
      </w:r>
      <w:r w:rsidR="00D228FE">
        <w:rPr>
          <w:rFonts w:ascii="Times New Roman" w:hAnsi="Times New Roman" w:cs="Times New Roman"/>
        </w:rPr>
        <w:t>amend</w:t>
      </w:r>
      <w:r w:rsidR="00977E80">
        <w:rPr>
          <w:rFonts w:ascii="Times New Roman" w:hAnsi="Times New Roman" w:cs="Times New Roman"/>
        </w:rPr>
        <w:t>ed</w:t>
      </w:r>
      <w:r w:rsidR="00D228FE">
        <w:rPr>
          <w:rFonts w:ascii="Times New Roman" w:hAnsi="Times New Roman" w:cs="Times New Roman"/>
        </w:rPr>
        <w:t xml:space="preserve"> the </w:t>
      </w:r>
      <w:r w:rsidR="00C73AA2">
        <w:rPr>
          <w:rFonts w:ascii="Times New Roman" w:hAnsi="Times New Roman" w:cs="Times New Roman"/>
        </w:rPr>
        <w:t>Federal Communications Commission’s (</w:t>
      </w:r>
      <w:r w:rsidR="00D228FE">
        <w:rPr>
          <w:rFonts w:ascii="Times New Roman" w:hAnsi="Times New Roman" w:cs="Times New Roman"/>
        </w:rPr>
        <w:t xml:space="preserve">Commission </w:t>
      </w:r>
      <w:r w:rsidR="00C73AA2">
        <w:rPr>
          <w:rFonts w:ascii="Times New Roman" w:hAnsi="Times New Roman" w:cs="Times New Roman"/>
        </w:rPr>
        <w:t>o</w:t>
      </w:r>
      <w:r w:rsidR="00C07D4A">
        <w:rPr>
          <w:rFonts w:ascii="Times New Roman" w:hAnsi="Times New Roman" w:cs="Times New Roman"/>
        </w:rPr>
        <w:t>r</w:t>
      </w:r>
      <w:r w:rsidR="00C73AA2">
        <w:rPr>
          <w:rFonts w:ascii="Times New Roman" w:hAnsi="Times New Roman" w:cs="Times New Roman"/>
        </w:rPr>
        <w:t xml:space="preserve"> FCC) </w:t>
      </w:r>
      <w:r w:rsidR="00D228FE">
        <w:rPr>
          <w:rFonts w:ascii="Times New Roman" w:hAnsi="Times New Roman" w:cs="Times New Roman"/>
        </w:rPr>
        <w:t xml:space="preserve">rules to </w:t>
      </w:r>
      <w:r w:rsidRPr="00CC6524">
        <w:rPr>
          <w:rFonts w:ascii="Times New Roman" w:hAnsi="Times New Roman" w:cs="Times New Roman"/>
        </w:rPr>
        <w:t>adopt technical requirements to implement the mobile challenge, verification, and crowdsourcing processes</w:t>
      </w:r>
      <w:r w:rsidR="002E0935">
        <w:rPr>
          <w:rFonts w:ascii="Times New Roman" w:hAnsi="Times New Roman" w:cs="Times New Roman"/>
        </w:rPr>
        <w:t xml:space="preserve"> </w:t>
      </w:r>
      <w:r w:rsidRPr="00CC6524">
        <w:rPr>
          <w:rFonts w:ascii="Times New Roman" w:hAnsi="Times New Roman" w:cs="Times New Roman"/>
        </w:rPr>
        <w:t xml:space="preserve">required by the Broadband DATA Act </w:t>
      </w:r>
      <w:r w:rsidR="00C44883">
        <w:rPr>
          <w:rFonts w:ascii="Times New Roman" w:hAnsi="Times New Roman" w:cs="Times New Roman"/>
        </w:rPr>
        <w:t>(</w:t>
      </w:r>
      <w:r w:rsidRPr="00C44883" w:rsidR="00C44883">
        <w:rPr>
          <w:rFonts w:ascii="Times New Roman" w:hAnsi="Times New Roman" w:cs="Times New Roman"/>
        </w:rPr>
        <w:t>Pub. L. No. 116-130, 134 Stat. 228 (2020) (codified at 47 U.S.C. §§ 641-646)</w:t>
      </w:r>
      <w:r w:rsidR="00C44883">
        <w:rPr>
          <w:rFonts w:ascii="Times New Roman" w:hAnsi="Times New Roman" w:cs="Times New Roman"/>
        </w:rPr>
        <w:t>)</w:t>
      </w:r>
      <w:r w:rsidR="00C44883">
        <w:t xml:space="preserve"> </w:t>
      </w:r>
      <w:r w:rsidRPr="00CC6524">
        <w:rPr>
          <w:rFonts w:ascii="Times New Roman" w:hAnsi="Times New Roman" w:cs="Times New Roman"/>
        </w:rPr>
        <w:t xml:space="preserve">as part of the FCC’s ongoing effort to improve the Commission’s </w:t>
      </w:r>
      <w:r w:rsidR="004B3303">
        <w:rPr>
          <w:rFonts w:ascii="Times New Roman" w:hAnsi="Times New Roman" w:cs="Times New Roman"/>
        </w:rPr>
        <w:t>m</w:t>
      </w:r>
      <w:r w:rsidR="00652896">
        <w:rPr>
          <w:rFonts w:ascii="Times New Roman" w:hAnsi="Times New Roman" w:cs="Times New Roman"/>
        </w:rPr>
        <w:t xml:space="preserve">obile provider </w:t>
      </w:r>
      <w:r w:rsidRPr="00CC6524">
        <w:rPr>
          <w:rFonts w:ascii="Times New Roman" w:hAnsi="Times New Roman" w:cs="Times New Roman"/>
        </w:rPr>
        <w:t>broadband availability data</w:t>
      </w:r>
      <w:r w:rsidR="0078103F">
        <w:rPr>
          <w:rFonts w:ascii="Times New Roman" w:hAnsi="Times New Roman" w:cs="Times New Roman"/>
        </w:rPr>
        <w:t xml:space="preserve"> through the Broadband Data Collection (BDC)</w:t>
      </w:r>
      <w:r w:rsidRPr="00CC6524">
        <w:rPr>
          <w:rFonts w:ascii="Times New Roman" w:hAnsi="Times New Roman" w:cs="Times New Roman"/>
        </w:rPr>
        <w:t>.</w:t>
      </w:r>
    </w:p>
    <w:p w:rsidR="00D02123" w14:paraId="1A4BA079" w14:textId="338095F6">
      <w:pPr>
        <w:ind w:firstLine="720"/>
        <w:rPr>
          <w:rFonts w:ascii="Times New Roman" w:hAnsi="Times New Roman" w:cs="Times New Roman"/>
        </w:rPr>
      </w:pPr>
      <w:bookmarkStart w:id="0" w:name="_Hlk101511275"/>
      <w:r w:rsidRPr="00511023">
        <w:rPr>
          <w:rFonts w:ascii="Times New Roman" w:hAnsi="Times New Roman" w:cs="Times New Roman"/>
        </w:rPr>
        <w:t xml:space="preserve">Specifically, </w:t>
      </w:r>
      <w:r w:rsidR="00F11C2F">
        <w:rPr>
          <w:rFonts w:ascii="Times New Roman" w:hAnsi="Times New Roman" w:cs="Times New Roman"/>
        </w:rPr>
        <w:t xml:space="preserve">in the </w:t>
      </w:r>
      <w:r w:rsidRPr="004175C2" w:rsidR="00F11C2F">
        <w:rPr>
          <w:rFonts w:ascii="Times New Roman" w:hAnsi="Times New Roman" w:cs="Times New Roman"/>
          <w:i/>
          <w:iCs/>
        </w:rPr>
        <w:t>Order</w:t>
      </w:r>
      <w:r w:rsidR="00F11C2F">
        <w:rPr>
          <w:rFonts w:ascii="Times New Roman" w:hAnsi="Times New Roman" w:cs="Times New Roman"/>
        </w:rPr>
        <w:t xml:space="preserve"> </w:t>
      </w:r>
      <w:r w:rsidR="000B5A2A">
        <w:rPr>
          <w:rFonts w:ascii="Times New Roman" w:hAnsi="Times New Roman" w:cs="Times New Roman"/>
        </w:rPr>
        <w:t>the</w:t>
      </w:r>
      <w:r w:rsidRPr="00511023">
        <w:rPr>
          <w:rFonts w:ascii="Times New Roman" w:hAnsi="Times New Roman" w:cs="Times New Roman"/>
        </w:rPr>
        <w:t xml:space="preserve"> </w:t>
      </w:r>
      <w:r w:rsidR="00C47681">
        <w:rPr>
          <w:rFonts w:ascii="Times New Roman" w:hAnsi="Times New Roman" w:cs="Times New Roman"/>
        </w:rPr>
        <w:t>Bureau and Offices</w:t>
      </w:r>
      <w:r w:rsidR="000B5A2A">
        <w:rPr>
          <w:rFonts w:ascii="Times New Roman" w:hAnsi="Times New Roman" w:cs="Times New Roman"/>
        </w:rPr>
        <w:t>:</w:t>
      </w:r>
      <w:r w:rsidR="00C44883">
        <w:rPr>
          <w:rFonts w:ascii="Times New Roman" w:hAnsi="Times New Roman" w:cs="Times New Roman"/>
        </w:rPr>
        <w:t xml:space="preserve"> </w:t>
      </w:r>
      <w:r w:rsidR="000B5A2A">
        <w:rPr>
          <w:rFonts w:ascii="Times New Roman" w:hAnsi="Times New Roman" w:cs="Times New Roman"/>
        </w:rPr>
        <w:t xml:space="preserve"> (1)</w:t>
      </w:r>
      <w:r w:rsidRPr="00511023" w:rsidR="00C47681">
        <w:rPr>
          <w:rFonts w:ascii="Times New Roman" w:hAnsi="Times New Roman" w:cs="Times New Roman"/>
        </w:rPr>
        <w:t xml:space="preserve"> </w:t>
      </w:r>
      <w:r w:rsidRPr="009E0E34" w:rsidR="009E0E34">
        <w:rPr>
          <w:rFonts w:ascii="Times New Roman" w:hAnsi="Times New Roman" w:cs="Times New Roman"/>
        </w:rPr>
        <w:t>adopt</w:t>
      </w:r>
      <w:r w:rsidR="00122905">
        <w:rPr>
          <w:rFonts w:ascii="Times New Roman" w:hAnsi="Times New Roman" w:cs="Times New Roman"/>
        </w:rPr>
        <w:t>ed</w:t>
      </w:r>
      <w:r w:rsidRPr="009E0E34" w:rsidR="009E0E34">
        <w:rPr>
          <w:rFonts w:ascii="Times New Roman" w:hAnsi="Times New Roman" w:cs="Times New Roman"/>
        </w:rPr>
        <w:t xml:space="preserve"> processes for collecting </w:t>
      </w:r>
      <w:r w:rsidR="00761459">
        <w:rPr>
          <w:rFonts w:ascii="Times New Roman" w:hAnsi="Times New Roman" w:cs="Times New Roman"/>
        </w:rPr>
        <w:t>mobile on-the-ground</w:t>
      </w:r>
      <w:r w:rsidRPr="009E0E34" w:rsidR="009E0E34">
        <w:rPr>
          <w:rFonts w:ascii="Times New Roman" w:hAnsi="Times New Roman" w:cs="Times New Roman"/>
        </w:rPr>
        <w:t xml:space="preserve"> challenge data</w:t>
      </w:r>
      <w:r w:rsidR="001332E9">
        <w:rPr>
          <w:rFonts w:ascii="Times New Roman" w:hAnsi="Times New Roman" w:cs="Times New Roman"/>
        </w:rPr>
        <w:t>,</w:t>
      </w:r>
      <w:r w:rsidR="00884E84">
        <w:rPr>
          <w:rFonts w:ascii="Times New Roman" w:hAnsi="Times New Roman" w:cs="Times New Roman"/>
        </w:rPr>
        <w:t xml:space="preserve"> </w:t>
      </w:r>
      <w:r w:rsidR="001332E9">
        <w:rPr>
          <w:rFonts w:ascii="Times New Roman" w:hAnsi="Times New Roman" w:cs="Times New Roman"/>
        </w:rPr>
        <w:t xml:space="preserve">validating challenge speed tests, </w:t>
      </w:r>
      <w:r w:rsidRPr="009E0E34" w:rsidR="009E0E34">
        <w:rPr>
          <w:rFonts w:ascii="Times New Roman" w:hAnsi="Times New Roman" w:cs="Times New Roman"/>
        </w:rPr>
        <w:t xml:space="preserve">and </w:t>
      </w:r>
      <w:r w:rsidR="00717A5F">
        <w:rPr>
          <w:rFonts w:ascii="Times New Roman" w:hAnsi="Times New Roman" w:cs="Times New Roman"/>
        </w:rPr>
        <w:t xml:space="preserve">established </w:t>
      </w:r>
      <w:r w:rsidR="00C97555">
        <w:rPr>
          <w:rFonts w:ascii="Times New Roman" w:hAnsi="Times New Roman" w:cs="Times New Roman"/>
        </w:rPr>
        <w:t>thresholds</w:t>
      </w:r>
      <w:r w:rsidRPr="009E0E34" w:rsidR="009E0E34">
        <w:rPr>
          <w:rFonts w:ascii="Times New Roman" w:hAnsi="Times New Roman" w:cs="Times New Roman"/>
        </w:rPr>
        <w:t xml:space="preserve"> for determining when a cognizable challenge has been met</w:t>
      </w:r>
      <w:r w:rsidR="000B5A2A">
        <w:rPr>
          <w:rFonts w:ascii="Times New Roman" w:hAnsi="Times New Roman" w:cs="Times New Roman"/>
        </w:rPr>
        <w:t>, (2)</w:t>
      </w:r>
      <w:r w:rsidR="00EE3FCB">
        <w:rPr>
          <w:rFonts w:ascii="Times New Roman" w:hAnsi="Times New Roman" w:cs="Times New Roman"/>
        </w:rPr>
        <w:t xml:space="preserve"> established a process for</w:t>
      </w:r>
      <w:r w:rsidR="0000760A">
        <w:rPr>
          <w:rFonts w:ascii="Times New Roman" w:hAnsi="Times New Roman" w:cs="Times New Roman"/>
        </w:rPr>
        <w:t xml:space="preserve"> </w:t>
      </w:r>
      <w:r w:rsidR="00652896">
        <w:rPr>
          <w:rFonts w:ascii="Times New Roman" w:hAnsi="Times New Roman" w:cs="Times New Roman"/>
        </w:rPr>
        <w:t xml:space="preserve">mobile </w:t>
      </w:r>
      <w:r w:rsidRPr="009E0E34" w:rsidR="009E0E34">
        <w:rPr>
          <w:rFonts w:ascii="Times New Roman" w:hAnsi="Times New Roman" w:cs="Times New Roman"/>
        </w:rPr>
        <w:t>providers to respond to challenges</w:t>
      </w:r>
      <w:r w:rsidR="00745342">
        <w:rPr>
          <w:rFonts w:ascii="Times New Roman" w:hAnsi="Times New Roman" w:cs="Times New Roman"/>
        </w:rPr>
        <w:t xml:space="preserve"> by submitting either on-the-ground data using the same </w:t>
      </w:r>
      <w:r w:rsidR="00562844">
        <w:rPr>
          <w:rFonts w:ascii="Times New Roman" w:hAnsi="Times New Roman" w:cs="Times New Roman"/>
        </w:rPr>
        <w:t>metrics as challengers, or infrastructure information</w:t>
      </w:r>
      <w:r w:rsidR="00EF3F80">
        <w:rPr>
          <w:rFonts w:ascii="Times New Roman" w:hAnsi="Times New Roman" w:cs="Times New Roman"/>
        </w:rPr>
        <w:t>,</w:t>
      </w:r>
      <w:r w:rsidR="00DF123C">
        <w:rPr>
          <w:rFonts w:ascii="Times New Roman" w:hAnsi="Times New Roman" w:cs="Times New Roman"/>
        </w:rPr>
        <w:t xml:space="preserve"> </w:t>
      </w:r>
      <w:r w:rsidR="00732668">
        <w:rPr>
          <w:rFonts w:ascii="Times New Roman" w:hAnsi="Times New Roman" w:cs="Times New Roman"/>
        </w:rPr>
        <w:t xml:space="preserve">and </w:t>
      </w:r>
      <w:r w:rsidR="000B5A2A">
        <w:rPr>
          <w:rFonts w:ascii="Times New Roman" w:hAnsi="Times New Roman" w:cs="Times New Roman"/>
        </w:rPr>
        <w:t xml:space="preserve">(3) </w:t>
      </w:r>
      <w:r w:rsidR="00B60C9E">
        <w:rPr>
          <w:rFonts w:ascii="Times New Roman" w:hAnsi="Times New Roman" w:cs="Times New Roman"/>
        </w:rPr>
        <w:t xml:space="preserve">amended the Commission’s rules to </w:t>
      </w:r>
      <w:r w:rsidR="00DF123C">
        <w:rPr>
          <w:rFonts w:ascii="Times New Roman" w:hAnsi="Times New Roman" w:cs="Times New Roman"/>
        </w:rPr>
        <w:t xml:space="preserve">establish a </w:t>
      </w:r>
      <w:r w:rsidR="0042041A">
        <w:rPr>
          <w:rFonts w:ascii="Times New Roman" w:hAnsi="Times New Roman" w:cs="Times New Roman"/>
        </w:rPr>
        <w:t xml:space="preserve">process </w:t>
      </w:r>
      <w:r w:rsidR="008B518A">
        <w:rPr>
          <w:rFonts w:ascii="Times New Roman" w:hAnsi="Times New Roman" w:cs="Times New Roman"/>
        </w:rPr>
        <w:t>for</w:t>
      </w:r>
      <w:r w:rsidR="0042041A">
        <w:rPr>
          <w:rFonts w:ascii="Times New Roman" w:hAnsi="Times New Roman" w:cs="Times New Roman"/>
        </w:rPr>
        <w:t xml:space="preserve"> the</w:t>
      </w:r>
      <w:r w:rsidRPr="009E0E34" w:rsidR="009E0E34">
        <w:rPr>
          <w:rFonts w:ascii="Times New Roman" w:hAnsi="Times New Roman" w:cs="Times New Roman"/>
        </w:rPr>
        <w:t xml:space="preserve"> Commission </w:t>
      </w:r>
      <w:r w:rsidR="008B518A">
        <w:rPr>
          <w:rFonts w:ascii="Times New Roman" w:hAnsi="Times New Roman" w:cs="Times New Roman"/>
        </w:rPr>
        <w:t>to</w:t>
      </w:r>
      <w:r w:rsidRPr="009E0E34" w:rsidR="0042041A">
        <w:rPr>
          <w:rFonts w:ascii="Times New Roman" w:hAnsi="Times New Roman" w:cs="Times New Roman"/>
        </w:rPr>
        <w:t xml:space="preserve"> </w:t>
      </w:r>
      <w:r w:rsidR="00185E15">
        <w:rPr>
          <w:rFonts w:ascii="Times New Roman" w:hAnsi="Times New Roman" w:cs="Times New Roman"/>
        </w:rPr>
        <w:t xml:space="preserve">identify </w:t>
      </w:r>
      <w:r w:rsidR="00F46498">
        <w:rPr>
          <w:rFonts w:ascii="Times New Roman" w:hAnsi="Times New Roman" w:cs="Times New Roman"/>
        </w:rPr>
        <w:t xml:space="preserve">potential inaccuracies in </w:t>
      </w:r>
      <w:r w:rsidR="00541C4B">
        <w:rPr>
          <w:rFonts w:ascii="Times New Roman" w:hAnsi="Times New Roman" w:cs="Times New Roman"/>
        </w:rPr>
        <w:t xml:space="preserve">mobile </w:t>
      </w:r>
      <w:r w:rsidR="00F46498">
        <w:rPr>
          <w:rFonts w:ascii="Times New Roman" w:hAnsi="Times New Roman" w:cs="Times New Roman"/>
        </w:rPr>
        <w:t xml:space="preserve">providers’ reported coverage and </w:t>
      </w:r>
      <w:r w:rsidRPr="009E0E34" w:rsidR="009E0E34">
        <w:rPr>
          <w:rFonts w:ascii="Times New Roman" w:hAnsi="Times New Roman" w:cs="Times New Roman"/>
        </w:rPr>
        <w:t>initiate verification request</w:t>
      </w:r>
      <w:r w:rsidR="008B518A">
        <w:rPr>
          <w:rFonts w:ascii="Times New Roman" w:hAnsi="Times New Roman" w:cs="Times New Roman"/>
        </w:rPr>
        <w:t>s</w:t>
      </w:r>
      <w:r w:rsidRPr="009E0E34" w:rsidR="009E0E34">
        <w:rPr>
          <w:rFonts w:ascii="Times New Roman" w:hAnsi="Times New Roman" w:cs="Times New Roman"/>
        </w:rPr>
        <w:t xml:space="preserve"> to </w:t>
      </w:r>
      <w:r w:rsidR="00541C4B">
        <w:rPr>
          <w:rFonts w:ascii="Times New Roman" w:hAnsi="Times New Roman" w:cs="Times New Roman"/>
        </w:rPr>
        <w:t xml:space="preserve">mobile </w:t>
      </w:r>
      <w:r w:rsidRPr="009E0E34" w:rsidR="009E0E34">
        <w:rPr>
          <w:rFonts w:ascii="Times New Roman" w:hAnsi="Times New Roman" w:cs="Times New Roman"/>
        </w:rPr>
        <w:t>provider</w:t>
      </w:r>
      <w:r w:rsidR="008B518A">
        <w:rPr>
          <w:rFonts w:ascii="Times New Roman" w:hAnsi="Times New Roman" w:cs="Times New Roman"/>
        </w:rPr>
        <w:t>s</w:t>
      </w:r>
      <w:r w:rsidR="00EF3F80">
        <w:rPr>
          <w:rFonts w:ascii="Times New Roman" w:hAnsi="Times New Roman" w:cs="Times New Roman"/>
        </w:rPr>
        <w:t xml:space="preserve"> </w:t>
      </w:r>
      <w:r w:rsidRPr="009E0E34" w:rsidR="009E0E34">
        <w:rPr>
          <w:rFonts w:ascii="Times New Roman" w:hAnsi="Times New Roman" w:cs="Times New Roman"/>
        </w:rPr>
        <w:t xml:space="preserve">and for </w:t>
      </w:r>
      <w:r w:rsidR="00541C4B">
        <w:rPr>
          <w:rFonts w:ascii="Times New Roman" w:hAnsi="Times New Roman" w:cs="Times New Roman"/>
        </w:rPr>
        <w:t xml:space="preserve">mobile </w:t>
      </w:r>
      <w:r w:rsidRPr="009E0E34" w:rsidR="009E0E34">
        <w:rPr>
          <w:rFonts w:ascii="Times New Roman" w:hAnsi="Times New Roman" w:cs="Times New Roman"/>
        </w:rPr>
        <w:t xml:space="preserve">providers to respond to verification requests </w:t>
      </w:r>
      <w:r w:rsidR="002F2E60">
        <w:rPr>
          <w:rFonts w:ascii="Times New Roman" w:hAnsi="Times New Roman" w:cs="Times New Roman"/>
        </w:rPr>
        <w:t xml:space="preserve">using either on-the-ground or infrastructure information </w:t>
      </w:r>
      <w:r w:rsidRPr="009E0E34" w:rsidR="009E0E34">
        <w:rPr>
          <w:rFonts w:ascii="Times New Roman" w:hAnsi="Times New Roman" w:cs="Times New Roman"/>
        </w:rPr>
        <w:t>to confirm broadband coverage in areas they claim have service</w:t>
      </w:r>
      <w:r w:rsidR="00EF3F80">
        <w:rPr>
          <w:rFonts w:ascii="Times New Roman" w:hAnsi="Times New Roman" w:cs="Times New Roman"/>
        </w:rPr>
        <w:t xml:space="preserve">, pursuant to the Commission’s </w:t>
      </w:r>
      <w:r w:rsidR="00EF3F80">
        <w:rPr>
          <w:rFonts w:ascii="Times New Roman" w:hAnsi="Times New Roman" w:cs="Times New Roman"/>
          <w:i/>
          <w:iCs/>
        </w:rPr>
        <w:t>Third Order</w:t>
      </w:r>
      <w:r w:rsidR="00CA0C0F">
        <w:rPr>
          <w:rFonts w:ascii="Times New Roman" w:hAnsi="Times New Roman" w:cs="Times New Roman"/>
        </w:rPr>
        <w:t xml:space="preserve"> (</w:t>
      </w:r>
      <w:bookmarkStart w:id="1" w:name="_Hlk101510015"/>
      <w:r w:rsidRPr="002806FB" w:rsidR="00CA0C0F">
        <w:rPr>
          <w:rFonts w:ascii="Times New Roman" w:hAnsi="Times New Roman" w:cs="Times New Roman"/>
          <w:i/>
          <w:iCs/>
        </w:rPr>
        <w:t>Establishing the Digital Opportunity Data Collection; Modernizing the FCC Form 477 Data Program,</w:t>
      </w:r>
      <w:r w:rsidRPr="0082023A" w:rsidR="00CA0C0F">
        <w:t xml:space="preserve"> </w:t>
      </w:r>
      <w:r w:rsidRPr="002806FB" w:rsidR="00CA0C0F">
        <w:rPr>
          <w:rFonts w:ascii="Times New Roman" w:hAnsi="Times New Roman" w:cs="Times New Roman"/>
        </w:rPr>
        <w:t xml:space="preserve">WC Docket Nos. 19-195, 11-10, </w:t>
      </w:r>
      <w:r w:rsidRPr="002806FB" w:rsidR="00CA0C0F">
        <w:rPr>
          <w:rFonts w:ascii="Times New Roman" w:hAnsi="Times New Roman" w:cs="Times New Roman"/>
          <w:iCs/>
        </w:rPr>
        <w:t>Third Report and Order</w:t>
      </w:r>
      <w:r w:rsidRPr="002806FB" w:rsidR="00CA0C0F">
        <w:rPr>
          <w:rFonts w:ascii="Times New Roman" w:hAnsi="Times New Roman" w:cs="Times New Roman"/>
        </w:rPr>
        <w:t>, 36 FCC Rcd 1126</w:t>
      </w:r>
      <w:r w:rsidR="00CA0C0F">
        <w:rPr>
          <w:rFonts w:ascii="Times New Roman" w:hAnsi="Times New Roman" w:cs="Times New Roman"/>
        </w:rPr>
        <w:t xml:space="preserve"> </w:t>
      </w:r>
      <w:r w:rsidRPr="002806FB" w:rsidR="00CA0C0F">
        <w:rPr>
          <w:rFonts w:ascii="Times New Roman" w:hAnsi="Times New Roman" w:cs="Times New Roman"/>
        </w:rPr>
        <w:t>(2021)</w:t>
      </w:r>
      <w:bookmarkEnd w:id="1"/>
      <w:r w:rsidRPr="002806FB" w:rsidR="00CA0C0F">
        <w:rPr>
          <w:rFonts w:ascii="Times New Roman" w:hAnsi="Times New Roman" w:cs="Times New Roman"/>
        </w:rPr>
        <w:t xml:space="preserve"> (</w:t>
      </w:r>
      <w:r w:rsidRPr="002806FB" w:rsidR="00CA0C0F">
        <w:rPr>
          <w:rFonts w:ascii="Times New Roman" w:hAnsi="Times New Roman" w:cs="Times New Roman"/>
          <w:i/>
          <w:iCs/>
        </w:rPr>
        <w:t>Third Order</w:t>
      </w:r>
      <w:r w:rsidRPr="002806FB" w:rsidR="00CA0C0F">
        <w:rPr>
          <w:rFonts w:ascii="Times New Roman" w:hAnsi="Times New Roman" w:cs="Times New Roman"/>
        </w:rPr>
        <w:t>)</w:t>
      </w:r>
      <w:r w:rsidR="00C44883">
        <w:rPr>
          <w:rFonts w:ascii="Times New Roman" w:hAnsi="Times New Roman" w:cs="Times New Roman"/>
        </w:rPr>
        <w:t>)</w:t>
      </w:r>
      <w:r w:rsidRPr="00CA0C0F" w:rsidR="009E0E34">
        <w:rPr>
          <w:rFonts w:ascii="Times New Roman" w:hAnsi="Times New Roman" w:cs="Times New Roman"/>
        </w:rPr>
        <w:t>.</w:t>
      </w:r>
    </w:p>
    <w:bookmarkEnd w:id="0"/>
    <w:p w:rsidR="00DE7C33" w:rsidRPr="00CC6524" w:rsidP="004175C2" w14:paraId="66AAE8B0" w14:textId="1C4BF840">
      <w:pPr>
        <w:ind w:firstLine="720"/>
        <w:rPr>
          <w:rFonts w:ascii="Times New Roman" w:hAnsi="Times New Roman" w:cs="Times New Roman"/>
        </w:rPr>
      </w:pPr>
      <w:r>
        <w:rPr>
          <w:rFonts w:ascii="Times New Roman" w:hAnsi="Times New Roman" w:cs="Times New Roman"/>
        </w:rPr>
        <w:t xml:space="preserve">The </w:t>
      </w:r>
      <w:r w:rsidR="00D91187">
        <w:rPr>
          <w:rFonts w:ascii="Times New Roman" w:hAnsi="Times New Roman" w:cs="Times New Roman"/>
        </w:rPr>
        <w:t>Bureau and Offices</w:t>
      </w:r>
      <w:r w:rsidRPr="009E0E34">
        <w:rPr>
          <w:rFonts w:ascii="Times New Roman" w:hAnsi="Times New Roman" w:cs="Times New Roman"/>
        </w:rPr>
        <w:t xml:space="preserve"> </w:t>
      </w:r>
      <w:r w:rsidR="00C94B48">
        <w:rPr>
          <w:rFonts w:ascii="Times New Roman" w:hAnsi="Times New Roman" w:cs="Times New Roman"/>
        </w:rPr>
        <w:t>also change</w:t>
      </w:r>
      <w:r w:rsidR="0004711F">
        <w:rPr>
          <w:rFonts w:ascii="Times New Roman" w:hAnsi="Times New Roman" w:cs="Times New Roman"/>
        </w:rPr>
        <w:t>d</w:t>
      </w:r>
      <w:r w:rsidR="00C94B48">
        <w:rPr>
          <w:rFonts w:ascii="Times New Roman" w:hAnsi="Times New Roman" w:cs="Times New Roman"/>
        </w:rPr>
        <w:t xml:space="preserve"> the Com</w:t>
      </w:r>
      <w:r w:rsidR="0004711F">
        <w:rPr>
          <w:rFonts w:ascii="Times New Roman" w:hAnsi="Times New Roman" w:cs="Times New Roman"/>
        </w:rPr>
        <w:t xml:space="preserve">mission’s rules to implement a provision of the Broadband </w:t>
      </w:r>
      <w:r w:rsidR="002806FB">
        <w:rPr>
          <w:rFonts w:ascii="Times New Roman" w:hAnsi="Times New Roman" w:cs="Times New Roman"/>
        </w:rPr>
        <w:t xml:space="preserve">DATA </w:t>
      </w:r>
      <w:r w:rsidR="0004711F">
        <w:rPr>
          <w:rFonts w:ascii="Times New Roman" w:hAnsi="Times New Roman" w:cs="Times New Roman"/>
        </w:rPr>
        <w:t>Act</w:t>
      </w:r>
      <w:r w:rsidR="00774E30">
        <w:rPr>
          <w:rFonts w:ascii="Times New Roman" w:hAnsi="Times New Roman" w:cs="Times New Roman"/>
        </w:rPr>
        <w:t xml:space="preserve"> that </w:t>
      </w:r>
      <w:r w:rsidRPr="009E0E34" w:rsidR="009E0E34">
        <w:rPr>
          <w:rFonts w:ascii="Times New Roman" w:hAnsi="Times New Roman" w:cs="Times New Roman"/>
        </w:rPr>
        <w:t>require</w:t>
      </w:r>
      <w:r>
        <w:rPr>
          <w:rFonts w:ascii="Times New Roman" w:hAnsi="Times New Roman" w:cs="Times New Roman"/>
        </w:rPr>
        <w:t>s</w:t>
      </w:r>
      <w:r w:rsidRPr="009E0E34" w:rsidR="009E0E34">
        <w:rPr>
          <w:rFonts w:ascii="Times New Roman" w:hAnsi="Times New Roman" w:cs="Times New Roman"/>
        </w:rPr>
        <w:t xml:space="preserve"> </w:t>
      </w:r>
      <w:r w:rsidR="00774E30">
        <w:rPr>
          <w:rFonts w:ascii="Times New Roman" w:hAnsi="Times New Roman" w:cs="Times New Roman"/>
        </w:rPr>
        <w:t xml:space="preserve">it to </w:t>
      </w:r>
      <w:r w:rsidR="00D73FC8">
        <w:rPr>
          <w:rFonts w:ascii="Times New Roman" w:hAnsi="Times New Roman" w:cs="Times New Roman"/>
        </w:rPr>
        <w:t xml:space="preserve">develop a process through which the Commission can collect verified </w:t>
      </w:r>
      <w:r w:rsidR="00264F70">
        <w:rPr>
          <w:rFonts w:ascii="Times New Roman" w:hAnsi="Times New Roman" w:cs="Times New Roman"/>
        </w:rPr>
        <w:t xml:space="preserve">data for use in the coverage maps from </w:t>
      </w:r>
      <w:r w:rsidR="00B86780">
        <w:rPr>
          <w:rFonts w:ascii="Times New Roman" w:hAnsi="Times New Roman" w:cs="Times New Roman"/>
        </w:rPr>
        <w:t xml:space="preserve">state, local, and tribal governmental entities, third parties, </w:t>
      </w:r>
      <w:r w:rsidR="0074089A">
        <w:rPr>
          <w:rFonts w:ascii="Times New Roman" w:hAnsi="Times New Roman" w:cs="Times New Roman"/>
        </w:rPr>
        <w:t xml:space="preserve">and other federal agencies.  </w:t>
      </w:r>
      <w:r w:rsidR="00F41F58">
        <w:rPr>
          <w:rFonts w:ascii="Times New Roman" w:hAnsi="Times New Roman" w:cs="Times New Roman"/>
        </w:rPr>
        <w:t xml:space="preserve">The rule changes require these </w:t>
      </w:r>
      <w:r w:rsidR="0074089A">
        <w:rPr>
          <w:rFonts w:ascii="Times New Roman" w:hAnsi="Times New Roman" w:cs="Times New Roman"/>
        </w:rPr>
        <w:t>entities</w:t>
      </w:r>
      <w:r w:rsidRPr="009E0E34" w:rsidR="009E0E34">
        <w:rPr>
          <w:rFonts w:ascii="Times New Roman" w:hAnsi="Times New Roman" w:cs="Times New Roman"/>
        </w:rPr>
        <w:t xml:space="preserve"> to submit verified broadband data using the same data specifications require</w:t>
      </w:r>
      <w:r>
        <w:rPr>
          <w:rFonts w:ascii="Times New Roman" w:hAnsi="Times New Roman" w:cs="Times New Roman"/>
        </w:rPr>
        <w:t>d</w:t>
      </w:r>
      <w:r w:rsidRPr="009E0E34" w:rsidR="009E0E34">
        <w:rPr>
          <w:rFonts w:ascii="Times New Roman" w:hAnsi="Times New Roman" w:cs="Times New Roman"/>
        </w:rPr>
        <w:t xml:space="preserve"> of mobile providers.  Finally, </w:t>
      </w:r>
      <w:r w:rsidR="00962B5F">
        <w:rPr>
          <w:rFonts w:ascii="Times New Roman" w:hAnsi="Times New Roman" w:cs="Times New Roman"/>
        </w:rPr>
        <w:t xml:space="preserve">in the </w:t>
      </w:r>
      <w:r w:rsidRPr="004175C2" w:rsidR="00962B5F">
        <w:rPr>
          <w:rFonts w:ascii="Times New Roman" w:hAnsi="Times New Roman" w:cs="Times New Roman"/>
          <w:i/>
          <w:iCs/>
        </w:rPr>
        <w:t>Order</w:t>
      </w:r>
      <w:r w:rsidR="00962B5F">
        <w:rPr>
          <w:rFonts w:ascii="Times New Roman" w:hAnsi="Times New Roman" w:cs="Times New Roman"/>
        </w:rPr>
        <w:t xml:space="preserve"> </w:t>
      </w:r>
      <w:r w:rsidRPr="009E0E34" w:rsidR="009E0E34">
        <w:rPr>
          <w:rFonts w:ascii="Times New Roman" w:hAnsi="Times New Roman" w:cs="Times New Roman"/>
        </w:rPr>
        <w:t xml:space="preserve">the </w:t>
      </w:r>
      <w:r w:rsidR="000E3016">
        <w:rPr>
          <w:rFonts w:ascii="Times New Roman" w:hAnsi="Times New Roman" w:cs="Times New Roman"/>
        </w:rPr>
        <w:t xml:space="preserve">Commission </w:t>
      </w:r>
      <w:r w:rsidR="00E2530C">
        <w:rPr>
          <w:rFonts w:ascii="Times New Roman" w:hAnsi="Times New Roman" w:cs="Times New Roman"/>
        </w:rPr>
        <w:t>establishe</w:t>
      </w:r>
      <w:r w:rsidR="002267A2">
        <w:rPr>
          <w:rFonts w:ascii="Times New Roman" w:hAnsi="Times New Roman" w:cs="Times New Roman"/>
        </w:rPr>
        <w:t>d</w:t>
      </w:r>
      <w:r w:rsidR="00E2530C">
        <w:rPr>
          <w:rFonts w:ascii="Times New Roman" w:hAnsi="Times New Roman" w:cs="Times New Roman"/>
        </w:rPr>
        <w:t xml:space="preserve"> a process for collecting</w:t>
      </w:r>
      <w:r w:rsidRPr="009E0E34" w:rsidR="009E0E34">
        <w:rPr>
          <w:rFonts w:ascii="Times New Roman" w:hAnsi="Times New Roman" w:cs="Times New Roman"/>
        </w:rPr>
        <w:t xml:space="preserve"> crowdsourced mobile coverage data </w:t>
      </w:r>
      <w:r w:rsidR="00D73698">
        <w:rPr>
          <w:rFonts w:ascii="Times New Roman" w:hAnsi="Times New Roman" w:cs="Times New Roman"/>
        </w:rPr>
        <w:t>from mobile subscribers and other entities</w:t>
      </w:r>
      <w:r w:rsidR="0043649F">
        <w:rPr>
          <w:rFonts w:ascii="Times New Roman" w:hAnsi="Times New Roman" w:cs="Times New Roman"/>
        </w:rPr>
        <w:t>,</w:t>
      </w:r>
      <w:r w:rsidR="00D73698">
        <w:rPr>
          <w:rFonts w:ascii="Times New Roman" w:hAnsi="Times New Roman" w:cs="Times New Roman"/>
        </w:rPr>
        <w:t xml:space="preserve"> </w:t>
      </w:r>
      <w:r w:rsidR="00E2530C">
        <w:rPr>
          <w:rFonts w:ascii="Times New Roman" w:hAnsi="Times New Roman" w:cs="Times New Roman"/>
        </w:rPr>
        <w:t xml:space="preserve">and </w:t>
      </w:r>
      <w:r w:rsidR="00DD0B3E">
        <w:rPr>
          <w:rFonts w:ascii="Times New Roman" w:hAnsi="Times New Roman" w:cs="Times New Roman"/>
        </w:rPr>
        <w:t xml:space="preserve">a </w:t>
      </w:r>
      <w:r w:rsidRPr="009E0E34" w:rsidR="009E0E34">
        <w:rPr>
          <w:rFonts w:ascii="Times New Roman" w:hAnsi="Times New Roman" w:cs="Times New Roman"/>
        </w:rPr>
        <w:t xml:space="preserve">methodology staff will use </w:t>
      </w:r>
      <w:r w:rsidR="00DD0B3E">
        <w:rPr>
          <w:rFonts w:ascii="Times New Roman" w:hAnsi="Times New Roman" w:cs="Times New Roman"/>
        </w:rPr>
        <w:t>to</w:t>
      </w:r>
      <w:r w:rsidRPr="009E0E34" w:rsidR="00DD0B3E">
        <w:rPr>
          <w:rFonts w:ascii="Times New Roman" w:hAnsi="Times New Roman" w:cs="Times New Roman"/>
        </w:rPr>
        <w:t xml:space="preserve"> </w:t>
      </w:r>
      <w:r w:rsidRPr="009E0E34" w:rsidR="009E0E34">
        <w:rPr>
          <w:rFonts w:ascii="Times New Roman" w:hAnsi="Times New Roman" w:cs="Times New Roman"/>
        </w:rPr>
        <w:t>determin</w:t>
      </w:r>
      <w:r w:rsidR="00DD0B3E">
        <w:rPr>
          <w:rFonts w:ascii="Times New Roman" w:hAnsi="Times New Roman" w:cs="Times New Roman"/>
        </w:rPr>
        <w:t>e</w:t>
      </w:r>
      <w:r w:rsidRPr="009E0E34" w:rsidR="009E0E34">
        <w:rPr>
          <w:rFonts w:ascii="Times New Roman" w:hAnsi="Times New Roman" w:cs="Times New Roman"/>
        </w:rPr>
        <w:t xml:space="preserve"> when a “critical mass</w:t>
      </w:r>
      <w:r w:rsidR="00DD0B3E">
        <w:rPr>
          <w:rFonts w:ascii="Times New Roman" w:hAnsi="Times New Roman" w:cs="Times New Roman"/>
        </w:rPr>
        <w:t>”</w:t>
      </w:r>
      <w:r w:rsidRPr="009E0E34" w:rsidR="009E0E34">
        <w:rPr>
          <w:rFonts w:ascii="Times New Roman" w:hAnsi="Times New Roman" w:cs="Times New Roman"/>
        </w:rPr>
        <w:t xml:space="preserve"> of crowdsourced filings suggests that a </w:t>
      </w:r>
      <w:r w:rsidR="00275F94">
        <w:rPr>
          <w:rFonts w:ascii="Times New Roman" w:hAnsi="Times New Roman" w:cs="Times New Roman"/>
        </w:rPr>
        <w:t xml:space="preserve">mobile </w:t>
      </w:r>
      <w:r w:rsidRPr="009E0E34" w:rsidR="009E0E34">
        <w:rPr>
          <w:rFonts w:ascii="Times New Roman" w:hAnsi="Times New Roman" w:cs="Times New Roman"/>
        </w:rPr>
        <w:t xml:space="preserve">provider has submitted inaccurate or incomplete data. </w:t>
      </w:r>
      <w:r w:rsidRPr="00BB1633" w:rsidR="00514667">
        <w:rPr>
          <w:rFonts w:ascii="Times New Roman" w:hAnsi="Times New Roman" w:cs="Times New Roman"/>
          <w:b/>
        </w:rPr>
        <w:t xml:space="preserve"> </w:t>
      </w:r>
    </w:p>
    <w:p w:rsidR="00EF4B82" w:rsidRPr="00511023" w:rsidP="004175C2" w14:paraId="01CA2F04" w14:textId="5BD64216">
      <w:pPr>
        <w:ind w:firstLine="720"/>
        <w:rPr>
          <w:rFonts w:ascii="Times New Roman" w:hAnsi="Times New Roman" w:cs="Times New Roman"/>
        </w:rPr>
      </w:pPr>
      <w:r w:rsidRPr="00511023">
        <w:rPr>
          <w:rFonts w:ascii="Times New Roman" w:hAnsi="Times New Roman" w:cs="Times New Roman"/>
        </w:rPr>
        <w:t>The decisions made in th</w:t>
      </w:r>
      <w:r w:rsidR="00847686">
        <w:rPr>
          <w:rFonts w:ascii="Times New Roman" w:hAnsi="Times New Roman" w:cs="Times New Roman"/>
        </w:rPr>
        <w:t>e</w:t>
      </w:r>
      <w:r w:rsidRPr="00511023">
        <w:rPr>
          <w:rFonts w:ascii="Times New Roman" w:hAnsi="Times New Roman" w:cs="Times New Roman"/>
        </w:rPr>
        <w:t xml:space="preserve"> </w:t>
      </w:r>
      <w:r w:rsidRPr="00511023">
        <w:rPr>
          <w:rFonts w:ascii="Times New Roman" w:hAnsi="Times New Roman" w:cs="Times New Roman"/>
          <w:i/>
        </w:rPr>
        <w:t>Order</w:t>
      </w:r>
      <w:r w:rsidRPr="00511023">
        <w:rPr>
          <w:rFonts w:ascii="Times New Roman" w:hAnsi="Times New Roman" w:cs="Times New Roman"/>
        </w:rPr>
        <w:t xml:space="preserve"> will </w:t>
      </w:r>
      <w:r w:rsidRPr="009E0E34" w:rsidR="0083792B">
        <w:rPr>
          <w:rFonts w:ascii="Times New Roman" w:hAnsi="Times New Roman" w:cs="Times New Roman"/>
        </w:rPr>
        <w:t xml:space="preserve">enable the Commission, Congress, other federal and state policy makers, Tribal entities, consumers, and other third parties to verify and supplement the data collected by the Commission on the status of </w:t>
      </w:r>
      <w:r w:rsidR="00EA4071">
        <w:rPr>
          <w:rFonts w:ascii="Times New Roman" w:hAnsi="Times New Roman" w:cs="Times New Roman"/>
        </w:rPr>
        <w:t xml:space="preserve">mobile </w:t>
      </w:r>
      <w:r w:rsidRPr="009E0E34" w:rsidR="0083792B">
        <w:rPr>
          <w:rFonts w:ascii="Times New Roman" w:hAnsi="Times New Roman" w:cs="Times New Roman"/>
        </w:rPr>
        <w:t>broadband availability throughout the United States</w:t>
      </w:r>
      <w:r w:rsidRPr="00511023">
        <w:rPr>
          <w:rFonts w:ascii="Times New Roman" w:hAnsi="Times New Roman" w:cs="Times New Roman"/>
        </w:rPr>
        <w:t>.</w:t>
      </w:r>
    </w:p>
    <w:p w:rsidR="00EF4B82" w:rsidRPr="00511023" w:rsidP="00286EA8" w14:paraId="2676F6DC" w14:textId="7549C6E7">
      <w:pPr>
        <w:tabs>
          <w:tab w:val="left" w:pos="720"/>
        </w:tabs>
        <w:rPr>
          <w:rFonts w:ascii="Times New Roman" w:hAnsi="Times New Roman" w:cs="Times New Roman"/>
          <w:b/>
        </w:rPr>
      </w:pPr>
      <w:r w:rsidRPr="00511023">
        <w:rPr>
          <w:rFonts w:ascii="Times New Roman" w:hAnsi="Times New Roman" w:cs="Times New Roman"/>
          <w:b/>
        </w:rPr>
        <w:t xml:space="preserve">II. </w:t>
      </w:r>
      <w:r w:rsidR="00286EA8">
        <w:rPr>
          <w:rFonts w:ascii="Times New Roman" w:hAnsi="Times New Roman" w:cs="Times New Roman"/>
          <w:b/>
        </w:rPr>
        <w:tab/>
      </w:r>
      <w:r w:rsidRPr="00511023">
        <w:rPr>
          <w:rFonts w:ascii="Times New Roman" w:hAnsi="Times New Roman" w:cs="Times New Roman"/>
          <w:b/>
        </w:rPr>
        <w:t>COMPLIANCE REQUIREMENTS</w:t>
      </w:r>
    </w:p>
    <w:p w:rsidR="009B3815" w:rsidP="004175C2" w14:paraId="50F2749A" w14:textId="5BD0FB24">
      <w:pPr>
        <w:ind w:firstLine="720"/>
        <w:rPr>
          <w:rFonts w:ascii="Times New Roman" w:hAnsi="Times New Roman" w:cs="Times New Roman"/>
          <w:b/>
        </w:rPr>
      </w:pPr>
      <w:r>
        <w:rPr>
          <w:rFonts w:ascii="Times New Roman" w:hAnsi="Times New Roman" w:cs="Times New Roman"/>
          <w:bCs/>
        </w:rPr>
        <w:t xml:space="preserve">The </w:t>
      </w:r>
      <w:r w:rsidR="00D35F72">
        <w:rPr>
          <w:rFonts w:ascii="Times New Roman" w:hAnsi="Times New Roman" w:cs="Times New Roman"/>
          <w:bCs/>
        </w:rPr>
        <w:t xml:space="preserve">technical requirements to </w:t>
      </w:r>
      <w:r w:rsidR="001C4FDC">
        <w:rPr>
          <w:rFonts w:ascii="Times New Roman" w:hAnsi="Times New Roman" w:cs="Times New Roman"/>
          <w:bCs/>
        </w:rPr>
        <w:t>implement the mobile challenge, verif</w:t>
      </w:r>
      <w:r w:rsidR="0044218C">
        <w:rPr>
          <w:rFonts w:ascii="Times New Roman" w:hAnsi="Times New Roman" w:cs="Times New Roman"/>
          <w:bCs/>
        </w:rPr>
        <w:t>ication, and crowdsourcing processes</w:t>
      </w:r>
      <w:r w:rsidR="00A65661">
        <w:rPr>
          <w:rFonts w:ascii="Times New Roman" w:hAnsi="Times New Roman" w:cs="Times New Roman"/>
          <w:bCs/>
        </w:rPr>
        <w:t xml:space="preserve"> required by the Broadband DATA Act</w:t>
      </w:r>
      <w:r w:rsidR="00E31312">
        <w:rPr>
          <w:rFonts w:ascii="Times New Roman" w:hAnsi="Times New Roman" w:cs="Times New Roman"/>
          <w:bCs/>
        </w:rPr>
        <w:t xml:space="preserve">, </w:t>
      </w:r>
      <w:r w:rsidR="008D5F93">
        <w:rPr>
          <w:rFonts w:ascii="Times New Roman" w:hAnsi="Times New Roman" w:cs="Times New Roman"/>
          <w:bCs/>
        </w:rPr>
        <w:t>and</w:t>
      </w:r>
      <w:r w:rsidR="00B64152">
        <w:rPr>
          <w:rFonts w:ascii="Times New Roman" w:hAnsi="Times New Roman" w:cs="Times New Roman"/>
          <w:bCs/>
        </w:rPr>
        <w:t xml:space="preserve"> the process</w:t>
      </w:r>
      <w:r w:rsidR="008D5F93">
        <w:rPr>
          <w:rFonts w:ascii="Times New Roman" w:hAnsi="Times New Roman" w:cs="Times New Roman"/>
          <w:bCs/>
        </w:rPr>
        <w:t xml:space="preserve"> </w:t>
      </w:r>
      <w:r w:rsidR="00E31312">
        <w:rPr>
          <w:rFonts w:ascii="Times New Roman" w:hAnsi="Times New Roman" w:cs="Times New Roman"/>
          <w:bCs/>
        </w:rPr>
        <w:t xml:space="preserve">established </w:t>
      </w:r>
      <w:r w:rsidR="00CC368E">
        <w:rPr>
          <w:rFonts w:ascii="Times New Roman" w:hAnsi="Times New Roman" w:cs="Times New Roman"/>
          <w:bCs/>
        </w:rPr>
        <w:t xml:space="preserve">for </w:t>
      </w:r>
      <w:r w:rsidR="00C70649">
        <w:rPr>
          <w:rFonts w:ascii="Times New Roman" w:hAnsi="Times New Roman" w:cs="Times New Roman"/>
          <w:bCs/>
        </w:rPr>
        <w:t>governmental and third party entities</w:t>
      </w:r>
      <w:r w:rsidR="008E4360">
        <w:rPr>
          <w:rFonts w:ascii="Times New Roman" w:hAnsi="Times New Roman" w:cs="Times New Roman"/>
          <w:bCs/>
        </w:rPr>
        <w:t xml:space="preserve"> to submit data to the Commission for use in the coverage maps</w:t>
      </w:r>
      <w:r w:rsidR="00B64152">
        <w:rPr>
          <w:rFonts w:ascii="Times New Roman" w:hAnsi="Times New Roman" w:cs="Times New Roman"/>
          <w:bCs/>
        </w:rPr>
        <w:t xml:space="preserve"> adopted in the </w:t>
      </w:r>
      <w:r w:rsidRPr="004175C2" w:rsidR="00B64152">
        <w:rPr>
          <w:rFonts w:ascii="Times New Roman" w:hAnsi="Times New Roman" w:cs="Times New Roman"/>
          <w:bCs/>
          <w:i/>
          <w:iCs/>
        </w:rPr>
        <w:t>Order</w:t>
      </w:r>
      <w:r w:rsidR="00B64152">
        <w:rPr>
          <w:rFonts w:ascii="Times New Roman" w:hAnsi="Times New Roman" w:cs="Times New Roman"/>
          <w:bCs/>
        </w:rPr>
        <w:t xml:space="preserve"> are outlined below</w:t>
      </w:r>
      <w:r w:rsidR="00A65661">
        <w:rPr>
          <w:rFonts w:ascii="Times New Roman" w:hAnsi="Times New Roman" w:cs="Times New Roman"/>
          <w:bCs/>
        </w:rPr>
        <w:t xml:space="preserve">. </w:t>
      </w:r>
      <w:r w:rsidR="0044218C">
        <w:rPr>
          <w:rFonts w:ascii="Times New Roman" w:hAnsi="Times New Roman" w:cs="Times New Roman"/>
          <w:bCs/>
        </w:rPr>
        <w:t xml:space="preserve"> </w:t>
      </w:r>
    </w:p>
    <w:p w:rsidR="008A791A" w:rsidRPr="004175C2" w:rsidP="004175C2" w14:paraId="72DA96B5" w14:textId="6A9D13B8">
      <w:pPr>
        <w:pStyle w:val="ListParagraph"/>
        <w:numPr>
          <w:ilvl w:val="0"/>
          <w:numId w:val="42"/>
        </w:numPr>
        <w:tabs>
          <w:tab w:val="left" w:pos="1080"/>
        </w:tabs>
        <w:spacing w:after="120"/>
        <w:ind w:left="1440" w:hanging="720"/>
        <w:contextualSpacing w:val="0"/>
        <w:rPr>
          <w:rFonts w:ascii="Times New Roman" w:hAnsi="Times New Roman" w:cs="Times New Roman"/>
        </w:rPr>
      </w:pPr>
      <w:r w:rsidRPr="004175C2">
        <w:rPr>
          <w:rFonts w:ascii="Times New Roman" w:hAnsi="Times New Roman" w:cs="Times New Roman"/>
          <w:b/>
          <w:bCs/>
          <w:i/>
          <w:iCs/>
        </w:rPr>
        <w:t>H3 Geospatial Indexing for Challenge Speed Tests</w:t>
      </w:r>
      <w:r>
        <w:rPr>
          <w:rFonts w:ascii="Times New Roman" w:hAnsi="Times New Roman" w:cs="Times New Roman"/>
        </w:rPr>
        <w:t xml:space="preserve"> </w:t>
      </w:r>
      <w:r w:rsidRPr="004175C2" w:rsidR="00D71DCF">
        <w:rPr>
          <w:rFonts w:ascii="Times New Roman" w:hAnsi="Times New Roman" w:cs="Times New Roman"/>
          <w:b/>
          <w:bCs/>
        </w:rPr>
        <w:t>(47</w:t>
      </w:r>
      <w:r w:rsidRPr="004175C2" w:rsidR="006339DB">
        <w:rPr>
          <w:rFonts w:ascii="Times New Roman" w:hAnsi="Times New Roman" w:cs="Times New Roman"/>
          <w:b/>
          <w:bCs/>
        </w:rPr>
        <w:t xml:space="preserve"> CFR </w:t>
      </w:r>
      <w:r w:rsidRPr="004175C2" w:rsidR="008516D6">
        <w:rPr>
          <w:rFonts w:ascii="Times New Roman" w:hAnsi="Times New Roman" w:cs="Times New Roman"/>
          <w:b/>
          <w:bCs/>
        </w:rPr>
        <w:t xml:space="preserve">§ </w:t>
      </w:r>
      <w:r w:rsidRPr="004175C2" w:rsidR="00224962">
        <w:rPr>
          <w:rFonts w:ascii="Times New Roman" w:hAnsi="Times New Roman" w:cs="Times New Roman"/>
          <w:b/>
          <w:bCs/>
        </w:rPr>
        <w:t>1.7001</w:t>
      </w:r>
      <w:r w:rsidRPr="004175C2" w:rsidR="002024BB">
        <w:rPr>
          <w:rFonts w:ascii="Times New Roman" w:hAnsi="Times New Roman" w:cs="Times New Roman"/>
          <w:b/>
          <w:bCs/>
        </w:rPr>
        <w:t>(a)(20)</w:t>
      </w:r>
      <w:r w:rsidRPr="004175C2" w:rsidR="00224962">
        <w:rPr>
          <w:rFonts w:ascii="Times New Roman" w:hAnsi="Times New Roman" w:cs="Times New Roman"/>
          <w:b/>
          <w:bCs/>
        </w:rPr>
        <w:t>)</w:t>
      </w:r>
    </w:p>
    <w:p w:rsidR="00B37AF5" w:rsidP="004175C2" w14:paraId="3A930785" w14:textId="71BFEE5A">
      <w:pPr>
        <w:pStyle w:val="ListParagraph"/>
        <w:numPr>
          <w:ilvl w:val="0"/>
          <w:numId w:val="31"/>
        </w:numPr>
        <w:ind w:left="1440"/>
        <w:rPr>
          <w:rFonts w:ascii="Times New Roman" w:hAnsi="Times New Roman" w:cs="Times New Roman"/>
        </w:rPr>
      </w:pPr>
      <w:r>
        <w:rPr>
          <w:rFonts w:ascii="Times New Roman" w:hAnsi="Times New Roman" w:cs="Times New Roman"/>
        </w:rPr>
        <w:t>V</w:t>
      </w:r>
      <w:r w:rsidR="00A53156">
        <w:rPr>
          <w:rFonts w:ascii="Times New Roman" w:hAnsi="Times New Roman" w:cs="Times New Roman"/>
        </w:rPr>
        <w:t xml:space="preserve">alid </w:t>
      </w:r>
      <w:r w:rsidR="00DC2028">
        <w:rPr>
          <w:rFonts w:ascii="Times New Roman" w:hAnsi="Times New Roman" w:cs="Times New Roman"/>
        </w:rPr>
        <w:t xml:space="preserve">challenge </w:t>
      </w:r>
      <w:r w:rsidR="00A53156">
        <w:rPr>
          <w:rFonts w:ascii="Times New Roman" w:hAnsi="Times New Roman" w:cs="Times New Roman"/>
        </w:rPr>
        <w:t>s</w:t>
      </w:r>
      <w:r w:rsidRPr="006D401D" w:rsidR="006D401D">
        <w:rPr>
          <w:rFonts w:ascii="Times New Roman" w:hAnsi="Times New Roman" w:cs="Times New Roman"/>
        </w:rPr>
        <w:t xml:space="preserve">peed </w:t>
      </w:r>
      <w:r w:rsidR="006D401D">
        <w:rPr>
          <w:rFonts w:ascii="Times New Roman" w:hAnsi="Times New Roman" w:cs="Times New Roman"/>
        </w:rPr>
        <w:t>test</w:t>
      </w:r>
      <w:r w:rsidR="00AA29F6">
        <w:rPr>
          <w:rFonts w:ascii="Times New Roman" w:hAnsi="Times New Roman" w:cs="Times New Roman"/>
        </w:rPr>
        <w:t xml:space="preserve">s </w:t>
      </w:r>
      <w:r w:rsidR="006D401D">
        <w:rPr>
          <w:rFonts w:ascii="Times New Roman" w:hAnsi="Times New Roman" w:cs="Times New Roman"/>
        </w:rPr>
        <w:t xml:space="preserve">will be </w:t>
      </w:r>
      <w:r w:rsidR="00AD1204">
        <w:rPr>
          <w:rFonts w:ascii="Times New Roman" w:hAnsi="Times New Roman" w:cs="Times New Roman"/>
        </w:rPr>
        <w:t>geographically distributed</w:t>
      </w:r>
      <w:r w:rsidR="00987B2B">
        <w:rPr>
          <w:rFonts w:ascii="Times New Roman" w:hAnsi="Times New Roman" w:cs="Times New Roman"/>
        </w:rPr>
        <w:t xml:space="preserve"> according </w:t>
      </w:r>
      <w:r w:rsidR="00227531">
        <w:rPr>
          <w:rFonts w:ascii="Times New Roman" w:hAnsi="Times New Roman" w:cs="Times New Roman"/>
        </w:rPr>
        <w:t>to a particular underlying hexagonal cell geography based on the H3 geospatial indexing system</w:t>
      </w:r>
      <w:r w:rsidR="00AB16CD">
        <w:rPr>
          <w:rFonts w:ascii="Times New Roman" w:hAnsi="Times New Roman" w:cs="Times New Roman"/>
        </w:rPr>
        <w:t xml:space="preserve"> described in </w:t>
      </w:r>
      <w:r w:rsidRPr="004175C2" w:rsidR="00AB16CD">
        <w:rPr>
          <w:rFonts w:ascii="Times New Roman" w:hAnsi="Times New Roman" w:cs="Times New Roman"/>
        </w:rPr>
        <w:t>47 CFR § 1.7001(a)(20)</w:t>
      </w:r>
      <w:r w:rsidR="00227531">
        <w:rPr>
          <w:rFonts w:ascii="Times New Roman" w:hAnsi="Times New Roman" w:cs="Times New Roman"/>
        </w:rPr>
        <w:t>,</w:t>
      </w:r>
      <w:r w:rsidR="00EC1CCE">
        <w:rPr>
          <w:rFonts w:ascii="Times New Roman" w:hAnsi="Times New Roman" w:cs="Times New Roman"/>
        </w:rPr>
        <w:t xml:space="preserve"> which is an open source </w:t>
      </w:r>
      <w:r w:rsidR="00BA1EF3">
        <w:rPr>
          <w:rFonts w:ascii="Times New Roman" w:hAnsi="Times New Roman" w:cs="Times New Roman"/>
        </w:rPr>
        <w:t xml:space="preserve">system developed by Uber Technologies, </w:t>
      </w:r>
      <w:r w:rsidR="007549F5">
        <w:rPr>
          <w:rFonts w:ascii="Times New Roman" w:hAnsi="Times New Roman" w:cs="Times New Roman"/>
        </w:rPr>
        <w:t>I</w:t>
      </w:r>
      <w:r w:rsidR="00BA1EF3">
        <w:rPr>
          <w:rFonts w:ascii="Times New Roman" w:hAnsi="Times New Roman" w:cs="Times New Roman"/>
        </w:rPr>
        <w:t xml:space="preserve">nc. </w:t>
      </w:r>
    </w:p>
    <w:p w:rsidR="008831DE" w14:paraId="40B38F90" w14:textId="77777777">
      <w:pPr>
        <w:rPr>
          <w:rFonts w:ascii="Times New Roman" w:hAnsi="Times New Roman" w:cs="Times New Roman"/>
          <w:b/>
          <w:i/>
        </w:rPr>
      </w:pPr>
      <w:r>
        <w:rPr>
          <w:rFonts w:ascii="Times New Roman" w:hAnsi="Times New Roman" w:cs="Times New Roman"/>
          <w:b/>
          <w:i/>
        </w:rPr>
        <w:br w:type="page"/>
      </w:r>
    </w:p>
    <w:p w:rsidR="002105F4" w:rsidRPr="00561A77" w:rsidP="004175C2" w14:paraId="1BD38893" w14:textId="35A97328">
      <w:pPr>
        <w:pStyle w:val="NoSpacing"/>
        <w:numPr>
          <w:ilvl w:val="0"/>
          <w:numId w:val="42"/>
        </w:numPr>
        <w:tabs>
          <w:tab w:val="left" w:pos="1080"/>
        </w:tabs>
        <w:spacing w:after="120"/>
        <w:ind w:left="1440" w:hanging="720"/>
        <w:rPr>
          <w:rFonts w:ascii="Times New Roman" w:hAnsi="Times New Roman" w:cs="Times New Roman"/>
          <w:b/>
          <w:i/>
        </w:rPr>
      </w:pPr>
      <w:r w:rsidRPr="00561A77">
        <w:rPr>
          <w:rFonts w:ascii="Times New Roman" w:hAnsi="Times New Roman" w:cs="Times New Roman"/>
          <w:b/>
          <w:i/>
        </w:rPr>
        <w:t>Crowdsourc</w:t>
      </w:r>
      <w:r w:rsidRPr="00C63BA6">
        <w:rPr>
          <w:rFonts w:ascii="Times New Roman" w:hAnsi="Times New Roman" w:cs="Times New Roman"/>
          <w:b/>
          <w:i/>
        </w:rPr>
        <w:t>ing</w:t>
      </w:r>
      <w:r w:rsidRPr="00D32DD1">
        <w:rPr>
          <w:rFonts w:ascii="Times New Roman" w:hAnsi="Times New Roman" w:cs="Times New Roman"/>
          <w:b/>
          <w:i/>
        </w:rPr>
        <w:t xml:space="preserve"> Process </w:t>
      </w:r>
      <w:r w:rsidRPr="004175C2">
        <w:rPr>
          <w:rFonts w:ascii="Times New Roman" w:hAnsi="Times New Roman" w:cs="Times New Roman"/>
          <w:b/>
          <w:iCs/>
        </w:rPr>
        <w:t>(47 CFR §</w:t>
      </w:r>
      <w:r w:rsidRPr="004175C2">
        <w:rPr>
          <w:rFonts w:ascii="Times New Roman" w:hAnsi="Times New Roman" w:cs="Times New Roman"/>
          <w:b/>
          <w:iCs/>
          <w:color w:val="FF0000"/>
        </w:rPr>
        <w:t xml:space="preserve"> </w:t>
      </w:r>
      <w:r w:rsidRPr="004175C2">
        <w:rPr>
          <w:rFonts w:ascii="Times New Roman" w:hAnsi="Times New Roman" w:cs="Times New Roman"/>
          <w:b/>
          <w:iCs/>
        </w:rPr>
        <w:t>1.7006(b))</w:t>
      </w:r>
    </w:p>
    <w:p w:rsidR="002105F4" w:rsidP="004175C2" w14:paraId="1FB14C31" w14:textId="5522BA08">
      <w:pPr>
        <w:pStyle w:val="NoSpacing"/>
        <w:numPr>
          <w:ilvl w:val="0"/>
          <w:numId w:val="31"/>
        </w:numPr>
        <w:spacing w:after="240"/>
        <w:ind w:left="1440"/>
        <w:rPr>
          <w:rFonts w:ascii="Times New Roman" w:hAnsi="Times New Roman" w:cs="Times New Roman"/>
          <w:bCs/>
          <w:iCs/>
        </w:rPr>
      </w:pPr>
      <w:r>
        <w:rPr>
          <w:rFonts w:ascii="Times New Roman" w:hAnsi="Times New Roman" w:cs="Times New Roman"/>
          <w:bCs/>
          <w:iCs/>
        </w:rPr>
        <w:t>O</w:t>
      </w:r>
      <w:r w:rsidR="00CB6F23">
        <w:rPr>
          <w:rFonts w:ascii="Times New Roman" w:hAnsi="Times New Roman" w:cs="Times New Roman"/>
          <w:bCs/>
          <w:iCs/>
        </w:rPr>
        <w:t xml:space="preserve">n-the-ground </w:t>
      </w:r>
      <w:r w:rsidR="0019524B">
        <w:rPr>
          <w:rFonts w:ascii="Times New Roman" w:hAnsi="Times New Roman" w:cs="Times New Roman"/>
          <w:bCs/>
          <w:iCs/>
        </w:rPr>
        <w:t xml:space="preserve">crowdsourced data </w:t>
      </w:r>
      <w:r>
        <w:rPr>
          <w:rFonts w:ascii="Times New Roman" w:hAnsi="Times New Roman" w:cs="Times New Roman"/>
          <w:bCs/>
          <w:iCs/>
        </w:rPr>
        <w:t xml:space="preserve">is required </w:t>
      </w:r>
      <w:r w:rsidR="0019524B">
        <w:rPr>
          <w:rFonts w:ascii="Times New Roman" w:hAnsi="Times New Roman" w:cs="Times New Roman"/>
          <w:bCs/>
          <w:iCs/>
        </w:rPr>
        <w:t xml:space="preserve">to meet the same metrics </w:t>
      </w:r>
      <w:r w:rsidR="007A0E3E">
        <w:rPr>
          <w:rFonts w:ascii="Times New Roman" w:hAnsi="Times New Roman" w:cs="Times New Roman"/>
          <w:bCs/>
          <w:iCs/>
        </w:rPr>
        <w:t xml:space="preserve">and testing parameters </w:t>
      </w:r>
      <w:r w:rsidR="00A346C2">
        <w:rPr>
          <w:rFonts w:ascii="Times New Roman" w:hAnsi="Times New Roman" w:cs="Times New Roman"/>
          <w:bCs/>
          <w:iCs/>
        </w:rPr>
        <w:t xml:space="preserve">required of </w:t>
      </w:r>
      <w:r w:rsidR="00252783">
        <w:rPr>
          <w:rFonts w:ascii="Times New Roman" w:hAnsi="Times New Roman" w:cs="Times New Roman"/>
          <w:bCs/>
          <w:iCs/>
        </w:rPr>
        <w:t xml:space="preserve">broadband </w:t>
      </w:r>
      <w:r w:rsidR="003E733A">
        <w:rPr>
          <w:rFonts w:ascii="Times New Roman" w:hAnsi="Times New Roman" w:cs="Times New Roman"/>
          <w:bCs/>
          <w:iCs/>
        </w:rPr>
        <w:t xml:space="preserve">mobile </w:t>
      </w:r>
      <w:r w:rsidR="00252783">
        <w:rPr>
          <w:rFonts w:ascii="Times New Roman" w:hAnsi="Times New Roman" w:cs="Times New Roman"/>
          <w:bCs/>
          <w:iCs/>
        </w:rPr>
        <w:t xml:space="preserve">providers </w:t>
      </w:r>
      <w:r w:rsidR="009046DD">
        <w:rPr>
          <w:rFonts w:ascii="Times New Roman" w:hAnsi="Times New Roman" w:cs="Times New Roman"/>
          <w:bCs/>
          <w:iCs/>
        </w:rPr>
        <w:t>that submit on-the-ground data in response to a Commission verification inquiry</w:t>
      </w:r>
      <w:r w:rsidR="00661C2F">
        <w:rPr>
          <w:rFonts w:ascii="Times New Roman" w:hAnsi="Times New Roman" w:cs="Times New Roman"/>
          <w:bCs/>
          <w:iCs/>
        </w:rPr>
        <w:t xml:space="preserve">, </w:t>
      </w:r>
      <w:r w:rsidRPr="00661C2F" w:rsidR="00661C2F">
        <w:rPr>
          <w:rFonts w:ascii="Times New Roman" w:hAnsi="Times New Roman" w:cs="Times New Roman"/>
          <w:bCs/>
          <w:iCs/>
        </w:rPr>
        <w:t>except that the data may include any combination of download speed and upload speed rather than both.</w:t>
      </w:r>
      <w:r w:rsidR="009046DD">
        <w:rPr>
          <w:rFonts w:ascii="Times New Roman" w:hAnsi="Times New Roman" w:cs="Times New Roman"/>
          <w:bCs/>
          <w:iCs/>
        </w:rPr>
        <w:t xml:space="preserve"> </w:t>
      </w:r>
    </w:p>
    <w:p w:rsidR="009046DD" w:rsidP="004175C2" w14:paraId="7236DB86" w14:textId="4CCEA332">
      <w:pPr>
        <w:pStyle w:val="NoSpacing"/>
        <w:numPr>
          <w:ilvl w:val="0"/>
          <w:numId w:val="31"/>
        </w:numPr>
        <w:spacing w:after="240"/>
        <w:ind w:left="1440"/>
        <w:rPr>
          <w:rFonts w:ascii="Times New Roman" w:hAnsi="Times New Roman" w:cs="Times New Roman"/>
          <w:bCs/>
          <w:iCs/>
        </w:rPr>
      </w:pPr>
      <w:r>
        <w:rPr>
          <w:rFonts w:ascii="Times New Roman" w:hAnsi="Times New Roman" w:cs="Times New Roman"/>
          <w:bCs/>
          <w:iCs/>
        </w:rPr>
        <w:t xml:space="preserve">A </w:t>
      </w:r>
      <w:r w:rsidR="004127D3">
        <w:rPr>
          <w:rFonts w:ascii="Times New Roman" w:hAnsi="Times New Roman" w:cs="Times New Roman"/>
          <w:bCs/>
          <w:iCs/>
        </w:rPr>
        <w:t>mobile</w:t>
      </w:r>
      <w:r w:rsidR="00A84DF9">
        <w:rPr>
          <w:rFonts w:ascii="Times New Roman" w:hAnsi="Times New Roman" w:cs="Times New Roman"/>
          <w:bCs/>
          <w:iCs/>
        </w:rPr>
        <w:t xml:space="preserve"> </w:t>
      </w:r>
      <w:r w:rsidR="004127D3">
        <w:rPr>
          <w:rFonts w:ascii="Times New Roman" w:hAnsi="Times New Roman" w:cs="Times New Roman"/>
          <w:bCs/>
          <w:iCs/>
        </w:rPr>
        <w:t xml:space="preserve">provider will be subject to </w:t>
      </w:r>
      <w:r>
        <w:rPr>
          <w:rFonts w:ascii="Times New Roman" w:hAnsi="Times New Roman" w:cs="Times New Roman"/>
          <w:bCs/>
          <w:iCs/>
        </w:rPr>
        <w:t>the</w:t>
      </w:r>
      <w:r w:rsidR="005554C2">
        <w:rPr>
          <w:rFonts w:ascii="Times New Roman" w:hAnsi="Times New Roman" w:cs="Times New Roman"/>
          <w:bCs/>
          <w:iCs/>
        </w:rPr>
        <w:t xml:space="preserve"> verification inquiry </w:t>
      </w:r>
      <w:r w:rsidR="00131D3D">
        <w:rPr>
          <w:rFonts w:ascii="Times New Roman" w:hAnsi="Times New Roman" w:cs="Times New Roman"/>
          <w:bCs/>
          <w:iCs/>
        </w:rPr>
        <w:t xml:space="preserve">process </w:t>
      </w:r>
      <w:r w:rsidR="00E9595C">
        <w:rPr>
          <w:rFonts w:ascii="Times New Roman" w:hAnsi="Times New Roman" w:cs="Times New Roman"/>
          <w:bCs/>
          <w:iCs/>
        </w:rPr>
        <w:t>described in 47 CFR §</w:t>
      </w:r>
      <w:r w:rsidR="00CA0C0F">
        <w:rPr>
          <w:rFonts w:ascii="Times New Roman" w:hAnsi="Times New Roman" w:cs="Times New Roman"/>
          <w:bCs/>
          <w:iCs/>
        </w:rPr>
        <w:t xml:space="preserve"> </w:t>
      </w:r>
      <w:r w:rsidR="00E9595C">
        <w:rPr>
          <w:rFonts w:ascii="Times New Roman" w:hAnsi="Times New Roman" w:cs="Times New Roman"/>
          <w:bCs/>
          <w:iCs/>
        </w:rPr>
        <w:t xml:space="preserve">1.7006(c) </w:t>
      </w:r>
      <w:r w:rsidR="00ED154E">
        <w:rPr>
          <w:rFonts w:ascii="Times New Roman" w:hAnsi="Times New Roman" w:cs="Times New Roman"/>
          <w:bCs/>
          <w:iCs/>
        </w:rPr>
        <w:t>if</w:t>
      </w:r>
      <w:r w:rsidR="004127D3">
        <w:rPr>
          <w:rFonts w:ascii="Times New Roman" w:hAnsi="Times New Roman" w:cs="Times New Roman"/>
          <w:bCs/>
          <w:iCs/>
        </w:rPr>
        <w:t xml:space="preserve"> </w:t>
      </w:r>
      <w:r w:rsidRPr="004127D3" w:rsidR="004127D3">
        <w:rPr>
          <w:rFonts w:ascii="Times New Roman" w:hAnsi="Times New Roman" w:cs="Times New Roman"/>
          <w:bCs/>
          <w:iCs/>
        </w:rPr>
        <w:t xml:space="preserve">crowdsourced </w:t>
      </w:r>
      <w:r w:rsidR="00D251C5">
        <w:rPr>
          <w:rFonts w:ascii="Times New Roman" w:hAnsi="Times New Roman" w:cs="Times New Roman"/>
          <w:bCs/>
          <w:iCs/>
        </w:rPr>
        <w:t xml:space="preserve">and other available </w:t>
      </w:r>
      <w:r w:rsidRPr="004127D3" w:rsidR="004127D3">
        <w:rPr>
          <w:rFonts w:ascii="Times New Roman" w:hAnsi="Times New Roman" w:cs="Times New Roman"/>
          <w:bCs/>
          <w:iCs/>
        </w:rPr>
        <w:t xml:space="preserve">data </w:t>
      </w:r>
      <w:r w:rsidR="00FB7F2F">
        <w:rPr>
          <w:rFonts w:ascii="Times New Roman" w:hAnsi="Times New Roman" w:cs="Times New Roman"/>
          <w:bCs/>
          <w:iCs/>
        </w:rPr>
        <w:t xml:space="preserve">cause the Commission to determine that a </w:t>
      </w:r>
      <w:r w:rsidR="0040656A">
        <w:rPr>
          <w:rFonts w:ascii="Times New Roman" w:hAnsi="Times New Roman" w:cs="Times New Roman"/>
          <w:bCs/>
          <w:iCs/>
        </w:rPr>
        <w:t xml:space="preserve">mobile </w:t>
      </w:r>
      <w:r w:rsidR="00FB7F2F">
        <w:rPr>
          <w:rFonts w:ascii="Times New Roman" w:hAnsi="Times New Roman" w:cs="Times New Roman"/>
          <w:bCs/>
          <w:iCs/>
        </w:rPr>
        <w:t xml:space="preserve">provider’s coverage information is likely not accurate. </w:t>
      </w:r>
    </w:p>
    <w:p w:rsidR="007F724A" w:rsidP="004175C2" w14:paraId="6C90449E" w14:textId="6D2DFC8D">
      <w:pPr>
        <w:pStyle w:val="NoSpacing"/>
        <w:numPr>
          <w:ilvl w:val="0"/>
          <w:numId w:val="31"/>
        </w:numPr>
        <w:spacing w:after="240"/>
        <w:ind w:left="1440"/>
        <w:rPr>
          <w:rFonts w:ascii="Times New Roman" w:hAnsi="Times New Roman" w:cs="Times New Roman"/>
          <w:bCs/>
          <w:iCs/>
        </w:rPr>
      </w:pPr>
      <w:r>
        <w:rPr>
          <w:rFonts w:ascii="Times New Roman" w:hAnsi="Times New Roman" w:cs="Times New Roman"/>
          <w:bCs/>
          <w:iCs/>
        </w:rPr>
        <w:t>A mobile</w:t>
      </w:r>
      <w:r w:rsidRPr="00DE42B4" w:rsidR="00DE42B4">
        <w:rPr>
          <w:rFonts w:ascii="Times New Roman" w:hAnsi="Times New Roman" w:cs="Times New Roman"/>
          <w:bCs/>
          <w:iCs/>
        </w:rPr>
        <w:t xml:space="preserve"> provider </w:t>
      </w:r>
      <w:r>
        <w:rPr>
          <w:rFonts w:ascii="Times New Roman" w:hAnsi="Times New Roman" w:cs="Times New Roman"/>
          <w:bCs/>
          <w:iCs/>
        </w:rPr>
        <w:t xml:space="preserve">will be notified </w:t>
      </w:r>
      <w:r w:rsidRPr="00DE42B4" w:rsidR="00DE42B4">
        <w:rPr>
          <w:rFonts w:ascii="Times New Roman" w:hAnsi="Times New Roman" w:cs="Times New Roman"/>
          <w:bCs/>
          <w:iCs/>
        </w:rPr>
        <w:t>of a crowdsourced data filing against it</w:t>
      </w:r>
      <w:r>
        <w:rPr>
          <w:rFonts w:ascii="Times New Roman" w:hAnsi="Times New Roman" w:cs="Times New Roman"/>
          <w:bCs/>
          <w:iCs/>
        </w:rPr>
        <w:t xml:space="preserve"> via the online portal</w:t>
      </w:r>
      <w:r w:rsidRPr="00DE42B4" w:rsidR="00DE42B4">
        <w:rPr>
          <w:rFonts w:ascii="Times New Roman" w:hAnsi="Times New Roman" w:cs="Times New Roman"/>
          <w:bCs/>
          <w:iCs/>
        </w:rPr>
        <w:t>, but is not required to respond to a crowdsourced data filing</w:t>
      </w:r>
      <w:r w:rsidR="00695334">
        <w:rPr>
          <w:rFonts w:ascii="Times New Roman" w:hAnsi="Times New Roman" w:cs="Times New Roman"/>
          <w:bCs/>
          <w:iCs/>
        </w:rPr>
        <w:t xml:space="preserve"> filed against it</w:t>
      </w:r>
      <w:r w:rsidRPr="00DE42B4" w:rsidR="00DE42B4">
        <w:rPr>
          <w:rFonts w:ascii="Times New Roman" w:hAnsi="Times New Roman" w:cs="Times New Roman"/>
          <w:bCs/>
          <w:iCs/>
        </w:rPr>
        <w:t>.</w:t>
      </w:r>
    </w:p>
    <w:p w:rsidR="008510C1" w:rsidRPr="00561A77" w:rsidP="004175C2" w14:paraId="78229613" w14:textId="183EA93B">
      <w:pPr>
        <w:pStyle w:val="NoSpacing"/>
        <w:numPr>
          <w:ilvl w:val="0"/>
          <w:numId w:val="31"/>
        </w:numPr>
        <w:spacing w:after="240"/>
        <w:ind w:left="1440"/>
        <w:rPr>
          <w:rFonts w:ascii="Times New Roman" w:hAnsi="Times New Roman" w:cs="Times New Roman"/>
          <w:b/>
          <w:bCs/>
          <w:i/>
          <w:iCs/>
        </w:rPr>
      </w:pPr>
      <w:r w:rsidRPr="00561A77">
        <w:rPr>
          <w:rFonts w:ascii="Times New Roman" w:hAnsi="Times New Roman" w:cs="Times New Roman"/>
          <w:bCs/>
          <w:iCs/>
        </w:rPr>
        <w:t>Crowdsourced data will also</w:t>
      </w:r>
      <w:r w:rsidRPr="00C63BA6">
        <w:rPr>
          <w:rFonts w:ascii="Times New Roman" w:hAnsi="Times New Roman" w:cs="Times New Roman"/>
          <w:bCs/>
          <w:iCs/>
        </w:rPr>
        <w:t xml:space="preserve"> be made available to the public via the Commission’s webpage</w:t>
      </w:r>
      <w:r w:rsidRPr="00D32DD1" w:rsidR="002E73A8">
        <w:rPr>
          <w:rFonts w:ascii="Times New Roman" w:hAnsi="Times New Roman" w:cs="Times New Roman"/>
          <w:bCs/>
          <w:iCs/>
        </w:rPr>
        <w:t>, with the exception of personally identifiable information and any data required to be confidential under § 0.457 of the Commission’s rules</w:t>
      </w:r>
      <w:r w:rsidRPr="00D32DD1">
        <w:rPr>
          <w:rFonts w:ascii="Times New Roman" w:hAnsi="Times New Roman" w:cs="Times New Roman"/>
          <w:bCs/>
          <w:iCs/>
        </w:rPr>
        <w:t xml:space="preserve">. </w:t>
      </w:r>
    </w:p>
    <w:p w:rsidR="00D5691E" w:rsidRPr="00561A77" w:rsidP="004175C2" w14:paraId="0289429B" w14:textId="36EF0796">
      <w:pPr>
        <w:pStyle w:val="ListParagraph"/>
        <w:numPr>
          <w:ilvl w:val="0"/>
          <w:numId w:val="42"/>
        </w:numPr>
        <w:tabs>
          <w:tab w:val="left" w:pos="1080"/>
        </w:tabs>
        <w:spacing w:after="120"/>
        <w:ind w:left="1440" w:hanging="720"/>
        <w:contextualSpacing w:val="0"/>
        <w:rPr>
          <w:rFonts w:ascii="Times New Roman" w:eastAsia="Times New Roman" w:hAnsi="Times New Roman" w:cs="Times New Roman"/>
          <w:color w:val="000000" w:themeColor="text1"/>
        </w:rPr>
      </w:pPr>
      <w:r w:rsidRPr="004175C2">
        <w:rPr>
          <w:rFonts w:ascii="Times New Roman" w:hAnsi="Times New Roman" w:cs="Times New Roman"/>
          <w:b/>
          <w:bCs/>
          <w:i/>
          <w:iCs/>
        </w:rPr>
        <w:t xml:space="preserve">Mobile Service Verification Process for Mobile Providers </w:t>
      </w:r>
      <w:r w:rsidRPr="004175C2" w:rsidR="006D53BE">
        <w:rPr>
          <w:rFonts w:ascii="Times New Roman" w:hAnsi="Times New Roman" w:cs="Times New Roman"/>
          <w:b/>
          <w:bCs/>
        </w:rPr>
        <w:t>(</w:t>
      </w:r>
      <w:r w:rsidRPr="004175C2" w:rsidR="00A7589B">
        <w:rPr>
          <w:rFonts w:ascii="Times New Roman" w:hAnsi="Times New Roman" w:cs="Times New Roman"/>
          <w:b/>
          <w:bCs/>
        </w:rPr>
        <w:t>47 CFR § 1.7006(</w:t>
      </w:r>
      <w:r w:rsidRPr="004175C2" w:rsidR="00C4093E">
        <w:rPr>
          <w:rFonts w:ascii="Times New Roman" w:hAnsi="Times New Roman" w:cs="Times New Roman"/>
          <w:b/>
          <w:bCs/>
        </w:rPr>
        <w:t>c</w:t>
      </w:r>
      <w:r w:rsidRPr="004175C2" w:rsidR="00A7589B">
        <w:rPr>
          <w:rFonts w:ascii="Times New Roman" w:hAnsi="Times New Roman" w:cs="Times New Roman"/>
          <w:b/>
          <w:bCs/>
        </w:rPr>
        <w:t>)</w:t>
      </w:r>
      <w:r w:rsidRPr="004175C2" w:rsidR="006D53BE">
        <w:rPr>
          <w:rFonts w:ascii="Times New Roman" w:hAnsi="Times New Roman" w:cs="Times New Roman"/>
          <w:b/>
          <w:bCs/>
        </w:rPr>
        <w:t>)</w:t>
      </w:r>
    </w:p>
    <w:p w:rsidR="00D5691E" w:rsidP="004175C2" w14:paraId="4CD1903C" w14:textId="33DC5A8B">
      <w:pPr>
        <w:pStyle w:val="ListParagraph"/>
        <w:numPr>
          <w:ilvl w:val="0"/>
          <w:numId w:val="39"/>
        </w:numPr>
        <w:spacing w:after="120"/>
        <w:ind w:left="1440"/>
        <w:contextualSpacing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w:t>
      </w:r>
      <w:r w:rsidRPr="0034079D">
        <w:rPr>
          <w:rFonts w:ascii="Times New Roman" w:eastAsia="Times New Roman" w:hAnsi="Times New Roman" w:cs="Times New Roman"/>
          <w:color w:val="000000" w:themeColor="text1"/>
        </w:rPr>
        <w:t>n response to a Commission staff</w:t>
      </w:r>
      <w:r>
        <w:rPr>
          <w:rFonts w:ascii="Times New Roman" w:eastAsia="Times New Roman" w:hAnsi="Times New Roman" w:cs="Times New Roman"/>
          <w:color w:val="000000" w:themeColor="text1"/>
        </w:rPr>
        <w:t xml:space="preserve"> verification request</w:t>
      </w:r>
      <w:r w:rsidR="008E0EA4">
        <w:rPr>
          <w:rFonts w:ascii="Times New Roman" w:eastAsia="Times New Roman" w:hAnsi="Times New Roman" w:cs="Times New Roman"/>
          <w:color w:val="000000" w:themeColor="text1"/>
        </w:rPr>
        <w:t xml:space="preserve"> </w:t>
      </w:r>
      <w:r w:rsidRPr="0034079D" w:rsidR="008E0EA4">
        <w:rPr>
          <w:rFonts w:ascii="Times New Roman" w:eastAsia="Times New Roman" w:hAnsi="Times New Roman" w:cs="Times New Roman"/>
          <w:color w:val="000000" w:themeColor="text1"/>
        </w:rPr>
        <w:t>to verify the accuracy of the mobile provider</w:t>
      </w:r>
      <w:r w:rsidR="008851DD">
        <w:rPr>
          <w:rFonts w:ascii="Times New Roman" w:eastAsia="Times New Roman" w:hAnsi="Times New Roman" w:cs="Times New Roman"/>
          <w:color w:val="000000" w:themeColor="text1"/>
        </w:rPr>
        <w:t>’</w:t>
      </w:r>
      <w:r w:rsidRPr="0034079D" w:rsidR="008E0EA4">
        <w:rPr>
          <w:rFonts w:ascii="Times New Roman" w:eastAsia="Times New Roman" w:hAnsi="Times New Roman" w:cs="Times New Roman"/>
          <w:color w:val="000000" w:themeColor="text1"/>
        </w:rPr>
        <w:t>s coverage</w:t>
      </w:r>
      <w:r>
        <w:rPr>
          <w:rFonts w:ascii="Times New Roman" w:eastAsia="Times New Roman" w:hAnsi="Times New Roman" w:cs="Times New Roman"/>
          <w:color w:val="000000" w:themeColor="text1"/>
        </w:rPr>
        <w:t>,</w:t>
      </w:r>
      <w:r w:rsidRPr="0034079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w:t>
      </w:r>
      <w:r w:rsidRPr="0034079D">
        <w:rPr>
          <w:rFonts w:ascii="Times New Roman" w:eastAsia="Times New Roman" w:hAnsi="Times New Roman" w:cs="Times New Roman"/>
          <w:color w:val="000000" w:themeColor="text1"/>
        </w:rPr>
        <w:t>obile providers must submit either infrastructure information or on-the-ground test data</w:t>
      </w:r>
      <w:r w:rsidR="00971578">
        <w:rPr>
          <w:rFonts w:ascii="Times New Roman" w:eastAsia="Times New Roman" w:hAnsi="Times New Roman" w:cs="Times New Roman"/>
          <w:color w:val="000000" w:themeColor="text1"/>
        </w:rPr>
        <w:t xml:space="preserve"> within 60 days of receiving the request</w:t>
      </w:r>
      <w:r w:rsidRPr="0034079D">
        <w:rPr>
          <w:rFonts w:ascii="Times New Roman" w:eastAsia="Times New Roman" w:hAnsi="Times New Roman" w:cs="Times New Roman"/>
          <w:color w:val="000000" w:themeColor="text1"/>
        </w:rPr>
        <w:t>.</w:t>
      </w:r>
    </w:p>
    <w:p w:rsidR="00DF7D76" w:rsidP="004175C2" w14:paraId="62D6F221" w14:textId="046C3639">
      <w:pPr>
        <w:pStyle w:val="ListParagraph"/>
        <w:numPr>
          <w:ilvl w:val="0"/>
          <w:numId w:val="39"/>
        </w:numPr>
        <w:spacing w:before="240" w:after="120"/>
        <w:ind w:left="1440"/>
        <w:contextualSpacing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w:t>
      </w:r>
      <w:r w:rsidRPr="00DF7D76">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mobile </w:t>
      </w:r>
      <w:r w:rsidRPr="00DF7D76">
        <w:rPr>
          <w:rFonts w:ascii="Times New Roman" w:eastAsia="Times New Roman" w:hAnsi="Times New Roman" w:cs="Times New Roman"/>
          <w:color w:val="000000" w:themeColor="text1"/>
        </w:rPr>
        <w:t>provider may also submit data collected from transmitter monitoring software</w:t>
      </w:r>
      <w:r>
        <w:rPr>
          <w:rFonts w:ascii="Times New Roman" w:eastAsia="Times New Roman" w:hAnsi="Times New Roman" w:cs="Times New Roman"/>
          <w:color w:val="000000" w:themeColor="text1"/>
        </w:rPr>
        <w:t>, i</w:t>
      </w:r>
      <w:r w:rsidRPr="00DF7D76">
        <w:rPr>
          <w:rFonts w:ascii="Times New Roman" w:eastAsia="Times New Roman" w:hAnsi="Times New Roman" w:cs="Times New Roman"/>
          <w:color w:val="000000" w:themeColor="text1"/>
        </w:rPr>
        <w:t>n addition to submitting on-the-ground data or infrastructure data</w:t>
      </w:r>
      <w:r>
        <w:rPr>
          <w:rFonts w:ascii="Times New Roman" w:eastAsia="Times New Roman" w:hAnsi="Times New Roman" w:cs="Times New Roman"/>
          <w:color w:val="000000" w:themeColor="text1"/>
        </w:rPr>
        <w:t xml:space="preserve"> or both</w:t>
      </w:r>
      <w:r w:rsidRPr="00DF7D76">
        <w:rPr>
          <w:rFonts w:ascii="Times New Roman" w:eastAsia="Times New Roman" w:hAnsi="Times New Roman" w:cs="Times New Roman"/>
          <w:color w:val="000000" w:themeColor="text1"/>
        </w:rPr>
        <w:t>.</w:t>
      </w:r>
    </w:p>
    <w:p w:rsidR="00281BCE" w:rsidP="004175C2" w14:paraId="0C01FB12" w14:textId="1717BA59">
      <w:pPr>
        <w:pStyle w:val="ListParagraph"/>
        <w:numPr>
          <w:ilvl w:val="0"/>
          <w:numId w:val="39"/>
        </w:numPr>
        <w:spacing w:after="120"/>
        <w:ind w:left="1440"/>
        <w:contextualSpacing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OEA and WTB </w:t>
      </w:r>
      <w:r w:rsidRPr="00281BCE">
        <w:rPr>
          <w:rFonts w:ascii="Times New Roman" w:eastAsia="Times New Roman" w:hAnsi="Times New Roman" w:cs="Times New Roman"/>
          <w:color w:val="000000" w:themeColor="text1"/>
        </w:rPr>
        <w:t xml:space="preserve">may require </w:t>
      </w:r>
      <w:r w:rsidR="00D20762">
        <w:rPr>
          <w:rFonts w:ascii="Times New Roman" w:eastAsia="Times New Roman" w:hAnsi="Times New Roman" w:cs="Times New Roman"/>
          <w:color w:val="000000" w:themeColor="text1"/>
        </w:rPr>
        <w:t xml:space="preserve">a mobile provider to </w:t>
      </w:r>
      <w:r w:rsidRPr="00281BCE">
        <w:rPr>
          <w:rFonts w:ascii="Times New Roman" w:eastAsia="Times New Roman" w:hAnsi="Times New Roman" w:cs="Times New Roman"/>
          <w:color w:val="000000" w:themeColor="text1"/>
        </w:rPr>
        <w:t>submi</w:t>
      </w:r>
      <w:r w:rsidR="00D20762">
        <w:rPr>
          <w:rFonts w:ascii="Times New Roman" w:eastAsia="Times New Roman" w:hAnsi="Times New Roman" w:cs="Times New Roman"/>
          <w:color w:val="000000" w:themeColor="text1"/>
        </w:rPr>
        <w:t xml:space="preserve">t </w:t>
      </w:r>
      <w:r w:rsidRPr="00281BCE">
        <w:rPr>
          <w:rFonts w:ascii="Times New Roman" w:eastAsia="Times New Roman" w:hAnsi="Times New Roman" w:cs="Times New Roman"/>
          <w:color w:val="000000" w:themeColor="text1"/>
        </w:rPr>
        <w:t>additional data when necessary to complete a verification inquiry.</w:t>
      </w:r>
    </w:p>
    <w:p w:rsidR="00ED1279" w:rsidP="004175C2" w14:paraId="519BD273" w14:textId="2C64EA64">
      <w:pPr>
        <w:pStyle w:val="ListParagraph"/>
        <w:numPr>
          <w:ilvl w:val="0"/>
          <w:numId w:val="39"/>
        </w:numPr>
        <w:spacing w:after="120"/>
        <w:ind w:left="1440"/>
        <w:contextualSpacing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For </w:t>
      </w:r>
      <w:r w:rsidRPr="00ED1279">
        <w:rPr>
          <w:rFonts w:ascii="Times New Roman" w:eastAsia="Times New Roman" w:hAnsi="Times New Roman" w:cs="Times New Roman"/>
          <w:color w:val="000000" w:themeColor="text1"/>
        </w:rPr>
        <w:t xml:space="preserve">on-the-ground data, a </w:t>
      </w:r>
      <w:r w:rsidR="00687B40">
        <w:rPr>
          <w:rFonts w:ascii="Times New Roman" w:eastAsia="Times New Roman" w:hAnsi="Times New Roman" w:cs="Times New Roman"/>
          <w:color w:val="000000" w:themeColor="text1"/>
        </w:rPr>
        <w:t xml:space="preserve">mobile </w:t>
      </w:r>
      <w:r w:rsidRPr="00ED1279">
        <w:rPr>
          <w:rFonts w:ascii="Times New Roman" w:eastAsia="Times New Roman" w:hAnsi="Times New Roman" w:cs="Times New Roman"/>
          <w:color w:val="000000" w:themeColor="text1"/>
        </w:rPr>
        <w:t>provider must submit evidence of network performance based on a sample of on-the-ground tests that is statistically appropriate for the area.</w:t>
      </w:r>
    </w:p>
    <w:p w:rsidR="001660EE" w:rsidP="004175C2" w14:paraId="6F673157" w14:textId="57C71DFA">
      <w:pPr>
        <w:pStyle w:val="ListParagraph"/>
        <w:numPr>
          <w:ilvl w:val="1"/>
          <w:numId w:val="39"/>
        </w:numPr>
        <w:spacing w:after="60"/>
        <w:ind w:left="1800"/>
        <w:contextualSpacing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w:t>
      </w:r>
      <w:r w:rsidR="002B6DDE">
        <w:rPr>
          <w:rFonts w:ascii="Times New Roman" w:eastAsia="Times New Roman" w:hAnsi="Times New Roman" w:cs="Times New Roman"/>
          <w:color w:val="000000" w:themeColor="text1"/>
        </w:rPr>
        <w:t xml:space="preserve">mobile </w:t>
      </w:r>
      <w:r>
        <w:rPr>
          <w:rFonts w:ascii="Times New Roman" w:eastAsia="Times New Roman" w:hAnsi="Times New Roman" w:cs="Times New Roman"/>
          <w:color w:val="000000" w:themeColor="text1"/>
        </w:rPr>
        <w:t xml:space="preserve">provider must verify </w:t>
      </w:r>
      <w:r w:rsidRPr="001660EE">
        <w:rPr>
          <w:rFonts w:ascii="Times New Roman" w:eastAsia="Times New Roman" w:hAnsi="Times New Roman" w:cs="Times New Roman"/>
          <w:color w:val="000000" w:themeColor="text1"/>
        </w:rPr>
        <w:t>coverage of a sampled area using the H3 geospatial indexing system at resolution 8.</w:t>
      </w:r>
    </w:p>
    <w:p w:rsidR="00730A1D" w:rsidP="004175C2" w14:paraId="112AC72B" w14:textId="45BAE3E6">
      <w:pPr>
        <w:pStyle w:val="ListParagraph"/>
        <w:numPr>
          <w:ilvl w:val="1"/>
          <w:numId w:val="39"/>
        </w:numPr>
        <w:spacing w:after="60"/>
        <w:ind w:left="1800"/>
        <w:contextualSpacing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w:t>
      </w:r>
      <w:r w:rsidRPr="00730A1D">
        <w:rPr>
          <w:rFonts w:ascii="Times New Roman" w:eastAsia="Times New Roman" w:hAnsi="Times New Roman" w:cs="Times New Roman"/>
          <w:color w:val="000000" w:themeColor="text1"/>
        </w:rPr>
        <w:t>n-the-ground tests will be evaluated to confirm, using a one-sided 95% statistical confidence interval, that the cell coverage is 90% or higher.</w:t>
      </w:r>
    </w:p>
    <w:p w:rsidR="00650CC3" w:rsidP="004175C2" w14:paraId="3D6037D3" w14:textId="33E96C76">
      <w:pPr>
        <w:pStyle w:val="ListParagraph"/>
        <w:numPr>
          <w:ilvl w:val="1"/>
          <w:numId w:val="39"/>
        </w:numPr>
        <w:spacing w:after="60"/>
        <w:ind w:left="1800"/>
        <w:contextualSpacing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w:t>
      </w:r>
      <w:r w:rsidRPr="00650CC3">
        <w:rPr>
          <w:rFonts w:ascii="Times New Roman" w:eastAsia="Times New Roman" w:hAnsi="Times New Roman" w:cs="Times New Roman"/>
          <w:color w:val="000000" w:themeColor="text1"/>
        </w:rPr>
        <w:t xml:space="preserve"> </w:t>
      </w:r>
      <w:r w:rsidR="00DE23B8">
        <w:rPr>
          <w:rFonts w:ascii="Times New Roman" w:eastAsia="Times New Roman" w:hAnsi="Times New Roman" w:cs="Times New Roman"/>
          <w:color w:val="000000" w:themeColor="text1"/>
        </w:rPr>
        <w:t xml:space="preserve">mobile </w:t>
      </w:r>
      <w:r w:rsidRPr="00650CC3">
        <w:rPr>
          <w:rFonts w:ascii="Times New Roman" w:eastAsia="Times New Roman" w:hAnsi="Times New Roman" w:cs="Times New Roman"/>
          <w:color w:val="000000" w:themeColor="text1"/>
        </w:rPr>
        <w:t>provider must record at least two tests within each of the randomly selected hexagons</w:t>
      </w:r>
      <w:r w:rsidR="003C5FF2">
        <w:rPr>
          <w:rFonts w:ascii="Times New Roman" w:eastAsia="Times New Roman" w:hAnsi="Times New Roman" w:cs="Times New Roman"/>
          <w:color w:val="000000" w:themeColor="text1"/>
        </w:rPr>
        <w:t>.</w:t>
      </w:r>
      <w:r w:rsidRPr="00650CC3">
        <w:rPr>
          <w:rFonts w:ascii="Times New Roman" w:eastAsia="Times New Roman" w:hAnsi="Times New Roman" w:cs="Times New Roman"/>
          <w:color w:val="000000" w:themeColor="text1"/>
        </w:rPr>
        <w:t xml:space="preserve"> </w:t>
      </w:r>
      <w:r w:rsidR="003C5FF2">
        <w:rPr>
          <w:rFonts w:ascii="Times New Roman" w:eastAsia="Times New Roman" w:hAnsi="Times New Roman" w:cs="Times New Roman"/>
          <w:color w:val="000000" w:themeColor="text1"/>
        </w:rPr>
        <w:t>T</w:t>
      </w:r>
      <w:r w:rsidRPr="00650CC3">
        <w:rPr>
          <w:rFonts w:ascii="Times New Roman" w:eastAsia="Times New Roman" w:hAnsi="Times New Roman" w:cs="Times New Roman"/>
          <w:color w:val="000000" w:themeColor="text1"/>
        </w:rPr>
        <w:t xml:space="preserve">he time of the tests </w:t>
      </w:r>
      <w:r w:rsidR="003C5FF2">
        <w:rPr>
          <w:rFonts w:ascii="Times New Roman" w:eastAsia="Times New Roman" w:hAnsi="Times New Roman" w:cs="Times New Roman"/>
          <w:color w:val="000000" w:themeColor="text1"/>
        </w:rPr>
        <w:t>must be</w:t>
      </w:r>
      <w:r w:rsidRPr="00650CC3">
        <w:rPr>
          <w:rFonts w:ascii="Times New Roman" w:eastAsia="Times New Roman" w:hAnsi="Times New Roman" w:cs="Times New Roman"/>
          <w:color w:val="000000" w:themeColor="text1"/>
        </w:rPr>
        <w:t xml:space="preserve"> at least four hours apart, irrespective of date, unless, for any sampled hexagon, the </w:t>
      </w:r>
      <w:r w:rsidR="00CC5E88">
        <w:rPr>
          <w:rFonts w:ascii="Times New Roman" w:eastAsia="Times New Roman" w:hAnsi="Times New Roman" w:cs="Times New Roman"/>
          <w:color w:val="000000" w:themeColor="text1"/>
        </w:rPr>
        <w:t xml:space="preserve">mobile </w:t>
      </w:r>
      <w:r w:rsidRPr="00650CC3">
        <w:rPr>
          <w:rFonts w:ascii="Times New Roman" w:eastAsia="Times New Roman" w:hAnsi="Times New Roman" w:cs="Times New Roman"/>
          <w:color w:val="000000" w:themeColor="text1"/>
        </w:rPr>
        <w:t xml:space="preserve">provider submits alongside its speed tests actual cell loading data for the cell(s) covering the hexagon sufficient to establish that median loading, measured in 15-minute intervals, did not exceed </w:t>
      </w:r>
      <w:r w:rsidR="00B21120">
        <w:rPr>
          <w:rFonts w:ascii="Times New Roman" w:eastAsia="Times New Roman" w:hAnsi="Times New Roman" w:cs="Times New Roman"/>
          <w:color w:val="000000" w:themeColor="text1"/>
        </w:rPr>
        <w:t>the modeled loading factor</w:t>
      </w:r>
      <w:r w:rsidRPr="00650CC3">
        <w:rPr>
          <w:rFonts w:ascii="Times New Roman" w:eastAsia="Times New Roman" w:hAnsi="Times New Roman" w:cs="Times New Roman"/>
          <w:color w:val="000000" w:themeColor="text1"/>
        </w:rPr>
        <w:t xml:space="preserve"> for the one-week period prior to the verification inquiry</w:t>
      </w:r>
      <w:r w:rsidR="007525B8">
        <w:rPr>
          <w:rFonts w:ascii="Times New Roman" w:eastAsia="Times New Roman" w:hAnsi="Times New Roman" w:cs="Times New Roman"/>
          <w:color w:val="000000" w:themeColor="text1"/>
        </w:rPr>
        <w:t>;</w:t>
      </w:r>
      <w:r w:rsidRPr="00650CC3">
        <w:rPr>
          <w:rFonts w:ascii="Times New Roman" w:eastAsia="Times New Roman" w:hAnsi="Times New Roman" w:cs="Times New Roman"/>
          <w:color w:val="000000" w:themeColor="text1"/>
        </w:rPr>
        <w:t xml:space="preserve"> in</w:t>
      </w:r>
      <w:r w:rsidR="007525B8">
        <w:rPr>
          <w:rFonts w:ascii="Times New Roman" w:eastAsia="Times New Roman" w:hAnsi="Times New Roman" w:cs="Times New Roman"/>
          <w:color w:val="000000" w:themeColor="text1"/>
        </w:rPr>
        <w:t xml:space="preserve"> that case,</w:t>
      </w:r>
      <w:r w:rsidRPr="00650CC3">
        <w:rPr>
          <w:rFonts w:ascii="Times New Roman" w:eastAsia="Times New Roman" w:hAnsi="Times New Roman" w:cs="Times New Roman"/>
          <w:color w:val="000000" w:themeColor="text1"/>
        </w:rPr>
        <w:t xml:space="preserve"> the </w:t>
      </w:r>
      <w:r w:rsidR="00CC5E88">
        <w:rPr>
          <w:rFonts w:ascii="Times New Roman" w:eastAsia="Times New Roman" w:hAnsi="Times New Roman" w:cs="Times New Roman"/>
          <w:color w:val="000000" w:themeColor="text1"/>
        </w:rPr>
        <w:t xml:space="preserve">mobile </w:t>
      </w:r>
      <w:r w:rsidRPr="00650CC3">
        <w:rPr>
          <w:rFonts w:ascii="Times New Roman" w:eastAsia="Times New Roman" w:hAnsi="Times New Roman" w:cs="Times New Roman"/>
          <w:color w:val="000000" w:themeColor="text1"/>
        </w:rPr>
        <w:t>provider is required to submit only a single test for the sampled hexagon.</w:t>
      </w:r>
    </w:p>
    <w:p w:rsidR="000458FB" w:rsidRPr="00D5691E" w:rsidP="004175C2" w14:paraId="235CCBFA" w14:textId="5CA51FEC">
      <w:pPr>
        <w:pStyle w:val="ListParagraph"/>
        <w:numPr>
          <w:ilvl w:val="1"/>
          <w:numId w:val="39"/>
        </w:numPr>
        <w:spacing w:after="120"/>
        <w:ind w:left="1800"/>
        <w:contextualSpacing w:val="0"/>
        <w:rPr>
          <w:rFonts w:ascii="Times New Roman" w:eastAsia="Times New Roman" w:hAnsi="Times New Roman" w:cs="Times New Roman"/>
          <w:color w:val="000000" w:themeColor="text1"/>
        </w:rPr>
      </w:pPr>
      <w:r w:rsidRPr="000458FB">
        <w:rPr>
          <w:rFonts w:ascii="Times New Roman" w:eastAsia="Times New Roman" w:hAnsi="Times New Roman" w:cs="Times New Roman"/>
          <w:color w:val="000000" w:themeColor="text1"/>
        </w:rPr>
        <w:t xml:space="preserve">For in-vehicle mobile tests, </w:t>
      </w:r>
      <w:r w:rsidR="00CC5E88">
        <w:rPr>
          <w:rFonts w:ascii="Times New Roman" w:eastAsia="Times New Roman" w:hAnsi="Times New Roman" w:cs="Times New Roman"/>
          <w:color w:val="000000" w:themeColor="text1"/>
        </w:rPr>
        <w:t xml:space="preserve">mobile </w:t>
      </w:r>
      <w:r w:rsidRPr="000458FB">
        <w:rPr>
          <w:rFonts w:ascii="Times New Roman" w:eastAsia="Times New Roman" w:hAnsi="Times New Roman" w:cs="Times New Roman"/>
          <w:color w:val="000000" w:themeColor="text1"/>
        </w:rPr>
        <w:t>providers must conduct tests with the antenna located inside the vehicle.</w:t>
      </w:r>
    </w:p>
    <w:p w:rsidR="007065FD" w:rsidRPr="00561A77" w:rsidP="004175C2" w14:paraId="4929C6AB" w14:textId="04549B4A">
      <w:pPr>
        <w:pStyle w:val="NoSpacing"/>
        <w:numPr>
          <w:ilvl w:val="0"/>
          <w:numId w:val="42"/>
        </w:numPr>
        <w:tabs>
          <w:tab w:val="left" w:pos="1080"/>
        </w:tabs>
        <w:spacing w:after="120"/>
        <w:ind w:left="1440" w:hanging="720"/>
        <w:rPr>
          <w:rFonts w:ascii="Times New Roman" w:hAnsi="Times New Roman" w:cs="Times New Roman"/>
        </w:rPr>
      </w:pPr>
      <w:r w:rsidRPr="00561A77">
        <w:rPr>
          <w:rFonts w:ascii="Times New Roman" w:hAnsi="Times New Roman" w:cs="Times New Roman"/>
          <w:b/>
          <w:bCs/>
          <w:i/>
          <w:iCs/>
        </w:rPr>
        <w:t>On-the-Ground Test Data</w:t>
      </w:r>
      <w:r w:rsidRPr="004175C2">
        <w:rPr>
          <w:rFonts w:ascii="Times New Roman" w:hAnsi="Times New Roman" w:cs="Times New Roman"/>
          <w:b/>
          <w:bCs/>
        </w:rPr>
        <w:t xml:space="preserve"> (47 CFR § 1.7006(c)(1)</w:t>
      </w:r>
      <w:r w:rsidRPr="004175C2" w:rsidR="006D53BE">
        <w:rPr>
          <w:rFonts w:ascii="Times New Roman" w:hAnsi="Times New Roman" w:cs="Times New Roman"/>
          <w:b/>
          <w:bCs/>
        </w:rPr>
        <w:t>)</w:t>
      </w:r>
    </w:p>
    <w:p w:rsidR="001C4178" w:rsidP="004175C2" w14:paraId="66F4E571" w14:textId="7B31F3C4">
      <w:pPr>
        <w:pStyle w:val="NoSpacing"/>
        <w:numPr>
          <w:ilvl w:val="0"/>
          <w:numId w:val="26"/>
        </w:numPr>
        <w:spacing w:after="120"/>
        <w:ind w:left="1440"/>
        <w:rPr>
          <w:rFonts w:ascii="Times New Roman" w:hAnsi="Times New Roman" w:cs="Times New Roman"/>
        </w:rPr>
      </w:pPr>
      <w:r w:rsidRPr="00604C89">
        <w:rPr>
          <w:rFonts w:ascii="Times New Roman" w:hAnsi="Times New Roman" w:cs="Times New Roman"/>
        </w:rPr>
        <w:t xml:space="preserve">When a mobile provider chooses to demonstrate mobile broadband coverage availability by submitting on-the-ground data, the </w:t>
      </w:r>
      <w:r w:rsidR="00511F70">
        <w:rPr>
          <w:rFonts w:ascii="Times New Roman" w:hAnsi="Times New Roman" w:cs="Times New Roman"/>
        </w:rPr>
        <w:t xml:space="preserve">mobile </w:t>
      </w:r>
      <w:r w:rsidRPr="00604C89">
        <w:rPr>
          <w:rFonts w:ascii="Times New Roman" w:hAnsi="Times New Roman" w:cs="Times New Roman"/>
        </w:rPr>
        <w:t>provider must provide valid on-the-ground tests</w:t>
      </w:r>
      <w:r w:rsidR="00A31F69">
        <w:rPr>
          <w:rFonts w:ascii="Times New Roman" w:hAnsi="Times New Roman" w:cs="Times New Roman"/>
        </w:rPr>
        <w:t xml:space="preserve"> that meet the following parameters:</w:t>
      </w:r>
      <w:r w:rsidR="002D6006">
        <w:rPr>
          <w:rFonts w:ascii="Times New Roman" w:hAnsi="Times New Roman" w:cs="Times New Roman"/>
        </w:rPr>
        <w:t xml:space="preserve"> </w:t>
      </w:r>
    </w:p>
    <w:p w:rsidR="00873C47" w:rsidP="004175C2" w14:paraId="46A88EA6" w14:textId="5CB016D7">
      <w:pPr>
        <w:pStyle w:val="NoSpacing"/>
        <w:numPr>
          <w:ilvl w:val="1"/>
          <w:numId w:val="26"/>
        </w:numPr>
        <w:spacing w:after="60"/>
        <w:ind w:left="1800"/>
        <w:rPr>
          <w:rFonts w:ascii="Times New Roman" w:hAnsi="Times New Roman" w:cs="Times New Roman"/>
        </w:rPr>
      </w:pPr>
      <w:r>
        <w:rPr>
          <w:rFonts w:ascii="Times New Roman" w:hAnsi="Times New Roman" w:cs="Times New Roman"/>
        </w:rPr>
        <w:t>T</w:t>
      </w:r>
      <w:r w:rsidR="0090424F">
        <w:rPr>
          <w:rFonts w:ascii="Times New Roman" w:hAnsi="Times New Roman" w:cs="Times New Roman"/>
        </w:rPr>
        <w:t xml:space="preserve">he test length must </w:t>
      </w:r>
      <w:r w:rsidR="003D371F">
        <w:rPr>
          <w:rFonts w:ascii="Times New Roman" w:hAnsi="Times New Roman" w:cs="Times New Roman"/>
        </w:rPr>
        <w:t xml:space="preserve">be between </w:t>
      </w:r>
      <w:r w:rsidR="002A2395">
        <w:rPr>
          <w:rFonts w:ascii="Times New Roman" w:hAnsi="Times New Roman" w:cs="Times New Roman"/>
        </w:rPr>
        <w:t>5</w:t>
      </w:r>
      <w:r w:rsidR="00D92ACA">
        <w:rPr>
          <w:rFonts w:ascii="Times New Roman" w:hAnsi="Times New Roman" w:cs="Times New Roman"/>
        </w:rPr>
        <w:t xml:space="preserve"> and 30 </w:t>
      </w:r>
      <w:r w:rsidR="0090424F">
        <w:rPr>
          <w:rFonts w:ascii="Times New Roman" w:hAnsi="Times New Roman" w:cs="Times New Roman"/>
        </w:rPr>
        <w:t>seconds</w:t>
      </w:r>
      <w:r w:rsidR="00FD5024">
        <w:rPr>
          <w:rFonts w:ascii="Times New Roman" w:hAnsi="Times New Roman" w:cs="Times New Roman"/>
        </w:rPr>
        <w:t xml:space="preserve"> (not including ramp up time)</w:t>
      </w:r>
      <w:r w:rsidR="00724E15">
        <w:rPr>
          <w:rFonts w:ascii="Times New Roman" w:hAnsi="Times New Roman" w:cs="Times New Roman"/>
        </w:rPr>
        <w:t xml:space="preserve"> individually applied to downlink, uplink, and </w:t>
      </w:r>
      <w:r w:rsidR="006D36C9">
        <w:rPr>
          <w:rFonts w:ascii="Times New Roman" w:hAnsi="Times New Roman" w:cs="Times New Roman"/>
        </w:rPr>
        <w:t>roundtrip latency</w:t>
      </w:r>
      <w:r w:rsidR="00CC587B">
        <w:rPr>
          <w:rFonts w:ascii="Times New Roman" w:hAnsi="Times New Roman" w:cs="Times New Roman"/>
        </w:rPr>
        <w:t xml:space="preserve">; </w:t>
      </w:r>
    </w:p>
    <w:p w:rsidR="00873C47" w:rsidP="004175C2" w14:paraId="6A4178AA" w14:textId="6A69230D">
      <w:pPr>
        <w:pStyle w:val="NoSpacing"/>
        <w:numPr>
          <w:ilvl w:val="1"/>
          <w:numId w:val="26"/>
        </w:numPr>
        <w:spacing w:after="60"/>
        <w:ind w:left="1800"/>
        <w:rPr>
          <w:rFonts w:ascii="Times New Roman" w:hAnsi="Times New Roman" w:cs="Times New Roman"/>
        </w:rPr>
      </w:pPr>
      <w:r>
        <w:rPr>
          <w:rFonts w:ascii="Times New Roman" w:hAnsi="Times New Roman" w:cs="Times New Roman"/>
        </w:rPr>
        <w:t>T</w:t>
      </w:r>
      <w:r w:rsidR="00A9372A">
        <w:rPr>
          <w:rFonts w:ascii="Times New Roman" w:hAnsi="Times New Roman" w:cs="Times New Roman"/>
        </w:rPr>
        <w:t xml:space="preserve">he </w:t>
      </w:r>
      <w:r w:rsidRPr="00EE4F12" w:rsidR="00EE4F12">
        <w:rPr>
          <w:rFonts w:ascii="Times New Roman" w:hAnsi="Times New Roman" w:cs="Times New Roman"/>
        </w:rPr>
        <w:t>test measurement results have been averaged over the duration of the test</w:t>
      </w:r>
      <w:r w:rsidR="00042007">
        <w:rPr>
          <w:rFonts w:ascii="Times New Roman" w:hAnsi="Times New Roman" w:cs="Times New Roman"/>
        </w:rPr>
        <w:t xml:space="preserve"> (i.e.,</w:t>
      </w:r>
      <w:r w:rsidR="00AA28C5">
        <w:rPr>
          <w:rFonts w:ascii="Times New Roman" w:hAnsi="Times New Roman" w:cs="Times New Roman"/>
        </w:rPr>
        <w:t> </w:t>
      </w:r>
      <w:r w:rsidRPr="00BA6122" w:rsidR="00BA6122">
        <w:rPr>
          <w:rFonts w:ascii="Times New Roman" w:hAnsi="Times New Roman" w:cs="Times New Roman"/>
        </w:rPr>
        <w:t>total bits received divided by total test time</w:t>
      </w:r>
      <w:r w:rsidR="00BA6122">
        <w:rPr>
          <w:rFonts w:ascii="Times New Roman" w:hAnsi="Times New Roman" w:cs="Times New Roman"/>
        </w:rPr>
        <w:t>)</w:t>
      </w:r>
      <w:r w:rsidR="00A54457">
        <w:rPr>
          <w:rFonts w:ascii="Times New Roman" w:hAnsi="Times New Roman" w:cs="Times New Roman"/>
        </w:rPr>
        <w:t>,</w:t>
      </w:r>
      <w:r w:rsidR="00BA6122">
        <w:rPr>
          <w:rFonts w:ascii="Times New Roman" w:hAnsi="Times New Roman" w:cs="Times New Roman"/>
        </w:rPr>
        <w:t xml:space="preserve"> </w:t>
      </w:r>
      <w:r>
        <w:rPr>
          <w:rFonts w:ascii="Times New Roman" w:hAnsi="Times New Roman" w:cs="Times New Roman"/>
        </w:rPr>
        <w:t xml:space="preserve">and </w:t>
      </w:r>
    </w:p>
    <w:p w:rsidR="00604C89" w:rsidP="004175C2" w14:paraId="46CFFA3E" w14:textId="088EDD18">
      <w:pPr>
        <w:pStyle w:val="NoSpacing"/>
        <w:numPr>
          <w:ilvl w:val="1"/>
          <w:numId w:val="26"/>
        </w:numPr>
        <w:spacing w:after="120"/>
        <w:ind w:left="1800"/>
        <w:rPr>
          <w:rFonts w:ascii="Times New Roman" w:hAnsi="Times New Roman" w:cs="Times New Roman"/>
        </w:rPr>
      </w:pPr>
      <w:r>
        <w:rPr>
          <w:rFonts w:ascii="Times New Roman" w:hAnsi="Times New Roman" w:cs="Times New Roman"/>
        </w:rPr>
        <w:t>T</w:t>
      </w:r>
      <w:r w:rsidR="00A9372A">
        <w:rPr>
          <w:rFonts w:ascii="Times New Roman" w:hAnsi="Times New Roman" w:cs="Times New Roman"/>
        </w:rPr>
        <w:t xml:space="preserve">he </w:t>
      </w:r>
      <w:r w:rsidR="00BA6122">
        <w:rPr>
          <w:rFonts w:ascii="Times New Roman" w:hAnsi="Times New Roman" w:cs="Times New Roman"/>
        </w:rPr>
        <w:t>test</w:t>
      </w:r>
      <w:r w:rsidR="00472EEA">
        <w:rPr>
          <w:rFonts w:ascii="Times New Roman" w:hAnsi="Times New Roman" w:cs="Times New Roman"/>
        </w:rPr>
        <w:t xml:space="preserve"> </w:t>
      </w:r>
      <w:r w:rsidR="00820B9F">
        <w:rPr>
          <w:rFonts w:ascii="Times New Roman" w:hAnsi="Times New Roman" w:cs="Times New Roman"/>
        </w:rPr>
        <w:t xml:space="preserve">was conducted </w:t>
      </w:r>
      <w:r w:rsidRPr="00DB5B8A" w:rsidR="00DB5B8A">
        <w:rPr>
          <w:rFonts w:ascii="Times New Roman" w:hAnsi="Times New Roman" w:cs="Times New Roman"/>
        </w:rPr>
        <w:t>outdoors between 6:00 a.m. and 10:00 p.m. local time</w:t>
      </w:r>
      <w:r w:rsidR="00C55CE3">
        <w:rPr>
          <w:rFonts w:ascii="Times New Roman" w:hAnsi="Times New Roman" w:cs="Times New Roman"/>
        </w:rPr>
        <w:t>.</w:t>
      </w:r>
    </w:p>
    <w:p w:rsidR="00BD4058" w:rsidP="004175C2" w14:paraId="2D2B654F" w14:textId="57E66E45">
      <w:pPr>
        <w:pStyle w:val="NoSpacing"/>
        <w:numPr>
          <w:ilvl w:val="0"/>
          <w:numId w:val="26"/>
        </w:numPr>
        <w:spacing w:after="120"/>
        <w:ind w:left="1440"/>
        <w:rPr>
          <w:rFonts w:ascii="Times New Roman" w:hAnsi="Times New Roman" w:cs="Times New Roman"/>
        </w:rPr>
      </w:pPr>
      <w:r>
        <w:rPr>
          <w:rFonts w:ascii="Times New Roman" w:hAnsi="Times New Roman" w:cs="Times New Roman"/>
        </w:rPr>
        <w:t>On-t</w:t>
      </w:r>
      <w:r w:rsidR="00CB0CA3">
        <w:rPr>
          <w:rFonts w:ascii="Times New Roman" w:hAnsi="Times New Roman" w:cs="Times New Roman"/>
        </w:rPr>
        <w:t>he</w:t>
      </w:r>
      <w:r>
        <w:rPr>
          <w:rFonts w:ascii="Times New Roman" w:hAnsi="Times New Roman" w:cs="Times New Roman"/>
        </w:rPr>
        <w:t>-ground</w:t>
      </w:r>
      <w:r w:rsidR="00CB0CA3">
        <w:rPr>
          <w:rFonts w:ascii="Times New Roman" w:hAnsi="Times New Roman" w:cs="Times New Roman"/>
        </w:rPr>
        <w:t xml:space="preserve"> test data must include</w:t>
      </w:r>
      <w:r w:rsidR="002E31B3">
        <w:rPr>
          <w:rFonts w:ascii="Times New Roman" w:hAnsi="Times New Roman" w:cs="Times New Roman"/>
        </w:rPr>
        <w:t xml:space="preserve"> the following</w:t>
      </w:r>
      <w:r w:rsidR="005A2F36">
        <w:rPr>
          <w:rFonts w:ascii="Times New Roman" w:hAnsi="Times New Roman" w:cs="Times New Roman"/>
        </w:rPr>
        <w:t xml:space="preserve"> </w:t>
      </w:r>
      <w:r w:rsidR="008831DE">
        <w:rPr>
          <w:rFonts w:ascii="Times New Roman" w:hAnsi="Times New Roman" w:cs="Times New Roman"/>
        </w:rPr>
        <w:t>metrics</w:t>
      </w:r>
      <w:r w:rsidR="00B21120">
        <w:rPr>
          <w:rFonts w:ascii="Times New Roman" w:hAnsi="Times New Roman" w:cs="Times New Roman"/>
        </w:rPr>
        <w:t xml:space="preserve"> for each test</w:t>
      </w:r>
      <w:r w:rsidR="00CB0CA3">
        <w:rPr>
          <w:rFonts w:ascii="Times New Roman" w:hAnsi="Times New Roman" w:cs="Times New Roman"/>
        </w:rPr>
        <w:t xml:space="preserve">: </w:t>
      </w:r>
    </w:p>
    <w:p w:rsidR="00BD4058" w:rsidP="004175C2" w14:paraId="68C4E3E6" w14:textId="7D05432A">
      <w:pPr>
        <w:pStyle w:val="NoSpacing"/>
        <w:numPr>
          <w:ilvl w:val="1"/>
          <w:numId w:val="26"/>
        </w:numPr>
        <w:spacing w:after="60"/>
        <w:ind w:left="1800"/>
        <w:rPr>
          <w:rFonts w:ascii="Times New Roman" w:hAnsi="Times New Roman" w:cs="Times New Roman"/>
        </w:rPr>
      </w:pPr>
      <w:r>
        <w:rPr>
          <w:rFonts w:ascii="Times New Roman" w:hAnsi="Times New Roman" w:cs="Times New Roman"/>
        </w:rPr>
        <w:t>T</w:t>
      </w:r>
      <w:r w:rsidRPr="00D13158" w:rsidR="00D13158">
        <w:rPr>
          <w:rFonts w:ascii="Times New Roman" w:hAnsi="Times New Roman" w:cs="Times New Roman"/>
        </w:rPr>
        <w:t>esting app name and version</w:t>
      </w:r>
      <w:r w:rsidR="00C45F97">
        <w:rPr>
          <w:rFonts w:ascii="Times New Roman" w:hAnsi="Times New Roman" w:cs="Times New Roman"/>
        </w:rPr>
        <w:t xml:space="preserve">; </w:t>
      </w:r>
    </w:p>
    <w:p w:rsidR="00BD4058" w:rsidP="004175C2" w14:paraId="7DD5ACF8" w14:textId="4DEE9845">
      <w:pPr>
        <w:pStyle w:val="NoSpacing"/>
        <w:numPr>
          <w:ilvl w:val="1"/>
          <w:numId w:val="26"/>
        </w:numPr>
        <w:spacing w:after="60"/>
        <w:ind w:left="1800"/>
        <w:rPr>
          <w:rFonts w:ascii="Times New Roman" w:hAnsi="Times New Roman" w:cs="Times New Roman"/>
        </w:rPr>
      </w:pPr>
      <w:r>
        <w:rPr>
          <w:rFonts w:ascii="Times New Roman" w:hAnsi="Times New Roman" w:cs="Times New Roman"/>
        </w:rPr>
        <w:t>T</w:t>
      </w:r>
      <w:r w:rsidR="002E31B3">
        <w:rPr>
          <w:rFonts w:ascii="Times New Roman" w:hAnsi="Times New Roman" w:cs="Times New Roman"/>
        </w:rPr>
        <w:t>imestamp and duration</w:t>
      </w:r>
      <w:r w:rsidR="00CD4843">
        <w:rPr>
          <w:rFonts w:ascii="Times New Roman" w:hAnsi="Times New Roman" w:cs="Times New Roman"/>
        </w:rPr>
        <w:t xml:space="preserve"> </w:t>
      </w:r>
      <w:r w:rsidRPr="00CD4843" w:rsidR="00CD4843">
        <w:rPr>
          <w:rFonts w:ascii="Times New Roman" w:hAnsi="Times New Roman" w:cs="Times New Roman"/>
        </w:rPr>
        <w:t>of each test metric</w:t>
      </w:r>
      <w:r w:rsidR="001924B4">
        <w:rPr>
          <w:rFonts w:ascii="Times New Roman" w:hAnsi="Times New Roman" w:cs="Times New Roman"/>
        </w:rPr>
        <w:t xml:space="preserve">; </w:t>
      </w:r>
    </w:p>
    <w:p w:rsidR="00BD4058" w:rsidP="004175C2" w14:paraId="507B55B4" w14:textId="55546C34">
      <w:pPr>
        <w:pStyle w:val="NoSpacing"/>
        <w:numPr>
          <w:ilvl w:val="1"/>
          <w:numId w:val="26"/>
        </w:numPr>
        <w:spacing w:after="60"/>
        <w:ind w:left="1800"/>
        <w:rPr>
          <w:rFonts w:ascii="Times New Roman" w:hAnsi="Times New Roman" w:cs="Times New Roman"/>
        </w:rPr>
      </w:pPr>
      <w:r>
        <w:rPr>
          <w:rFonts w:ascii="Times New Roman" w:hAnsi="Times New Roman" w:cs="Times New Roman"/>
        </w:rPr>
        <w:t>L</w:t>
      </w:r>
      <w:r w:rsidR="00420DEB">
        <w:rPr>
          <w:rFonts w:ascii="Times New Roman" w:hAnsi="Times New Roman" w:cs="Times New Roman"/>
        </w:rPr>
        <w:t>atitude and longitude</w:t>
      </w:r>
      <w:r w:rsidR="00035D74">
        <w:rPr>
          <w:rFonts w:ascii="Times New Roman" w:hAnsi="Times New Roman" w:cs="Times New Roman"/>
        </w:rPr>
        <w:t xml:space="preserve"> at the beginning and end of each test</w:t>
      </w:r>
      <w:r w:rsidR="00924173">
        <w:rPr>
          <w:rFonts w:ascii="Times New Roman" w:hAnsi="Times New Roman" w:cs="Times New Roman"/>
        </w:rPr>
        <w:t xml:space="preserve"> using typical</w:t>
      </w:r>
      <w:r w:rsidR="00106066">
        <w:rPr>
          <w:rFonts w:ascii="Times New Roman" w:hAnsi="Times New Roman" w:cs="Times New Roman"/>
        </w:rPr>
        <w:t xml:space="preserve"> GPS</w:t>
      </w:r>
      <w:r w:rsidR="003D35E8">
        <w:rPr>
          <w:rFonts w:ascii="Times New Roman" w:hAnsi="Times New Roman" w:cs="Times New Roman"/>
        </w:rPr>
        <w:t xml:space="preserve">; </w:t>
      </w:r>
    </w:p>
    <w:p w:rsidR="00BD4058" w:rsidP="004175C2" w14:paraId="09C9C061" w14:textId="22C7D844">
      <w:pPr>
        <w:pStyle w:val="NoSpacing"/>
        <w:numPr>
          <w:ilvl w:val="1"/>
          <w:numId w:val="26"/>
        </w:numPr>
        <w:spacing w:after="60"/>
        <w:ind w:left="1800"/>
        <w:rPr>
          <w:rFonts w:ascii="Times New Roman" w:hAnsi="Times New Roman" w:cs="Times New Roman"/>
        </w:rPr>
      </w:pPr>
      <w:r>
        <w:rPr>
          <w:rFonts w:ascii="Times New Roman" w:hAnsi="Times New Roman" w:cs="Times New Roman"/>
        </w:rPr>
        <w:t>D</w:t>
      </w:r>
      <w:r w:rsidR="00925525">
        <w:rPr>
          <w:rFonts w:ascii="Times New Roman" w:hAnsi="Times New Roman" w:cs="Times New Roman"/>
        </w:rPr>
        <w:t>evice type (brand/model</w:t>
      </w:r>
      <w:r w:rsidR="00A13C51">
        <w:rPr>
          <w:rFonts w:ascii="Times New Roman" w:hAnsi="Times New Roman" w:cs="Times New Roman"/>
        </w:rPr>
        <w:t>)</w:t>
      </w:r>
      <w:r w:rsidR="00F144B0">
        <w:rPr>
          <w:rFonts w:ascii="Times New Roman" w:hAnsi="Times New Roman" w:cs="Times New Roman"/>
        </w:rPr>
        <w:t xml:space="preserve"> and operating system used; </w:t>
      </w:r>
    </w:p>
    <w:p w:rsidR="002A33DD" w:rsidP="004175C2" w14:paraId="6F046B5C" w14:textId="76D99D26">
      <w:pPr>
        <w:pStyle w:val="NoSpacing"/>
        <w:numPr>
          <w:ilvl w:val="1"/>
          <w:numId w:val="26"/>
        </w:numPr>
        <w:spacing w:after="60"/>
        <w:ind w:left="1800"/>
        <w:rPr>
          <w:rFonts w:ascii="Times New Roman" w:hAnsi="Times New Roman" w:cs="Times New Roman"/>
        </w:rPr>
      </w:pPr>
      <w:r>
        <w:rPr>
          <w:rFonts w:ascii="Times New Roman" w:hAnsi="Times New Roman" w:cs="Times New Roman"/>
        </w:rPr>
        <w:t>N</w:t>
      </w:r>
      <w:r w:rsidR="00243689">
        <w:rPr>
          <w:rFonts w:ascii="Times New Roman" w:hAnsi="Times New Roman" w:cs="Times New Roman"/>
        </w:rPr>
        <w:t xml:space="preserve">ame of </w:t>
      </w:r>
      <w:r w:rsidR="00BA13B6">
        <w:rPr>
          <w:rFonts w:ascii="Times New Roman" w:hAnsi="Times New Roman" w:cs="Times New Roman"/>
        </w:rPr>
        <w:t xml:space="preserve">mobile </w:t>
      </w:r>
      <w:r w:rsidR="00243689">
        <w:rPr>
          <w:rFonts w:ascii="Times New Roman" w:hAnsi="Times New Roman" w:cs="Times New Roman"/>
        </w:rPr>
        <w:t xml:space="preserve">provider </w:t>
      </w:r>
      <w:r w:rsidR="004E0E95">
        <w:rPr>
          <w:rFonts w:ascii="Times New Roman" w:hAnsi="Times New Roman" w:cs="Times New Roman"/>
        </w:rPr>
        <w:t xml:space="preserve">being </w:t>
      </w:r>
      <w:r w:rsidR="00243689">
        <w:rPr>
          <w:rFonts w:ascii="Times New Roman" w:hAnsi="Times New Roman" w:cs="Times New Roman"/>
        </w:rPr>
        <w:t xml:space="preserve">tested; </w:t>
      </w:r>
    </w:p>
    <w:p w:rsidR="00BD4058" w:rsidP="004175C2" w14:paraId="61142A8A" w14:textId="5B1E510D">
      <w:pPr>
        <w:pStyle w:val="NoSpacing"/>
        <w:numPr>
          <w:ilvl w:val="1"/>
          <w:numId w:val="26"/>
        </w:numPr>
        <w:spacing w:after="60"/>
        <w:ind w:left="1800"/>
        <w:rPr>
          <w:rFonts w:ascii="Times New Roman" w:hAnsi="Times New Roman" w:cs="Times New Roman"/>
        </w:rPr>
      </w:pPr>
      <w:r>
        <w:rPr>
          <w:rFonts w:ascii="Times New Roman" w:hAnsi="Times New Roman" w:cs="Times New Roman"/>
        </w:rPr>
        <w:t>L</w:t>
      </w:r>
      <w:r w:rsidR="006A18F9">
        <w:rPr>
          <w:rFonts w:ascii="Times New Roman" w:hAnsi="Times New Roman" w:cs="Times New Roman"/>
        </w:rPr>
        <w:t>ocation of test server</w:t>
      </w:r>
      <w:r w:rsidR="007373BF">
        <w:rPr>
          <w:rFonts w:ascii="Times New Roman" w:hAnsi="Times New Roman" w:cs="Times New Roman"/>
        </w:rPr>
        <w:t xml:space="preserve">; </w:t>
      </w:r>
    </w:p>
    <w:p w:rsidR="00E53654" w:rsidP="004175C2" w14:paraId="7D08805B" w14:textId="35185057">
      <w:pPr>
        <w:pStyle w:val="NoSpacing"/>
        <w:numPr>
          <w:ilvl w:val="1"/>
          <w:numId w:val="26"/>
        </w:numPr>
        <w:spacing w:after="60"/>
        <w:ind w:left="1800"/>
        <w:rPr>
          <w:rFonts w:ascii="Times New Roman" w:hAnsi="Times New Roman" w:cs="Times New Roman"/>
        </w:rPr>
      </w:pPr>
      <w:r>
        <w:rPr>
          <w:rFonts w:ascii="Times New Roman" w:hAnsi="Times New Roman" w:cs="Times New Roman"/>
        </w:rPr>
        <w:t>S</w:t>
      </w:r>
      <w:r w:rsidR="00E70EC3">
        <w:rPr>
          <w:rFonts w:ascii="Times New Roman" w:hAnsi="Times New Roman" w:cs="Times New Roman"/>
        </w:rPr>
        <w:t xml:space="preserve">ignal </w:t>
      </w:r>
      <w:r w:rsidRPr="00AC609E" w:rsidR="00AC609E">
        <w:rPr>
          <w:rFonts w:ascii="Times New Roman" w:hAnsi="Times New Roman" w:cs="Times New Roman"/>
        </w:rPr>
        <w:t>strength</w:t>
      </w:r>
      <w:r w:rsidR="00AC609E">
        <w:rPr>
          <w:rFonts w:ascii="Times New Roman" w:hAnsi="Times New Roman" w:cs="Times New Roman"/>
        </w:rPr>
        <w:t xml:space="preserve"> and </w:t>
      </w:r>
      <w:r w:rsidRPr="00AC609E" w:rsidR="00AC609E">
        <w:rPr>
          <w:rFonts w:ascii="Times New Roman" w:hAnsi="Times New Roman" w:cs="Times New Roman"/>
        </w:rPr>
        <w:t>quality, unique identifier, and radiofrequency metrics of each serving</w:t>
      </w:r>
      <w:r w:rsidR="00A238E8">
        <w:rPr>
          <w:rFonts w:ascii="Times New Roman" w:hAnsi="Times New Roman" w:cs="Times New Roman"/>
        </w:rPr>
        <w:t xml:space="preserve"> cell (whe</w:t>
      </w:r>
      <w:r w:rsidR="00DA555D">
        <w:rPr>
          <w:rFonts w:ascii="Times New Roman" w:hAnsi="Times New Roman" w:cs="Times New Roman"/>
        </w:rPr>
        <w:t>re available)</w:t>
      </w:r>
      <w:r w:rsidR="004819A8">
        <w:rPr>
          <w:rFonts w:ascii="Times New Roman" w:hAnsi="Times New Roman" w:cs="Times New Roman"/>
        </w:rPr>
        <w:t xml:space="preserve">; </w:t>
      </w:r>
    </w:p>
    <w:p w:rsidR="00E53654" w:rsidP="004175C2" w14:paraId="59E915AC" w14:textId="00CEF3AC">
      <w:pPr>
        <w:pStyle w:val="NoSpacing"/>
        <w:numPr>
          <w:ilvl w:val="1"/>
          <w:numId w:val="26"/>
        </w:numPr>
        <w:spacing w:after="60"/>
        <w:ind w:left="1800"/>
        <w:rPr>
          <w:rFonts w:ascii="Times New Roman" w:hAnsi="Times New Roman" w:cs="Times New Roman"/>
        </w:rPr>
      </w:pPr>
      <w:r>
        <w:rPr>
          <w:rFonts w:ascii="Times New Roman" w:hAnsi="Times New Roman" w:cs="Times New Roman"/>
        </w:rPr>
        <w:t>D</w:t>
      </w:r>
      <w:r w:rsidR="004819A8">
        <w:rPr>
          <w:rFonts w:ascii="Times New Roman" w:hAnsi="Times New Roman" w:cs="Times New Roman"/>
        </w:rPr>
        <w:t xml:space="preserve">ownload speed; </w:t>
      </w:r>
    </w:p>
    <w:p w:rsidR="00E53654" w:rsidP="004175C2" w14:paraId="0D3869BF" w14:textId="1E66CDB3">
      <w:pPr>
        <w:pStyle w:val="NoSpacing"/>
        <w:numPr>
          <w:ilvl w:val="1"/>
          <w:numId w:val="26"/>
        </w:numPr>
        <w:spacing w:after="60"/>
        <w:ind w:left="1800"/>
        <w:rPr>
          <w:rFonts w:ascii="Times New Roman" w:hAnsi="Times New Roman" w:cs="Times New Roman"/>
        </w:rPr>
      </w:pPr>
      <w:r>
        <w:rPr>
          <w:rFonts w:ascii="Times New Roman" w:hAnsi="Times New Roman" w:cs="Times New Roman"/>
        </w:rPr>
        <w:t>U</w:t>
      </w:r>
      <w:r w:rsidR="004819A8">
        <w:rPr>
          <w:rFonts w:ascii="Times New Roman" w:hAnsi="Times New Roman" w:cs="Times New Roman"/>
        </w:rPr>
        <w:t>pload speed</w:t>
      </w:r>
      <w:r w:rsidR="00DA46C5">
        <w:rPr>
          <w:rFonts w:ascii="Times New Roman" w:hAnsi="Times New Roman" w:cs="Times New Roman"/>
        </w:rPr>
        <w:t xml:space="preserve">; </w:t>
      </w:r>
    </w:p>
    <w:p w:rsidR="00E53654" w:rsidP="004175C2" w14:paraId="7BEC6B45" w14:textId="70AADC54">
      <w:pPr>
        <w:pStyle w:val="NoSpacing"/>
        <w:numPr>
          <w:ilvl w:val="1"/>
          <w:numId w:val="26"/>
        </w:numPr>
        <w:spacing w:after="60"/>
        <w:ind w:left="1800"/>
        <w:rPr>
          <w:rFonts w:ascii="Times New Roman" w:hAnsi="Times New Roman" w:cs="Times New Roman"/>
        </w:rPr>
      </w:pPr>
      <w:r>
        <w:rPr>
          <w:rFonts w:ascii="Times New Roman" w:hAnsi="Times New Roman" w:cs="Times New Roman"/>
        </w:rPr>
        <w:t>R</w:t>
      </w:r>
      <w:r w:rsidR="00DA46C5">
        <w:rPr>
          <w:rFonts w:ascii="Times New Roman" w:hAnsi="Times New Roman" w:cs="Times New Roman"/>
        </w:rPr>
        <w:t xml:space="preserve">oundtrip latency; </w:t>
      </w:r>
    </w:p>
    <w:p w:rsidR="004B30CB" w:rsidP="004175C2" w14:paraId="090C5B99" w14:textId="2A7A1EF8">
      <w:pPr>
        <w:pStyle w:val="NoSpacing"/>
        <w:numPr>
          <w:ilvl w:val="1"/>
          <w:numId w:val="26"/>
        </w:numPr>
        <w:spacing w:after="60"/>
        <w:ind w:left="1800"/>
        <w:rPr>
          <w:rFonts w:ascii="Times New Roman" w:hAnsi="Times New Roman" w:cs="Times New Roman"/>
        </w:rPr>
      </w:pPr>
      <w:r>
        <w:rPr>
          <w:rFonts w:ascii="Times New Roman" w:hAnsi="Times New Roman" w:cs="Times New Roman"/>
        </w:rPr>
        <w:t>W</w:t>
      </w:r>
      <w:r w:rsidR="00C32A0E">
        <w:rPr>
          <w:rFonts w:ascii="Times New Roman" w:hAnsi="Times New Roman" w:cs="Times New Roman"/>
        </w:rPr>
        <w:t xml:space="preserve">hether </w:t>
      </w:r>
      <w:r w:rsidR="008831DE">
        <w:rPr>
          <w:rFonts w:ascii="Times New Roman" w:hAnsi="Times New Roman" w:cs="Times New Roman"/>
        </w:rPr>
        <w:t xml:space="preserve">the </w:t>
      </w:r>
      <w:r w:rsidR="00C32A0E">
        <w:rPr>
          <w:rFonts w:ascii="Times New Roman" w:hAnsi="Times New Roman" w:cs="Times New Roman"/>
        </w:rPr>
        <w:t>test was</w:t>
      </w:r>
      <w:r w:rsidR="008831DE">
        <w:rPr>
          <w:rFonts w:ascii="Times New Roman" w:hAnsi="Times New Roman" w:cs="Times New Roman"/>
        </w:rPr>
        <w:t xml:space="preserve"> performed</w:t>
      </w:r>
      <w:r w:rsidR="00C32A0E">
        <w:rPr>
          <w:rFonts w:ascii="Times New Roman" w:hAnsi="Times New Roman" w:cs="Times New Roman"/>
        </w:rPr>
        <w:t xml:space="preserve"> </w:t>
      </w:r>
      <w:r w:rsidRPr="00E12A61" w:rsidR="00E12A61">
        <w:rPr>
          <w:rFonts w:ascii="Times New Roman" w:hAnsi="Times New Roman" w:cs="Times New Roman"/>
        </w:rPr>
        <w:t>in an in-vehicle mobile</w:t>
      </w:r>
      <w:r w:rsidR="003D719E">
        <w:rPr>
          <w:rFonts w:ascii="Times New Roman" w:hAnsi="Times New Roman" w:cs="Times New Roman"/>
        </w:rPr>
        <w:t xml:space="preserve"> </w:t>
      </w:r>
      <w:r w:rsidRPr="00E12A61" w:rsidR="00E12A61">
        <w:rPr>
          <w:rFonts w:ascii="Times New Roman" w:hAnsi="Times New Roman" w:cs="Times New Roman"/>
        </w:rPr>
        <w:t>or outdoor, pedestrian stationary</w:t>
      </w:r>
      <w:r w:rsidR="005A7570">
        <w:rPr>
          <w:rFonts w:ascii="Times New Roman" w:hAnsi="Times New Roman" w:cs="Times New Roman"/>
        </w:rPr>
        <w:t xml:space="preserve"> environment</w:t>
      </w:r>
      <w:r w:rsidR="002806FB">
        <w:rPr>
          <w:rFonts w:ascii="Times New Roman" w:hAnsi="Times New Roman" w:cs="Times New Roman"/>
        </w:rPr>
        <w:t xml:space="preserve"> (for an in-vehicle test, include the speed the vehicle was traveling, where available)</w:t>
      </w:r>
      <w:r w:rsidR="005A7570">
        <w:rPr>
          <w:rFonts w:ascii="Times New Roman" w:hAnsi="Times New Roman" w:cs="Times New Roman"/>
        </w:rPr>
        <w:t xml:space="preserve">; </w:t>
      </w:r>
    </w:p>
    <w:p w:rsidR="004B30CB" w:rsidP="004175C2" w14:paraId="0548CEE8" w14:textId="7A17AF0F">
      <w:pPr>
        <w:pStyle w:val="NoSpacing"/>
        <w:numPr>
          <w:ilvl w:val="1"/>
          <w:numId w:val="26"/>
        </w:numPr>
        <w:spacing w:after="60"/>
        <w:ind w:left="1800"/>
        <w:rPr>
          <w:rFonts w:ascii="Times New Roman" w:hAnsi="Times New Roman" w:cs="Times New Roman"/>
        </w:rPr>
      </w:pPr>
      <w:r>
        <w:rPr>
          <w:rFonts w:ascii="Times New Roman" w:hAnsi="Times New Roman" w:cs="Times New Roman"/>
        </w:rPr>
        <w:t>W</w:t>
      </w:r>
      <w:r w:rsidRPr="00E848C6" w:rsidR="00E848C6">
        <w:rPr>
          <w:rFonts w:ascii="Times New Roman" w:hAnsi="Times New Roman" w:cs="Times New Roman"/>
        </w:rPr>
        <w:t>hether the test failed to establish a connection with a mobile network at</w:t>
      </w:r>
      <w:r w:rsidRPr="00120B1C" w:rsidR="00120B1C">
        <w:t xml:space="preserve"> </w:t>
      </w:r>
      <w:r w:rsidRPr="00120B1C" w:rsidR="00120B1C">
        <w:rPr>
          <w:rFonts w:ascii="Times New Roman" w:hAnsi="Times New Roman" w:cs="Times New Roman"/>
        </w:rPr>
        <w:t>the time and place it was initiated</w:t>
      </w:r>
      <w:r w:rsidR="00120B1C">
        <w:rPr>
          <w:rFonts w:ascii="Times New Roman" w:hAnsi="Times New Roman" w:cs="Times New Roman"/>
        </w:rPr>
        <w:t xml:space="preserve">; </w:t>
      </w:r>
    </w:p>
    <w:p w:rsidR="00DB559A" w:rsidP="004175C2" w14:paraId="4204766C" w14:textId="714AABAF">
      <w:pPr>
        <w:pStyle w:val="NoSpacing"/>
        <w:numPr>
          <w:ilvl w:val="1"/>
          <w:numId w:val="26"/>
        </w:numPr>
        <w:spacing w:after="60"/>
        <w:ind w:left="1800"/>
        <w:rPr>
          <w:rFonts w:ascii="Times New Roman" w:hAnsi="Times New Roman" w:cs="Times New Roman"/>
        </w:rPr>
      </w:pPr>
      <w:r>
        <w:rPr>
          <w:rFonts w:ascii="Times New Roman" w:hAnsi="Times New Roman" w:cs="Times New Roman"/>
        </w:rPr>
        <w:t xml:space="preserve">The </w:t>
      </w:r>
      <w:r w:rsidR="00120B1C">
        <w:rPr>
          <w:rFonts w:ascii="Times New Roman" w:hAnsi="Times New Roman" w:cs="Times New Roman"/>
        </w:rPr>
        <w:t>network technology</w:t>
      </w:r>
      <w:r w:rsidRPr="005031E4" w:rsidR="00120B1C">
        <w:t xml:space="preserve"> </w:t>
      </w:r>
      <w:r w:rsidRPr="005031E4" w:rsidR="005031E4">
        <w:rPr>
          <w:rFonts w:ascii="Times New Roman" w:hAnsi="Times New Roman" w:cs="Times New Roman"/>
        </w:rPr>
        <w:t>(e.g., 4G LTE, 5G-NR</w:t>
      </w:r>
      <w:r w:rsidR="005031E4">
        <w:rPr>
          <w:rFonts w:ascii="Times New Roman" w:hAnsi="Times New Roman" w:cs="Times New Roman"/>
        </w:rPr>
        <w:t>)</w:t>
      </w:r>
      <w:r w:rsidR="00120B1C">
        <w:rPr>
          <w:rFonts w:ascii="Times New Roman" w:hAnsi="Times New Roman" w:cs="Times New Roman"/>
        </w:rPr>
        <w:t xml:space="preserve"> </w:t>
      </w:r>
      <w:r w:rsidR="00DC2467">
        <w:rPr>
          <w:rFonts w:ascii="Times New Roman" w:hAnsi="Times New Roman" w:cs="Times New Roman"/>
        </w:rPr>
        <w:t xml:space="preserve">and spectrum </w:t>
      </w:r>
      <w:r w:rsidR="00EF027E">
        <w:rPr>
          <w:rFonts w:ascii="Times New Roman" w:hAnsi="Times New Roman" w:cs="Times New Roman"/>
        </w:rPr>
        <w:t>bands</w:t>
      </w:r>
      <w:r w:rsidR="00DC2467">
        <w:rPr>
          <w:rFonts w:ascii="Times New Roman" w:hAnsi="Times New Roman" w:cs="Times New Roman"/>
        </w:rPr>
        <w:t xml:space="preserve"> </w:t>
      </w:r>
      <w:r w:rsidR="00120B1C">
        <w:rPr>
          <w:rFonts w:ascii="Times New Roman" w:hAnsi="Times New Roman" w:cs="Times New Roman"/>
        </w:rPr>
        <w:t>used</w:t>
      </w:r>
      <w:r w:rsidR="00701A69">
        <w:rPr>
          <w:rFonts w:ascii="Times New Roman" w:hAnsi="Times New Roman" w:cs="Times New Roman"/>
        </w:rPr>
        <w:t xml:space="preserve">; </w:t>
      </w:r>
    </w:p>
    <w:p w:rsidR="005D19AD" w:rsidP="004175C2" w14:paraId="34228D58" w14:textId="1AB2FAFD">
      <w:pPr>
        <w:pStyle w:val="NoSpacing"/>
        <w:numPr>
          <w:ilvl w:val="1"/>
          <w:numId w:val="26"/>
        </w:numPr>
        <w:spacing w:after="60"/>
        <w:ind w:left="1800"/>
        <w:rPr>
          <w:rFonts w:ascii="Times New Roman" w:hAnsi="Times New Roman" w:cs="Times New Roman"/>
        </w:rPr>
      </w:pPr>
      <w:r>
        <w:rPr>
          <w:rFonts w:ascii="Times New Roman" w:hAnsi="Times New Roman" w:cs="Times New Roman"/>
        </w:rPr>
        <w:t>T</w:t>
      </w:r>
      <w:r w:rsidRPr="005D19AD">
        <w:rPr>
          <w:rFonts w:ascii="Times New Roman" w:hAnsi="Times New Roman" w:cs="Times New Roman"/>
        </w:rPr>
        <w:t>he timestamp that test measurement data were transmitted to the app developer’s servers, the source IP address, and port of the device, as measured by the server</w:t>
      </w:r>
      <w:r w:rsidR="006F15FC">
        <w:rPr>
          <w:rFonts w:ascii="Times New Roman" w:hAnsi="Times New Roman" w:cs="Times New Roman"/>
        </w:rPr>
        <w:t>,</w:t>
      </w:r>
      <w:r w:rsidR="00687A25">
        <w:rPr>
          <w:rFonts w:ascii="Times New Roman" w:hAnsi="Times New Roman" w:cs="Times New Roman"/>
        </w:rPr>
        <w:t xml:space="preserve"> and</w:t>
      </w:r>
    </w:p>
    <w:p w:rsidR="008C7175" w:rsidRPr="00561A77" w:rsidP="004175C2" w14:paraId="63B19899" w14:textId="223D941A">
      <w:pPr>
        <w:pStyle w:val="NoSpacing"/>
        <w:numPr>
          <w:ilvl w:val="1"/>
          <w:numId w:val="26"/>
        </w:numPr>
        <w:spacing w:after="120"/>
        <w:ind w:left="1800"/>
        <w:rPr>
          <w:rFonts w:ascii="Times New Roman" w:hAnsi="Times New Roman" w:cs="Times New Roman"/>
        </w:rPr>
      </w:pPr>
      <w:r w:rsidRPr="00561A77">
        <w:rPr>
          <w:rFonts w:ascii="Times New Roman" w:hAnsi="Times New Roman" w:cs="Times New Roman"/>
        </w:rPr>
        <w:t>A</w:t>
      </w:r>
      <w:r w:rsidRPr="00F2466C" w:rsidR="007914E3">
        <w:rPr>
          <w:rFonts w:ascii="Times New Roman" w:hAnsi="Times New Roman" w:cs="Times New Roman"/>
        </w:rPr>
        <w:t xml:space="preserve">ll other metrics </w:t>
      </w:r>
      <w:r w:rsidRPr="00F2466C" w:rsidR="00830760">
        <w:rPr>
          <w:rFonts w:ascii="Times New Roman" w:hAnsi="Times New Roman" w:cs="Times New Roman"/>
        </w:rPr>
        <w:t xml:space="preserve">for mobile test data </w:t>
      </w:r>
      <w:r w:rsidRPr="00F2466C" w:rsidR="007914E3">
        <w:rPr>
          <w:rFonts w:ascii="Times New Roman" w:hAnsi="Times New Roman" w:cs="Times New Roman"/>
        </w:rPr>
        <w:t xml:space="preserve">required by </w:t>
      </w:r>
      <w:r w:rsidRPr="00F2466C" w:rsidR="00830760">
        <w:rPr>
          <w:rFonts w:ascii="Times New Roman" w:hAnsi="Times New Roman" w:cs="Times New Roman"/>
        </w:rPr>
        <w:t xml:space="preserve">the </w:t>
      </w:r>
      <w:r w:rsidRPr="00F2466C" w:rsidR="007914E3">
        <w:rPr>
          <w:rFonts w:ascii="Times New Roman" w:hAnsi="Times New Roman" w:cs="Times New Roman"/>
        </w:rPr>
        <w:t>most recent specifications</w:t>
      </w:r>
      <w:r w:rsidRPr="00F2466C" w:rsidR="00326532">
        <w:rPr>
          <w:rFonts w:ascii="Times New Roman" w:hAnsi="Times New Roman" w:cs="Times New Roman"/>
        </w:rPr>
        <w:t xml:space="preserve"> from OEA and WTB</w:t>
      </w:r>
      <w:r w:rsidRPr="00F2466C" w:rsidR="00830760">
        <w:rPr>
          <w:rFonts w:ascii="Times New Roman" w:hAnsi="Times New Roman" w:cs="Times New Roman"/>
        </w:rPr>
        <w:t xml:space="preserve"> in accordance with 5 U.S.C. </w:t>
      </w:r>
      <w:r w:rsidRPr="004175C2" w:rsidR="00830760">
        <w:rPr>
          <w:rFonts w:ascii="Times New Roman" w:hAnsi="Times New Roman" w:cs="Times New Roman"/>
        </w:rPr>
        <w:t>§</w:t>
      </w:r>
      <w:r w:rsidRPr="00561A77" w:rsidR="00830760">
        <w:rPr>
          <w:rFonts w:ascii="Times New Roman" w:hAnsi="Times New Roman" w:cs="Times New Roman"/>
        </w:rPr>
        <w:t xml:space="preserve"> 553</w:t>
      </w:r>
      <w:r w:rsidRPr="00561A77" w:rsidR="005817EC">
        <w:rPr>
          <w:rFonts w:ascii="Times New Roman" w:hAnsi="Times New Roman" w:cs="Times New Roman"/>
        </w:rPr>
        <w:t>.</w:t>
      </w:r>
      <w:r w:rsidRPr="00C63BA6" w:rsidR="00DC2467">
        <w:rPr>
          <w:rFonts w:ascii="Times New Roman" w:hAnsi="Times New Roman" w:cs="Times New Roman"/>
        </w:rPr>
        <w:t xml:space="preserve"> </w:t>
      </w:r>
    </w:p>
    <w:p w:rsidR="000F7960" w:rsidRPr="00561A77" w:rsidP="004175C2" w14:paraId="3FB92471" w14:textId="2F675C06">
      <w:pPr>
        <w:pStyle w:val="ListParagraph"/>
        <w:numPr>
          <w:ilvl w:val="0"/>
          <w:numId w:val="42"/>
        </w:numPr>
        <w:tabs>
          <w:tab w:val="left" w:pos="1080"/>
        </w:tabs>
        <w:spacing w:after="120"/>
        <w:ind w:left="1440" w:hanging="720"/>
        <w:contextualSpacing w:val="0"/>
        <w:rPr>
          <w:rFonts w:ascii="Times New Roman" w:hAnsi="Times New Roman" w:cs="Times New Roman"/>
          <w:b/>
          <w:bCs/>
        </w:rPr>
      </w:pPr>
      <w:r w:rsidRPr="004175C2">
        <w:rPr>
          <w:rFonts w:ascii="Times New Roman" w:hAnsi="Times New Roman" w:cs="Times New Roman"/>
          <w:b/>
          <w:bCs/>
          <w:i/>
          <w:iCs/>
        </w:rPr>
        <w:t xml:space="preserve">Submitting </w:t>
      </w:r>
      <w:r w:rsidRPr="004175C2" w:rsidR="00A31C11">
        <w:rPr>
          <w:rFonts w:ascii="Times New Roman" w:hAnsi="Times New Roman" w:cs="Times New Roman"/>
          <w:b/>
          <w:bCs/>
          <w:i/>
          <w:iCs/>
        </w:rPr>
        <w:t xml:space="preserve">Infrastructure Information </w:t>
      </w:r>
      <w:r w:rsidRPr="004175C2" w:rsidR="00A31C11">
        <w:rPr>
          <w:rFonts w:ascii="Times New Roman" w:hAnsi="Times New Roman" w:cs="Times New Roman"/>
          <w:b/>
          <w:bCs/>
        </w:rPr>
        <w:t>(</w:t>
      </w:r>
      <w:r w:rsidRPr="004175C2" w:rsidR="00BA0670">
        <w:rPr>
          <w:rFonts w:ascii="Times New Roman" w:hAnsi="Times New Roman" w:cs="Times New Roman"/>
          <w:b/>
          <w:bCs/>
        </w:rPr>
        <w:t>47 CFR § 1.7006(</w:t>
      </w:r>
      <w:r w:rsidRPr="004175C2" w:rsidR="00627AEB">
        <w:rPr>
          <w:rFonts w:ascii="Times New Roman" w:hAnsi="Times New Roman" w:cs="Times New Roman"/>
          <w:b/>
          <w:bCs/>
        </w:rPr>
        <w:t>c</w:t>
      </w:r>
      <w:r w:rsidRPr="004175C2" w:rsidR="00BA0670">
        <w:rPr>
          <w:rFonts w:ascii="Times New Roman" w:hAnsi="Times New Roman" w:cs="Times New Roman"/>
          <w:b/>
          <w:bCs/>
        </w:rPr>
        <w:t>)(2</w:t>
      </w:r>
      <w:r w:rsidRPr="004175C2" w:rsidR="00627AEB">
        <w:rPr>
          <w:rFonts w:ascii="Times New Roman" w:hAnsi="Times New Roman" w:cs="Times New Roman"/>
          <w:b/>
          <w:bCs/>
        </w:rPr>
        <w:t>)</w:t>
      </w:r>
      <w:r w:rsidRPr="004175C2" w:rsidR="00A31C11">
        <w:rPr>
          <w:rFonts w:ascii="Times New Roman" w:hAnsi="Times New Roman" w:cs="Times New Roman"/>
          <w:b/>
          <w:bCs/>
        </w:rPr>
        <w:t>)</w:t>
      </w:r>
    </w:p>
    <w:p w:rsidR="00C012AF" w:rsidP="004175C2" w14:paraId="73BD86E3" w14:textId="02BAA9C8">
      <w:pPr>
        <w:pStyle w:val="ListParagraph"/>
        <w:numPr>
          <w:ilvl w:val="0"/>
          <w:numId w:val="40"/>
        </w:numPr>
        <w:spacing w:after="120"/>
        <w:ind w:left="1440"/>
        <w:contextualSpacing w:val="0"/>
        <w:rPr>
          <w:rFonts w:ascii="Times New Roman" w:hAnsi="Times New Roman" w:cs="Times New Roman"/>
        </w:rPr>
      </w:pPr>
      <w:r w:rsidRPr="00C012AF">
        <w:rPr>
          <w:rFonts w:ascii="Times New Roman" w:hAnsi="Times New Roman" w:cs="Times New Roman"/>
        </w:rPr>
        <w:t xml:space="preserve">When a mobile provider chooses to demonstrate mobile broadband coverage availability by submitting infrastructure data, the mobile provider must submit data for all cell sites and antennas that serve or interfere with the targeted area. </w:t>
      </w:r>
    </w:p>
    <w:p w:rsidR="000F7960" w:rsidP="004175C2" w14:paraId="1D8FAD2D" w14:textId="75F9A4BE">
      <w:pPr>
        <w:pStyle w:val="ListParagraph"/>
        <w:numPr>
          <w:ilvl w:val="0"/>
          <w:numId w:val="40"/>
        </w:numPr>
        <w:spacing w:after="120"/>
        <w:ind w:left="1440"/>
        <w:contextualSpacing w:val="0"/>
        <w:rPr>
          <w:rFonts w:ascii="Times New Roman" w:hAnsi="Times New Roman" w:cs="Times New Roman"/>
        </w:rPr>
      </w:pPr>
      <w:r w:rsidRPr="00C012AF">
        <w:rPr>
          <w:rFonts w:ascii="Times New Roman" w:hAnsi="Times New Roman" w:cs="Times New Roman"/>
        </w:rPr>
        <w:t>Infrastructure data must include the following information for each cell site that the</w:t>
      </w:r>
      <w:r w:rsidR="00D7243E">
        <w:rPr>
          <w:rFonts w:ascii="Times New Roman" w:hAnsi="Times New Roman" w:cs="Times New Roman"/>
        </w:rPr>
        <w:t xml:space="preserve"> </w:t>
      </w:r>
      <w:r w:rsidR="00294A27">
        <w:rPr>
          <w:rFonts w:ascii="Times New Roman" w:hAnsi="Times New Roman" w:cs="Times New Roman"/>
        </w:rPr>
        <w:t xml:space="preserve">mobile </w:t>
      </w:r>
      <w:r w:rsidRPr="00C012AF">
        <w:rPr>
          <w:rFonts w:ascii="Times New Roman" w:hAnsi="Times New Roman" w:cs="Times New Roman"/>
        </w:rPr>
        <w:t>provider uses to provide service for the area subject to the verification inquiry:</w:t>
      </w:r>
    </w:p>
    <w:p w:rsidR="00972589" w:rsidP="004175C2" w14:paraId="71A3E487" w14:textId="581CC362">
      <w:pPr>
        <w:pStyle w:val="ListParagraph"/>
        <w:numPr>
          <w:ilvl w:val="1"/>
          <w:numId w:val="40"/>
        </w:numPr>
        <w:spacing w:after="60"/>
        <w:ind w:left="1800"/>
        <w:contextualSpacing w:val="0"/>
        <w:rPr>
          <w:rFonts w:ascii="Times New Roman" w:hAnsi="Times New Roman" w:cs="Times New Roman"/>
        </w:rPr>
      </w:pPr>
      <w:r>
        <w:rPr>
          <w:rFonts w:ascii="Times New Roman" w:hAnsi="Times New Roman" w:cs="Times New Roman"/>
        </w:rPr>
        <w:t>L</w:t>
      </w:r>
      <w:r w:rsidRPr="00972589">
        <w:rPr>
          <w:rFonts w:ascii="Times New Roman" w:hAnsi="Times New Roman" w:cs="Times New Roman"/>
        </w:rPr>
        <w:t>atitude and longitude measured with typical GPS Standard Positioning Service accuracy or better</w:t>
      </w:r>
      <w:r w:rsidR="00507E0C">
        <w:rPr>
          <w:rFonts w:ascii="Times New Roman" w:hAnsi="Times New Roman" w:cs="Times New Roman"/>
        </w:rPr>
        <w:t>;</w:t>
      </w:r>
    </w:p>
    <w:p w:rsidR="00507E0C" w:rsidP="004175C2" w14:paraId="17264E3B" w14:textId="261F7A6B">
      <w:pPr>
        <w:pStyle w:val="ListParagraph"/>
        <w:numPr>
          <w:ilvl w:val="1"/>
          <w:numId w:val="40"/>
        </w:numPr>
        <w:spacing w:after="60"/>
        <w:ind w:left="1800"/>
        <w:contextualSpacing w:val="0"/>
        <w:rPr>
          <w:rFonts w:ascii="Times New Roman" w:hAnsi="Times New Roman" w:cs="Times New Roman"/>
        </w:rPr>
      </w:pPr>
      <w:r w:rsidRPr="00507E0C">
        <w:rPr>
          <w:rFonts w:ascii="Times New Roman" w:hAnsi="Times New Roman" w:cs="Times New Roman"/>
        </w:rPr>
        <w:t>The cell and site ID number for each cell site;</w:t>
      </w:r>
    </w:p>
    <w:p w:rsidR="00507E0C" w:rsidP="004175C2" w14:paraId="283F301E" w14:textId="2B929975">
      <w:pPr>
        <w:pStyle w:val="ListParagraph"/>
        <w:numPr>
          <w:ilvl w:val="1"/>
          <w:numId w:val="40"/>
        </w:numPr>
        <w:spacing w:after="60"/>
        <w:ind w:left="1800"/>
        <w:contextualSpacing w:val="0"/>
        <w:rPr>
          <w:rFonts w:ascii="Times New Roman" w:hAnsi="Times New Roman" w:cs="Times New Roman"/>
        </w:rPr>
      </w:pPr>
      <w:r w:rsidRPr="00507E0C">
        <w:rPr>
          <w:rFonts w:ascii="Times New Roman" w:hAnsi="Times New Roman" w:cs="Times New Roman"/>
        </w:rPr>
        <w:t>The ground elevation above mean sea level (AMSL) of the site (in meters);</w:t>
      </w:r>
    </w:p>
    <w:p w:rsidR="00330717" w:rsidP="004175C2" w14:paraId="1EAA20AB" w14:textId="1AF11735">
      <w:pPr>
        <w:pStyle w:val="ListParagraph"/>
        <w:numPr>
          <w:ilvl w:val="1"/>
          <w:numId w:val="40"/>
        </w:numPr>
        <w:spacing w:after="60"/>
        <w:ind w:left="1800"/>
        <w:contextualSpacing w:val="0"/>
        <w:rPr>
          <w:rFonts w:ascii="Times New Roman" w:hAnsi="Times New Roman" w:cs="Times New Roman"/>
        </w:rPr>
      </w:pPr>
      <w:r w:rsidRPr="00330717">
        <w:rPr>
          <w:rFonts w:ascii="Times New Roman" w:hAnsi="Times New Roman" w:cs="Times New Roman"/>
        </w:rPr>
        <w:t>Frequency band(s) used to provide service for each site being mapped including channel bandwidth (in megahertz);</w:t>
      </w:r>
    </w:p>
    <w:p w:rsidR="00330717" w:rsidP="004175C2" w14:paraId="3CECD736" w14:textId="5C29F1AF">
      <w:pPr>
        <w:pStyle w:val="ListParagraph"/>
        <w:numPr>
          <w:ilvl w:val="1"/>
          <w:numId w:val="40"/>
        </w:numPr>
        <w:spacing w:after="60"/>
        <w:ind w:left="1800"/>
        <w:contextualSpacing w:val="0"/>
        <w:rPr>
          <w:rFonts w:ascii="Times New Roman" w:hAnsi="Times New Roman" w:cs="Times New Roman"/>
        </w:rPr>
      </w:pPr>
      <w:r w:rsidRPr="00330717">
        <w:rPr>
          <w:rFonts w:ascii="Times New Roman" w:hAnsi="Times New Roman" w:cs="Times New Roman"/>
        </w:rPr>
        <w:t>Radio technologies used on each band;</w:t>
      </w:r>
    </w:p>
    <w:p w:rsidR="003048AA" w:rsidP="004175C2" w14:paraId="23A4C274" w14:textId="1EA72CA2">
      <w:pPr>
        <w:pStyle w:val="ListParagraph"/>
        <w:numPr>
          <w:ilvl w:val="1"/>
          <w:numId w:val="40"/>
        </w:numPr>
        <w:spacing w:after="60"/>
        <w:ind w:left="1800"/>
        <w:contextualSpacing w:val="0"/>
        <w:rPr>
          <w:rFonts w:ascii="Times New Roman" w:hAnsi="Times New Roman" w:cs="Times New Roman"/>
        </w:rPr>
      </w:pPr>
      <w:r w:rsidRPr="003048AA">
        <w:rPr>
          <w:rFonts w:ascii="Times New Roman" w:hAnsi="Times New Roman" w:cs="Times New Roman"/>
        </w:rPr>
        <w:t>Capacity (Mbps) and type of backhaul used;</w:t>
      </w:r>
    </w:p>
    <w:p w:rsidR="003048AA" w:rsidP="004175C2" w14:paraId="65E1C714" w14:textId="33D412C8">
      <w:pPr>
        <w:pStyle w:val="ListParagraph"/>
        <w:numPr>
          <w:ilvl w:val="1"/>
          <w:numId w:val="40"/>
        </w:numPr>
        <w:spacing w:after="60"/>
        <w:ind w:left="1800"/>
        <w:contextualSpacing w:val="0"/>
        <w:rPr>
          <w:rFonts w:ascii="Times New Roman" w:hAnsi="Times New Roman" w:cs="Times New Roman"/>
        </w:rPr>
      </w:pPr>
      <w:r w:rsidRPr="003048AA">
        <w:rPr>
          <w:rFonts w:ascii="Times New Roman" w:hAnsi="Times New Roman" w:cs="Times New Roman"/>
        </w:rPr>
        <w:t>Number of sectors at each cell site;</w:t>
      </w:r>
    </w:p>
    <w:p w:rsidR="003048AA" w:rsidP="004175C2" w14:paraId="20969A7D" w14:textId="6EB53381">
      <w:pPr>
        <w:pStyle w:val="ListParagraph"/>
        <w:numPr>
          <w:ilvl w:val="1"/>
          <w:numId w:val="40"/>
        </w:numPr>
        <w:spacing w:after="60"/>
        <w:ind w:left="1800"/>
        <w:contextualSpacing w:val="0"/>
        <w:rPr>
          <w:rFonts w:ascii="Times New Roman" w:hAnsi="Times New Roman" w:cs="Times New Roman"/>
        </w:rPr>
      </w:pPr>
      <w:r w:rsidRPr="003048AA">
        <w:rPr>
          <w:rFonts w:ascii="Times New Roman" w:hAnsi="Times New Roman" w:cs="Times New Roman"/>
        </w:rPr>
        <w:t>Effective Isotropic Radiated Power (EIRP, in dBm) of the sector at the time the mobile provider creates its map of the coverage data;</w:t>
      </w:r>
    </w:p>
    <w:p w:rsidR="00602EE5" w:rsidP="004175C2" w14:paraId="04BFBEEF" w14:textId="7B835A7D">
      <w:pPr>
        <w:pStyle w:val="ListParagraph"/>
        <w:numPr>
          <w:ilvl w:val="1"/>
          <w:numId w:val="40"/>
        </w:numPr>
        <w:spacing w:after="60"/>
        <w:ind w:left="1800"/>
        <w:contextualSpacing w:val="0"/>
        <w:rPr>
          <w:rFonts w:ascii="Times New Roman" w:hAnsi="Times New Roman" w:cs="Times New Roman"/>
        </w:rPr>
      </w:pPr>
      <w:r w:rsidRPr="00602EE5">
        <w:rPr>
          <w:rFonts w:ascii="Times New Roman" w:hAnsi="Times New Roman" w:cs="Times New Roman"/>
        </w:rPr>
        <w:t xml:space="preserve">Geographic coordinates of each transmitter site measured with typical GPS Standard Positioning Service accuracy or better;  </w:t>
      </w:r>
    </w:p>
    <w:p w:rsidR="00602EE5" w:rsidP="004175C2" w14:paraId="1EBFABF6" w14:textId="1F401FAF">
      <w:pPr>
        <w:pStyle w:val="ListParagraph"/>
        <w:numPr>
          <w:ilvl w:val="1"/>
          <w:numId w:val="40"/>
        </w:numPr>
        <w:spacing w:after="60"/>
        <w:ind w:left="1800"/>
        <w:contextualSpacing w:val="0"/>
        <w:rPr>
          <w:rFonts w:ascii="Times New Roman" w:hAnsi="Times New Roman" w:cs="Times New Roman"/>
        </w:rPr>
      </w:pPr>
      <w:r w:rsidRPr="00602EE5">
        <w:rPr>
          <w:rFonts w:ascii="Times New Roman" w:hAnsi="Times New Roman" w:cs="Times New Roman"/>
        </w:rPr>
        <w:t>Per site classification (e.g., urban, suburban, or rural);</w:t>
      </w:r>
    </w:p>
    <w:p w:rsidR="00602EE5" w:rsidP="004175C2" w14:paraId="40598F31" w14:textId="56CDFEFB">
      <w:pPr>
        <w:pStyle w:val="ListParagraph"/>
        <w:numPr>
          <w:ilvl w:val="1"/>
          <w:numId w:val="40"/>
        </w:numPr>
        <w:spacing w:after="60"/>
        <w:ind w:left="1800"/>
        <w:contextualSpacing w:val="0"/>
        <w:rPr>
          <w:rFonts w:ascii="Times New Roman" w:hAnsi="Times New Roman" w:cs="Times New Roman"/>
        </w:rPr>
      </w:pPr>
      <w:r w:rsidRPr="00602EE5">
        <w:rPr>
          <w:rFonts w:ascii="Times New Roman" w:hAnsi="Times New Roman" w:cs="Times New Roman"/>
        </w:rPr>
        <w:t>Elevation above ground level for each base station antenna and other transmit antenna specifications (i.e., the make and model, beamwidth (in degrees), radiation pattern, and orientation (azimuth and any electrical and/or mechanical down-tilt in degrees));</w:t>
      </w:r>
    </w:p>
    <w:p w:rsidR="00602EE5" w:rsidP="004175C2" w14:paraId="5F243736" w14:textId="29A786ED">
      <w:pPr>
        <w:pStyle w:val="ListParagraph"/>
        <w:numPr>
          <w:ilvl w:val="1"/>
          <w:numId w:val="40"/>
        </w:numPr>
        <w:spacing w:after="60"/>
        <w:ind w:left="1800"/>
        <w:contextualSpacing w:val="0"/>
        <w:rPr>
          <w:rFonts w:ascii="Times New Roman" w:hAnsi="Times New Roman" w:cs="Times New Roman"/>
        </w:rPr>
      </w:pPr>
      <w:r w:rsidRPr="00602EE5">
        <w:rPr>
          <w:rFonts w:ascii="Times New Roman" w:hAnsi="Times New Roman" w:cs="Times New Roman"/>
        </w:rPr>
        <w:t>Operate transmit power of the radio equipment;</w:t>
      </w:r>
    </w:p>
    <w:p w:rsidR="00602EE5" w:rsidP="004175C2" w14:paraId="1AD0FECC" w14:textId="5CDD36C3">
      <w:pPr>
        <w:pStyle w:val="ListParagraph"/>
        <w:numPr>
          <w:ilvl w:val="1"/>
          <w:numId w:val="40"/>
        </w:numPr>
        <w:spacing w:after="60"/>
        <w:ind w:left="1800"/>
        <w:contextualSpacing w:val="0"/>
        <w:rPr>
          <w:rFonts w:ascii="Times New Roman" w:hAnsi="Times New Roman" w:cs="Times New Roman"/>
        </w:rPr>
      </w:pPr>
      <w:r w:rsidRPr="00602EE5">
        <w:rPr>
          <w:rFonts w:ascii="Times New Roman" w:hAnsi="Times New Roman" w:cs="Times New Roman"/>
        </w:rPr>
        <w:t>Throughput and associated required signal strength and signal to noise ratio;</w:t>
      </w:r>
    </w:p>
    <w:p w:rsidR="00602EE5" w:rsidP="004175C2" w14:paraId="662771F0" w14:textId="6F5F2C6C">
      <w:pPr>
        <w:pStyle w:val="ListParagraph"/>
        <w:numPr>
          <w:ilvl w:val="1"/>
          <w:numId w:val="40"/>
        </w:numPr>
        <w:spacing w:after="60"/>
        <w:ind w:left="1800"/>
        <w:contextualSpacing w:val="0"/>
        <w:rPr>
          <w:rFonts w:ascii="Times New Roman" w:hAnsi="Times New Roman" w:cs="Times New Roman"/>
        </w:rPr>
      </w:pPr>
      <w:r w:rsidRPr="00602EE5">
        <w:rPr>
          <w:rFonts w:ascii="Times New Roman" w:hAnsi="Times New Roman" w:cs="Times New Roman"/>
        </w:rPr>
        <w:t>Cell loading distribution;</w:t>
      </w:r>
    </w:p>
    <w:p w:rsidR="00EE6C5E" w:rsidP="004175C2" w14:paraId="2747BD71" w14:textId="5A0DF071">
      <w:pPr>
        <w:pStyle w:val="ListParagraph"/>
        <w:numPr>
          <w:ilvl w:val="1"/>
          <w:numId w:val="40"/>
        </w:numPr>
        <w:spacing w:after="60"/>
        <w:ind w:left="1800"/>
        <w:contextualSpacing w:val="0"/>
        <w:rPr>
          <w:rFonts w:ascii="Times New Roman" w:hAnsi="Times New Roman" w:cs="Times New Roman"/>
        </w:rPr>
      </w:pPr>
      <w:r w:rsidRPr="00602EE5">
        <w:rPr>
          <w:rFonts w:ascii="Times New Roman" w:hAnsi="Times New Roman" w:cs="Times New Roman"/>
        </w:rPr>
        <w:t>Areas enabled with carrier aggregation and a list of band combinations</w:t>
      </w:r>
      <w:r>
        <w:rPr>
          <w:rFonts w:ascii="Times New Roman" w:hAnsi="Times New Roman" w:cs="Times New Roman"/>
        </w:rPr>
        <w:t>,</w:t>
      </w:r>
      <w:r w:rsidRPr="00602EE5">
        <w:rPr>
          <w:rFonts w:ascii="Times New Roman" w:hAnsi="Times New Roman" w:cs="Times New Roman"/>
        </w:rPr>
        <w:t xml:space="preserve"> and</w:t>
      </w:r>
      <w:r>
        <w:rPr>
          <w:rFonts w:ascii="Times New Roman" w:hAnsi="Times New Roman" w:cs="Times New Roman"/>
        </w:rPr>
        <w:t xml:space="preserve"> </w:t>
      </w:r>
    </w:p>
    <w:p w:rsidR="00A16F4D" w:rsidRPr="000C68F2" w:rsidP="004175C2" w14:paraId="6DCC345F" w14:textId="037770C6">
      <w:pPr>
        <w:pStyle w:val="ListParagraph"/>
        <w:numPr>
          <w:ilvl w:val="1"/>
          <w:numId w:val="40"/>
        </w:numPr>
        <w:spacing w:after="60"/>
        <w:ind w:left="1800"/>
        <w:contextualSpacing w:val="0"/>
        <w:rPr>
          <w:rFonts w:ascii="Times New Roman" w:hAnsi="Times New Roman" w:cs="Times New Roman"/>
          <w:bCs/>
          <w:iCs/>
        </w:rPr>
      </w:pPr>
      <w:r w:rsidRPr="004175C2">
        <w:rPr>
          <w:rFonts w:ascii="Times New Roman" w:hAnsi="Times New Roman" w:cs="Times New Roman"/>
        </w:rPr>
        <w:t xml:space="preserve">Any additional parameters and fields that are listed in the most-recent specifications for wireless infrastructure data released by </w:t>
      </w:r>
      <w:r w:rsidRPr="004175C2" w:rsidR="006F3FA4">
        <w:rPr>
          <w:rFonts w:ascii="Times New Roman" w:hAnsi="Times New Roman" w:cs="Times New Roman"/>
        </w:rPr>
        <w:t>OEA</w:t>
      </w:r>
      <w:r w:rsidRPr="004175C2">
        <w:rPr>
          <w:rFonts w:ascii="Times New Roman" w:hAnsi="Times New Roman" w:cs="Times New Roman"/>
        </w:rPr>
        <w:t xml:space="preserve"> and </w:t>
      </w:r>
      <w:r w:rsidRPr="004175C2" w:rsidR="006F3FA4">
        <w:rPr>
          <w:rFonts w:ascii="Times New Roman" w:hAnsi="Times New Roman" w:cs="Times New Roman"/>
        </w:rPr>
        <w:t>WTB</w:t>
      </w:r>
      <w:r w:rsidRPr="004175C2" w:rsidR="008D1D2C">
        <w:rPr>
          <w:rFonts w:ascii="Times New Roman" w:hAnsi="Times New Roman" w:cs="Times New Roman"/>
        </w:rPr>
        <w:t xml:space="preserve"> in accordance with 5</w:t>
      </w:r>
      <w:r w:rsidR="000C68F2">
        <w:rPr>
          <w:rFonts w:ascii="Times New Roman" w:hAnsi="Times New Roman" w:cs="Times New Roman"/>
        </w:rPr>
        <w:t> </w:t>
      </w:r>
      <w:r w:rsidRPr="004175C2" w:rsidR="008D1D2C">
        <w:rPr>
          <w:rFonts w:ascii="Times New Roman" w:hAnsi="Times New Roman" w:cs="Times New Roman"/>
        </w:rPr>
        <w:t>U.S.C. § 553</w:t>
      </w:r>
      <w:r w:rsidRPr="004175C2" w:rsidR="006F3FA4">
        <w:rPr>
          <w:rFonts w:ascii="Times New Roman" w:hAnsi="Times New Roman" w:cs="Times New Roman"/>
        </w:rPr>
        <w:t>.</w:t>
      </w:r>
    </w:p>
    <w:p w:rsidR="007A035F" w:rsidP="004175C2" w14:paraId="32DF9CA2" w14:textId="341D6C75">
      <w:pPr>
        <w:pStyle w:val="ListParagraph"/>
        <w:numPr>
          <w:ilvl w:val="0"/>
          <w:numId w:val="42"/>
        </w:numPr>
        <w:tabs>
          <w:tab w:val="left" w:pos="1080"/>
        </w:tabs>
        <w:spacing w:after="120"/>
        <w:ind w:left="1440" w:hanging="720"/>
        <w:contextualSpacing w:val="0"/>
        <w:rPr>
          <w:rFonts w:ascii="Times New Roman" w:hAnsi="Times New Roman" w:cs="Times New Roman"/>
          <w:b/>
          <w:bCs/>
          <w:i/>
          <w:iCs/>
        </w:rPr>
      </w:pPr>
      <w:r w:rsidRPr="004175C2">
        <w:rPr>
          <w:rFonts w:ascii="Times New Roman" w:hAnsi="Times New Roman" w:cs="Times New Roman"/>
          <w:b/>
          <w:bCs/>
          <w:i/>
          <w:iCs/>
        </w:rPr>
        <w:t xml:space="preserve">Mobile Service </w:t>
      </w:r>
      <w:r w:rsidR="00C44FFA">
        <w:rPr>
          <w:rFonts w:ascii="Times New Roman" w:hAnsi="Times New Roman" w:cs="Times New Roman"/>
          <w:b/>
          <w:bCs/>
          <w:i/>
          <w:iCs/>
        </w:rPr>
        <w:t xml:space="preserve">Broadband Coverage </w:t>
      </w:r>
      <w:r w:rsidRPr="004175C2">
        <w:rPr>
          <w:rFonts w:ascii="Times New Roman" w:hAnsi="Times New Roman" w:cs="Times New Roman"/>
          <w:b/>
          <w:bCs/>
          <w:i/>
          <w:iCs/>
        </w:rPr>
        <w:t>Challenge</w:t>
      </w:r>
      <w:r w:rsidR="005D47C9">
        <w:rPr>
          <w:rFonts w:ascii="Times New Roman" w:hAnsi="Times New Roman" w:cs="Times New Roman"/>
          <w:b/>
          <w:bCs/>
          <w:i/>
          <w:iCs/>
        </w:rPr>
        <w:t xml:space="preserve">s </w:t>
      </w:r>
      <w:r w:rsidR="003C2032">
        <w:rPr>
          <w:rFonts w:ascii="Times New Roman" w:hAnsi="Times New Roman" w:cs="Times New Roman"/>
          <w:b/>
          <w:bCs/>
          <w:i/>
          <w:iCs/>
        </w:rPr>
        <w:t xml:space="preserve">By Consumers </w:t>
      </w:r>
      <w:r w:rsidRPr="004175C2">
        <w:rPr>
          <w:rFonts w:ascii="Times New Roman" w:hAnsi="Times New Roman" w:cs="Times New Roman"/>
          <w:b/>
          <w:bCs/>
        </w:rPr>
        <w:t>(47 CFR § 1.7006(e))</w:t>
      </w:r>
      <w:r w:rsidRPr="004175C2">
        <w:rPr>
          <w:rFonts w:ascii="Times New Roman" w:hAnsi="Times New Roman" w:cs="Times New Roman"/>
          <w:b/>
          <w:bCs/>
          <w:i/>
          <w:iCs/>
        </w:rPr>
        <w:t xml:space="preserve"> </w:t>
      </w:r>
    </w:p>
    <w:p w:rsidR="00C8164E" w:rsidRPr="004175C2" w:rsidP="004175C2" w14:paraId="7C9F2CEA" w14:textId="5E5247C1">
      <w:pPr>
        <w:pStyle w:val="ListParagraph"/>
        <w:tabs>
          <w:tab w:val="left" w:pos="1440"/>
        </w:tabs>
        <w:spacing w:after="120"/>
        <w:ind w:left="1080"/>
        <w:contextualSpacing w:val="0"/>
        <w:rPr>
          <w:rFonts w:ascii="Times New Roman" w:hAnsi="Times New Roman" w:cs="Times New Roman"/>
        </w:rPr>
      </w:pPr>
      <w:r>
        <w:rPr>
          <w:rFonts w:ascii="Times New Roman" w:hAnsi="Times New Roman" w:cs="Times New Roman"/>
        </w:rPr>
        <w:t>Mobile p</w:t>
      </w:r>
      <w:r w:rsidRPr="004175C2">
        <w:rPr>
          <w:rFonts w:ascii="Times New Roman" w:hAnsi="Times New Roman" w:cs="Times New Roman"/>
        </w:rPr>
        <w:t>roviders</w:t>
      </w:r>
      <w:r w:rsidR="00460471">
        <w:rPr>
          <w:rFonts w:ascii="Times New Roman" w:hAnsi="Times New Roman" w:cs="Times New Roman"/>
        </w:rPr>
        <w:t>’</w:t>
      </w:r>
      <w:r w:rsidRPr="004175C2">
        <w:rPr>
          <w:rFonts w:ascii="Times New Roman" w:hAnsi="Times New Roman" w:cs="Times New Roman"/>
        </w:rPr>
        <w:t xml:space="preserve"> </w:t>
      </w:r>
      <w:r w:rsidRPr="004146D4" w:rsidR="004146D4">
        <w:rPr>
          <w:rFonts w:ascii="Times New Roman" w:hAnsi="Times New Roman" w:cs="Times New Roman"/>
        </w:rPr>
        <w:t>mobile broadband coverage maps can be challenge</w:t>
      </w:r>
      <w:r w:rsidR="00D73322">
        <w:rPr>
          <w:rFonts w:ascii="Times New Roman" w:hAnsi="Times New Roman" w:cs="Times New Roman"/>
        </w:rPr>
        <w:t>d by consumer</w:t>
      </w:r>
      <w:r w:rsidR="008159FA">
        <w:rPr>
          <w:rFonts w:ascii="Times New Roman" w:hAnsi="Times New Roman" w:cs="Times New Roman"/>
        </w:rPr>
        <w:t>s</w:t>
      </w:r>
      <w:r w:rsidRPr="004146D4" w:rsidR="004146D4">
        <w:rPr>
          <w:rFonts w:ascii="Times New Roman" w:hAnsi="Times New Roman" w:cs="Times New Roman"/>
        </w:rPr>
        <w:t xml:space="preserve"> contesting mobile coverage data based on lack of service or poor service quality</w:t>
      </w:r>
      <w:r w:rsidR="000C1F74">
        <w:rPr>
          <w:rFonts w:ascii="Times New Roman" w:hAnsi="Times New Roman" w:cs="Times New Roman"/>
        </w:rPr>
        <w:t>,</w:t>
      </w:r>
      <w:r w:rsidRPr="004146D4" w:rsidR="004146D4">
        <w:rPr>
          <w:rFonts w:ascii="Times New Roman" w:hAnsi="Times New Roman" w:cs="Times New Roman"/>
        </w:rPr>
        <w:t xml:space="preserve"> such as slow user speed</w:t>
      </w:r>
      <w:r w:rsidR="00965F65">
        <w:rPr>
          <w:rFonts w:ascii="Times New Roman" w:hAnsi="Times New Roman" w:cs="Times New Roman"/>
        </w:rPr>
        <w:t>,</w:t>
      </w:r>
      <w:r w:rsidR="00D73322">
        <w:rPr>
          <w:rFonts w:ascii="Times New Roman" w:hAnsi="Times New Roman" w:cs="Times New Roman"/>
        </w:rPr>
        <w:t xml:space="preserve"> subject to the below requirements</w:t>
      </w:r>
      <w:r w:rsidRPr="004146D4" w:rsidR="004146D4">
        <w:rPr>
          <w:rFonts w:ascii="Times New Roman" w:hAnsi="Times New Roman" w:cs="Times New Roman"/>
        </w:rPr>
        <w:t xml:space="preserve">.  </w:t>
      </w:r>
      <w:r w:rsidR="009D3FDE">
        <w:rPr>
          <w:rFonts w:ascii="Times New Roman" w:hAnsi="Times New Roman" w:cs="Times New Roman"/>
        </w:rPr>
        <w:t>Mobile p</w:t>
      </w:r>
      <w:r w:rsidRPr="004146D4" w:rsidR="004146D4">
        <w:rPr>
          <w:rFonts w:ascii="Times New Roman" w:hAnsi="Times New Roman" w:cs="Times New Roman"/>
        </w:rPr>
        <w:t xml:space="preserve">roviders can </w:t>
      </w:r>
      <w:r w:rsidR="00CF2397">
        <w:rPr>
          <w:rFonts w:ascii="Times New Roman" w:hAnsi="Times New Roman" w:cs="Times New Roman"/>
        </w:rPr>
        <w:t xml:space="preserve">dispute and </w:t>
      </w:r>
      <w:r w:rsidRPr="004146D4" w:rsidR="004146D4">
        <w:rPr>
          <w:rFonts w:ascii="Times New Roman" w:hAnsi="Times New Roman" w:cs="Times New Roman"/>
        </w:rPr>
        <w:t xml:space="preserve">rebut mobile coverage data </w:t>
      </w:r>
      <w:r w:rsidR="004146D4">
        <w:rPr>
          <w:rFonts w:ascii="Times New Roman" w:hAnsi="Times New Roman" w:cs="Times New Roman"/>
        </w:rPr>
        <w:t xml:space="preserve">challenges </w:t>
      </w:r>
      <w:r w:rsidRPr="004175C2">
        <w:rPr>
          <w:rFonts w:ascii="Times New Roman" w:hAnsi="Times New Roman" w:cs="Times New Roman"/>
        </w:rPr>
        <w:t>using on-the-ground and/or infrastructure data.</w:t>
      </w:r>
    </w:p>
    <w:p w:rsidR="007A035F" w:rsidRPr="00D97B80" w:rsidP="004175C2" w14:paraId="4788C9C5" w14:textId="2BDC51CD">
      <w:pPr>
        <w:tabs>
          <w:tab w:val="left" w:pos="360"/>
          <w:tab w:val="left" w:pos="1080"/>
          <w:tab w:val="left" w:pos="1800"/>
        </w:tabs>
        <w:spacing w:after="120"/>
        <w:ind w:left="1440"/>
        <w:rPr>
          <w:rFonts w:ascii="Times New Roman" w:hAnsi="Times New Roman" w:cs="Times New Roman"/>
          <w:b/>
          <w:bCs/>
        </w:rPr>
      </w:pPr>
      <w:r w:rsidRPr="00A93988">
        <w:rPr>
          <w:rFonts w:ascii="Times New Roman" w:hAnsi="Times New Roman" w:cs="Times New Roman"/>
          <w:b/>
          <w:bCs/>
        </w:rPr>
        <w:t xml:space="preserve">1. </w:t>
      </w:r>
      <w:r w:rsidR="00D81DC9">
        <w:rPr>
          <w:rFonts w:ascii="Times New Roman" w:hAnsi="Times New Roman" w:cs="Times New Roman"/>
          <w:b/>
          <w:bCs/>
        </w:rPr>
        <w:tab/>
      </w:r>
      <w:r w:rsidRPr="00A93988">
        <w:rPr>
          <w:rFonts w:ascii="Times New Roman" w:hAnsi="Times New Roman" w:cs="Times New Roman"/>
          <w:b/>
          <w:bCs/>
        </w:rPr>
        <w:t>Creating a Challenge</w:t>
      </w:r>
      <w:r w:rsidR="00C16190">
        <w:rPr>
          <w:rFonts w:ascii="Times New Roman" w:hAnsi="Times New Roman" w:cs="Times New Roman"/>
          <w:b/>
          <w:bCs/>
        </w:rPr>
        <w:t xml:space="preserve"> </w:t>
      </w:r>
      <w:r w:rsidRPr="00D97B80" w:rsidR="00D95888">
        <w:rPr>
          <w:rFonts w:ascii="Times New Roman" w:hAnsi="Times New Roman" w:cs="Times New Roman"/>
          <w:b/>
          <w:bCs/>
        </w:rPr>
        <w:t>(</w:t>
      </w:r>
      <w:r w:rsidRPr="004175C2" w:rsidR="00C16190">
        <w:rPr>
          <w:rFonts w:ascii="Times New Roman" w:hAnsi="Times New Roman" w:cs="Times New Roman"/>
          <w:b/>
          <w:bCs/>
        </w:rPr>
        <w:t>47 CFR § 1.7006(e)(1)</w:t>
      </w:r>
      <w:r w:rsidRPr="004175C2" w:rsidR="00D95888">
        <w:rPr>
          <w:rFonts w:ascii="Times New Roman" w:hAnsi="Times New Roman" w:cs="Times New Roman"/>
          <w:b/>
          <w:bCs/>
        </w:rPr>
        <w:t>-(2))</w:t>
      </w:r>
    </w:p>
    <w:p w:rsidR="008E009D" w:rsidRPr="008E009D" w:rsidP="004175C2" w14:paraId="55559B45" w14:textId="3E3AFF9D">
      <w:pPr>
        <w:pStyle w:val="ListParagraph"/>
        <w:numPr>
          <w:ilvl w:val="0"/>
          <w:numId w:val="31"/>
        </w:numPr>
        <w:spacing w:after="120"/>
        <w:ind w:left="1440"/>
        <w:contextualSpacing w:val="0"/>
        <w:rPr>
          <w:rFonts w:ascii="Times New Roman" w:hAnsi="Times New Roman" w:cs="Times New Roman"/>
          <w:b/>
          <w:bCs/>
          <w:i/>
          <w:iCs/>
        </w:rPr>
      </w:pPr>
      <w:r>
        <w:rPr>
          <w:rFonts w:ascii="Times New Roman" w:hAnsi="Times New Roman" w:cs="Times New Roman"/>
        </w:rPr>
        <w:t xml:space="preserve">Consumer challengers must submit their name, email address, and mobile phone number of the device on which the speed test was conducted. </w:t>
      </w:r>
    </w:p>
    <w:p w:rsidR="007A035F" w:rsidP="004175C2" w14:paraId="5FB0CF1C" w14:textId="790EC60A">
      <w:pPr>
        <w:pStyle w:val="ListParagraph"/>
        <w:numPr>
          <w:ilvl w:val="0"/>
          <w:numId w:val="31"/>
        </w:numPr>
        <w:spacing w:after="120"/>
        <w:ind w:left="1440"/>
        <w:contextualSpacing w:val="0"/>
        <w:rPr>
          <w:rFonts w:ascii="Times New Roman" w:hAnsi="Times New Roman" w:cs="Times New Roman"/>
        </w:rPr>
      </w:pPr>
      <w:r w:rsidRPr="007A115D">
        <w:rPr>
          <w:rFonts w:ascii="Times New Roman" w:hAnsi="Times New Roman" w:cs="Times New Roman"/>
        </w:rPr>
        <w:t xml:space="preserve">Consumers must </w:t>
      </w:r>
      <w:r>
        <w:rPr>
          <w:rFonts w:ascii="Times New Roman" w:hAnsi="Times New Roman" w:cs="Times New Roman"/>
        </w:rPr>
        <w:t xml:space="preserve">conduct challenge speed tests </w:t>
      </w:r>
      <w:r w:rsidRPr="007A115D">
        <w:rPr>
          <w:rFonts w:ascii="Times New Roman" w:hAnsi="Times New Roman" w:cs="Times New Roman"/>
        </w:rPr>
        <w:t>us</w:t>
      </w:r>
      <w:r>
        <w:rPr>
          <w:rFonts w:ascii="Times New Roman" w:hAnsi="Times New Roman" w:cs="Times New Roman"/>
        </w:rPr>
        <w:t>ing the FCC Speed Test App or another app</w:t>
      </w:r>
      <w:r w:rsidRPr="007A115D">
        <w:rPr>
          <w:rFonts w:ascii="Times New Roman" w:hAnsi="Times New Roman" w:cs="Times New Roman"/>
        </w:rPr>
        <w:t xml:space="preserve"> </w:t>
      </w:r>
      <w:r w:rsidR="000C68F2">
        <w:rPr>
          <w:rFonts w:ascii="Times New Roman" w:hAnsi="Times New Roman" w:cs="Times New Roman"/>
        </w:rPr>
        <w:t>OET</w:t>
      </w:r>
      <w:r>
        <w:rPr>
          <w:rFonts w:ascii="Times New Roman" w:hAnsi="Times New Roman" w:cs="Times New Roman"/>
        </w:rPr>
        <w:t xml:space="preserve"> </w:t>
      </w:r>
      <w:r w:rsidRPr="007A115D" w:rsidR="000C68F2">
        <w:rPr>
          <w:rFonts w:ascii="Times New Roman" w:hAnsi="Times New Roman" w:cs="Times New Roman"/>
        </w:rPr>
        <w:t xml:space="preserve">designated </w:t>
      </w:r>
      <w:r w:rsidRPr="007A115D">
        <w:rPr>
          <w:rFonts w:ascii="Times New Roman" w:hAnsi="Times New Roman" w:cs="Times New Roman"/>
        </w:rPr>
        <w:t>for use in the challenge process</w:t>
      </w:r>
      <w:r w:rsidR="000C68F2">
        <w:rPr>
          <w:rFonts w:ascii="Times New Roman" w:hAnsi="Times New Roman" w:cs="Times New Roman"/>
        </w:rPr>
        <w:t xml:space="preserve"> that</w:t>
      </w:r>
      <w:r>
        <w:rPr>
          <w:rFonts w:ascii="Times New Roman" w:hAnsi="Times New Roman" w:cs="Times New Roman"/>
        </w:rPr>
        <w:t xml:space="preserve"> will collect on-the-ground data consisting of the same metrics required when</w:t>
      </w:r>
      <w:r w:rsidR="001A7FC8">
        <w:rPr>
          <w:rFonts w:ascii="Times New Roman" w:hAnsi="Times New Roman" w:cs="Times New Roman"/>
        </w:rPr>
        <w:t xml:space="preserve"> mobile</w:t>
      </w:r>
      <w:r>
        <w:rPr>
          <w:rFonts w:ascii="Times New Roman" w:hAnsi="Times New Roman" w:cs="Times New Roman"/>
        </w:rPr>
        <w:t xml:space="preserve"> providers respond to verification inquires, as well as </w:t>
      </w:r>
      <w:r w:rsidRPr="0015225E">
        <w:rPr>
          <w:rFonts w:ascii="Times New Roman" w:hAnsi="Times New Roman" w:cs="Times New Roman"/>
        </w:rPr>
        <w:t>the timestamp that test measurement data were transmitted to the app developer’s servers, as well as the source IP address and port of the device, as measured by the server</w:t>
      </w:r>
      <w:r>
        <w:rPr>
          <w:rFonts w:ascii="Times New Roman" w:hAnsi="Times New Roman" w:cs="Times New Roman"/>
        </w:rPr>
        <w:t xml:space="preserve">, and a certification that the challenger is a subscriber or authorized user of the </w:t>
      </w:r>
      <w:r w:rsidR="00A728A8">
        <w:rPr>
          <w:rFonts w:ascii="Times New Roman" w:hAnsi="Times New Roman" w:cs="Times New Roman"/>
        </w:rPr>
        <w:t xml:space="preserve">mobile </w:t>
      </w:r>
      <w:r>
        <w:rPr>
          <w:rFonts w:ascii="Times New Roman" w:hAnsi="Times New Roman" w:cs="Times New Roman"/>
        </w:rPr>
        <w:t xml:space="preserve">provider being challenged. </w:t>
      </w:r>
    </w:p>
    <w:p w:rsidR="007A035F" w:rsidP="004175C2" w14:paraId="1D064B27" w14:textId="77777777">
      <w:pPr>
        <w:pStyle w:val="ListParagraph"/>
        <w:numPr>
          <w:ilvl w:val="0"/>
          <w:numId w:val="31"/>
        </w:numPr>
        <w:spacing w:after="120"/>
        <w:ind w:left="1440"/>
        <w:contextualSpacing w:val="0"/>
        <w:rPr>
          <w:rFonts w:ascii="Times New Roman" w:hAnsi="Times New Roman" w:cs="Times New Roman"/>
        </w:rPr>
      </w:pPr>
      <w:r>
        <w:rPr>
          <w:rFonts w:ascii="Times New Roman" w:hAnsi="Times New Roman" w:cs="Times New Roman"/>
        </w:rPr>
        <w:t xml:space="preserve">A consumer speed test will be used to create a cognizable challenge based on the following criteria, which will be administered by OEA: </w:t>
      </w:r>
    </w:p>
    <w:p w:rsidR="007A035F" w:rsidP="004175C2" w14:paraId="157DD2D0" w14:textId="772647AF">
      <w:pPr>
        <w:pStyle w:val="ListParagraph"/>
        <w:numPr>
          <w:ilvl w:val="1"/>
          <w:numId w:val="31"/>
        </w:numPr>
        <w:spacing w:after="60"/>
        <w:ind w:left="1800"/>
        <w:contextualSpacing w:val="0"/>
        <w:rPr>
          <w:rFonts w:ascii="Times New Roman" w:hAnsi="Times New Roman" w:cs="Times New Roman"/>
        </w:rPr>
      </w:pPr>
      <w:r>
        <w:rPr>
          <w:rFonts w:ascii="Times New Roman" w:hAnsi="Times New Roman" w:cs="Times New Roman"/>
        </w:rPr>
        <w:t xml:space="preserve">Speed tests will be geographically associated within a hexagon from the H3 system, and the smallest challengeable hexagonal cell will be at resolution 8.  A “point-hex,” i.e., one of the smaller resolution 9 hexagons within a resolution 8 hexagon will be considered “accessible” when at least 50% of its area overlaps with the </w:t>
      </w:r>
      <w:r w:rsidR="001A7FC8">
        <w:rPr>
          <w:rFonts w:ascii="Times New Roman" w:hAnsi="Times New Roman" w:cs="Times New Roman"/>
        </w:rPr>
        <w:t xml:space="preserve">mobile </w:t>
      </w:r>
      <w:r>
        <w:rPr>
          <w:rFonts w:ascii="Times New Roman" w:hAnsi="Times New Roman" w:cs="Times New Roman"/>
        </w:rPr>
        <w:t xml:space="preserve">provider’s reported coverage data and a road runs through the point-hex. </w:t>
      </w:r>
    </w:p>
    <w:p w:rsidR="007A035F" w:rsidP="004175C2" w14:paraId="170D3F85" w14:textId="60EBF90C">
      <w:pPr>
        <w:pStyle w:val="ListParagraph"/>
        <w:numPr>
          <w:ilvl w:val="1"/>
          <w:numId w:val="31"/>
        </w:numPr>
        <w:spacing w:after="60"/>
        <w:ind w:left="1800"/>
        <w:contextualSpacing w:val="0"/>
        <w:rPr>
          <w:rFonts w:ascii="Times New Roman" w:hAnsi="Times New Roman" w:cs="Times New Roman"/>
        </w:rPr>
      </w:pPr>
      <w:r>
        <w:rPr>
          <w:rFonts w:ascii="Times New Roman" w:hAnsi="Times New Roman" w:cs="Times New Roman"/>
        </w:rPr>
        <w:t xml:space="preserve">A speed test will be broken into components (i.e., download and upload), each of which will be evaluated separately.  </w:t>
      </w:r>
      <w:r w:rsidRPr="00A87EBF">
        <w:rPr>
          <w:rFonts w:ascii="Times New Roman" w:hAnsi="Times New Roman" w:cs="Times New Roman"/>
        </w:rPr>
        <w:t xml:space="preserve">A “positive” component is one </w:t>
      </w:r>
      <w:r>
        <w:rPr>
          <w:rFonts w:ascii="Times New Roman" w:hAnsi="Times New Roman" w:cs="Times New Roman"/>
        </w:rPr>
        <w:t xml:space="preserve">where the speed meets </w:t>
      </w:r>
      <w:r w:rsidRPr="00A87EBF">
        <w:rPr>
          <w:rFonts w:ascii="Times New Roman" w:hAnsi="Times New Roman" w:cs="Times New Roman"/>
        </w:rPr>
        <w:t>or exceed</w:t>
      </w:r>
      <w:r>
        <w:rPr>
          <w:rFonts w:ascii="Times New Roman" w:hAnsi="Times New Roman" w:cs="Times New Roman"/>
        </w:rPr>
        <w:t xml:space="preserve">s </w:t>
      </w:r>
      <w:r w:rsidRPr="00A87EBF">
        <w:rPr>
          <w:rFonts w:ascii="Times New Roman" w:hAnsi="Times New Roman" w:cs="Times New Roman"/>
        </w:rPr>
        <w:t xml:space="preserve">the minimum speeds that </w:t>
      </w:r>
      <w:r>
        <w:rPr>
          <w:rFonts w:ascii="Times New Roman" w:hAnsi="Times New Roman" w:cs="Times New Roman"/>
        </w:rPr>
        <w:t>a</w:t>
      </w:r>
      <w:r w:rsidRPr="00A87EBF">
        <w:rPr>
          <w:rFonts w:ascii="Times New Roman" w:hAnsi="Times New Roman" w:cs="Times New Roman"/>
        </w:rPr>
        <w:t xml:space="preserve"> mobile provider reports as </w:t>
      </w:r>
      <w:r>
        <w:rPr>
          <w:rFonts w:ascii="Times New Roman" w:hAnsi="Times New Roman" w:cs="Times New Roman"/>
        </w:rPr>
        <w:t>“</w:t>
      </w:r>
      <w:r w:rsidRPr="00A87EBF">
        <w:rPr>
          <w:rFonts w:ascii="Times New Roman" w:hAnsi="Times New Roman" w:cs="Times New Roman"/>
        </w:rPr>
        <w:t>available</w:t>
      </w:r>
      <w:r>
        <w:rPr>
          <w:rFonts w:ascii="Times New Roman" w:hAnsi="Times New Roman" w:cs="Times New Roman"/>
        </w:rPr>
        <w:t>”</w:t>
      </w:r>
      <w:r w:rsidRPr="00A87EBF">
        <w:rPr>
          <w:rFonts w:ascii="Times New Roman" w:hAnsi="Times New Roman" w:cs="Times New Roman"/>
        </w:rPr>
        <w:t xml:space="preserve"> </w:t>
      </w:r>
      <w:r>
        <w:rPr>
          <w:rFonts w:ascii="Times New Roman" w:hAnsi="Times New Roman" w:cs="Times New Roman"/>
        </w:rPr>
        <w:t xml:space="preserve">in its biannual BDC submission.  </w:t>
      </w:r>
      <w:r w:rsidRPr="00A87EBF">
        <w:rPr>
          <w:rFonts w:ascii="Times New Roman" w:hAnsi="Times New Roman" w:cs="Times New Roman"/>
        </w:rPr>
        <w:t xml:space="preserve">A “negative” component is one </w:t>
      </w:r>
      <w:r>
        <w:rPr>
          <w:rFonts w:ascii="Times New Roman" w:hAnsi="Times New Roman" w:cs="Times New Roman"/>
        </w:rPr>
        <w:t xml:space="preserve">where the speed </w:t>
      </w:r>
      <w:r w:rsidRPr="00A87EBF">
        <w:rPr>
          <w:rFonts w:ascii="Times New Roman" w:hAnsi="Times New Roman" w:cs="Times New Roman"/>
        </w:rPr>
        <w:t>fail</w:t>
      </w:r>
      <w:r>
        <w:rPr>
          <w:rFonts w:ascii="Times New Roman" w:hAnsi="Times New Roman" w:cs="Times New Roman"/>
        </w:rPr>
        <w:t>s</w:t>
      </w:r>
      <w:r w:rsidRPr="00A87EBF">
        <w:rPr>
          <w:rFonts w:ascii="Times New Roman" w:hAnsi="Times New Roman" w:cs="Times New Roman"/>
        </w:rPr>
        <w:t xml:space="preserve"> to meet the minimum speeds that the mobile provider reports as </w:t>
      </w:r>
      <w:r>
        <w:rPr>
          <w:rFonts w:ascii="Times New Roman" w:hAnsi="Times New Roman" w:cs="Times New Roman"/>
        </w:rPr>
        <w:t>“</w:t>
      </w:r>
      <w:r w:rsidRPr="00A87EBF">
        <w:rPr>
          <w:rFonts w:ascii="Times New Roman" w:hAnsi="Times New Roman" w:cs="Times New Roman"/>
        </w:rPr>
        <w:t>available</w:t>
      </w:r>
      <w:r>
        <w:rPr>
          <w:rFonts w:ascii="Times New Roman" w:hAnsi="Times New Roman" w:cs="Times New Roman"/>
        </w:rPr>
        <w:t xml:space="preserve">” in its biannual BDC submission. </w:t>
      </w:r>
      <w:r w:rsidRPr="00A87EBF">
        <w:rPr>
          <w:rFonts w:ascii="Times New Roman" w:hAnsi="Times New Roman" w:cs="Times New Roman"/>
        </w:rPr>
        <w:t xml:space="preserve"> </w:t>
      </w:r>
    </w:p>
    <w:p w:rsidR="007A035F" w:rsidP="004175C2" w14:paraId="724A8F81" w14:textId="77777777">
      <w:pPr>
        <w:pStyle w:val="ListParagraph"/>
        <w:numPr>
          <w:ilvl w:val="1"/>
          <w:numId w:val="31"/>
        </w:numPr>
        <w:spacing w:after="60"/>
        <w:ind w:left="1800"/>
        <w:contextualSpacing w:val="0"/>
        <w:rPr>
          <w:rFonts w:ascii="Times New Roman" w:hAnsi="Times New Roman" w:cs="Times New Roman"/>
        </w:rPr>
      </w:pPr>
      <w:r>
        <w:rPr>
          <w:rFonts w:ascii="Times New Roman" w:hAnsi="Times New Roman" w:cs="Times New Roman"/>
        </w:rPr>
        <w:t xml:space="preserve">A resolution 8 hexagon will be “challenged” when the following three thresholds are met: </w:t>
      </w:r>
    </w:p>
    <w:p w:rsidR="007A035F" w:rsidP="004175C2" w14:paraId="31703EED" w14:textId="749C2CA9">
      <w:pPr>
        <w:pStyle w:val="ListParagraph"/>
        <w:numPr>
          <w:ilvl w:val="2"/>
          <w:numId w:val="31"/>
        </w:numPr>
        <w:spacing w:after="60"/>
        <w:contextualSpacing w:val="0"/>
        <w:rPr>
          <w:rFonts w:ascii="Times New Roman" w:hAnsi="Times New Roman" w:cs="Times New Roman"/>
        </w:rPr>
      </w:pPr>
      <w:r w:rsidRPr="001256F8">
        <w:rPr>
          <w:rFonts w:ascii="Times New Roman" w:hAnsi="Times New Roman" w:cs="Times New Roman"/>
          <w:u w:val="single"/>
        </w:rPr>
        <w:t>Geographic</w:t>
      </w:r>
      <w:r>
        <w:rPr>
          <w:rFonts w:ascii="Times New Roman" w:hAnsi="Times New Roman" w:cs="Times New Roman"/>
        </w:rPr>
        <w:t xml:space="preserve">: The geographic threshold will be met when at least 4 accessible point-hexes within a resolution 8 hexagon contain two of the same test components, one of which is negative. </w:t>
      </w:r>
      <w:r w:rsidR="00C91165">
        <w:rPr>
          <w:rFonts w:ascii="Times New Roman" w:hAnsi="Times New Roman" w:cs="Times New Roman"/>
        </w:rPr>
        <w:t xml:space="preserve"> </w:t>
      </w:r>
      <w:r>
        <w:rPr>
          <w:rFonts w:ascii="Times New Roman" w:hAnsi="Times New Roman" w:cs="Times New Roman"/>
        </w:rPr>
        <w:t xml:space="preserve">If there are fewer than 4 accessible point-hexes, the number of point-hexes in which tests must be recorded must be equal to the number of accessible point-hexes. </w:t>
      </w:r>
    </w:p>
    <w:p w:rsidR="007A035F" w:rsidP="004175C2" w14:paraId="3A2AD5B3" w14:textId="77777777">
      <w:pPr>
        <w:pStyle w:val="ListParagraph"/>
        <w:numPr>
          <w:ilvl w:val="2"/>
          <w:numId w:val="31"/>
        </w:numPr>
        <w:spacing w:after="60"/>
        <w:contextualSpacing w:val="0"/>
        <w:rPr>
          <w:rFonts w:ascii="Times New Roman" w:hAnsi="Times New Roman" w:cs="Times New Roman"/>
        </w:rPr>
      </w:pPr>
      <w:r w:rsidRPr="00976E5E">
        <w:rPr>
          <w:rFonts w:ascii="Times New Roman" w:hAnsi="Times New Roman" w:cs="Times New Roman"/>
          <w:u w:val="single"/>
        </w:rPr>
        <w:t>Temporal</w:t>
      </w:r>
      <w:r>
        <w:rPr>
          <w:rFonts w:ascii="Times New Roman" w:hAnsi="Times New Roman" w:cs="Times New Roman"/>
        </w:rPr>
        <w:t xml:space="preserve">: The temporal threshold will be met when a resolution 8 hexagon contains two sets of negative test components (of the same type) separated by at least 4 hours. </w:t>
      </w:r>
    </w:p>
    <w:p w:rsidR="007A035F" w:rsidP="004175C2" w14:paraId="1855186F" w14:textId="457F907C">
      <w:pPr>
        <w:pStyle w:val="ListParagraph"/>
        <w:numPr>
          <w:ilvl w:val="2"/>
          <w:numId w:val="31"/>
        </w:numPr>
        <w:spacing w:after="60"/>
        <w:contextualSpacing w:val="0"/>
        <w:rPr>
          <w:rFonts w:ascii="Times New Roman" w:hAnsi="Times New Roman" w:cs="Times New Roman"/>
        </w:rPr>
      </w:pPr>
      <w:r>
        <w:rPr>
          <w:rFonts w:ascii="Times New Roman" w:hAnsi="Times New Roman" w:cs="Times New Roman"/>
          <w:u w:val="single"/>
        </w:rPr>
        <w:t>Testing</w:t>
      </w:r>
      <w:r>
        <w:rPr>
          <w:rFonts w:ascii="Times New Roman" w:hAnsi="Times New Roman" w:cs="Times New Roman"/>
        </w:rPr>
        <w:t xml:space="preserve">: </w:t>
      </w:r>
      <w:r w:rsidR="008F53EF">
        <w:rPr>
          <w:rFonts w:ascii="Times New Roman" w:hAnsi="Times New Roman" w:cs="Times New Roman"/>
        </w:rPr>
        <w:t>T</w:t>
      </w:r>
      <w:r>
        <w:rPr>
          <w:rFonts w:ascii="Times New Roman" w:hAnsi="Times New Roman" w:cs="Times New Roman"/>
        </w:rPr>
        <w:t>he testing threshold will be met when a resolution 8 hexagon contains at least five negative test components of the same type when 20 or fewer total challenge test components have been submitted.  W</w:t>
      </w:r>
      <w:r w:rsidRPr="004B4374">
        <w:rPr>
          <w:rFonts w:ascii="Times New Roman" w:hAnsi="Times New Roman" w:cs="Times New Roman"/>
        </w:rPr>
        <w:t xml:space="preserve">hen challengers have submitted more than 20 test components of the same type in a hexagon, </w:t>
      </w:r>
      <w:r>
        <w:rPr>
          <w:rFonts w:ascii="Times New Roman" w:hAnsi="Times New Roman" w:cs="Times New Roman"/>
        </w:rPr>
        <w:t>the Bureau and Offices</w:t>
      </w:r>
      <w:r w:rsidRPr="004B4374">
        <w:rPr>
          <w:rFonts w:ascii="Times New Roman" w:hAnsi="Times New Roman" w:cs="Times New Roman"/>
        </w:rPr>
        <w:t xml:space="preserve"> will require that a certain minimum percentage of the total number of test components of the same type in that hexagon be negative</w:t>
      </w:r>
      <w:r>
        <w:rPr>
          <w:rFonts w:ascii="Times New Roman" w:hAnsi="Times New Roman" w:cs="Times New Roman"/>
        </w:rPr>
        <w:t xml:space="preserve">.  The Bureau and Offices provide a caveat to this rule, which ensures that tests are geographically diverse by requiring that, in a resolution 8 hexagon where there are at least four accessible point-hexes, if more than 50% of the test components are taken in one point-hex, those test components will only count towards 50% of the threshold. </w:t>
      </w:r>
      <w:r w:rsidR="00253BBB">
        <w:rPr>
          <w:rFonts w:ascii="Times New Roman" w:hAnsi="Times New Roman" w:cs="Times New Roman"/>
        </w:rPr>
        <w:t xml:space="preserve"> </w:t>
      </w:r>
      <w:r>
        <w:rPr>
          <w:rFonts w:ascii="Times New Roman" w:hAnsi="Times New Roman" w:cs="Times New Roman"/>
        </w:rPr>
        <w:t xml:space="preserve">Similarly, if there are only three accessible point-hexes, and test components from one point-hex represent 75% of the total test components, those test components will only count towards 75% of the threshold. </w:t>
      </w:r>
    </w:p>
    <w:p w:rsidR="007A035F" w:rsidP="004175C2" w14:paraId="13971D17" w14:textId="358F416F">
      <w:pPr>
        <w:pStyle w:val="ListParagraph"/>
        <w:numPr>
          <w:ilvl w:val="1"/>
          <w:numId w:val="31"/>
        </w:numPr>
        <w:spacing w:after="60"/>
        <w:ind w:left="1800"/>
        <w:contextualSpacing w:val="0"/>
        <w:rPr>
          <w:rFonts w:ascii="Times New Roman" w:hAnsi="Times New Roman" w:cs="Times New Roman"/>
        </w:rPr>
      </w:pPr>
      <w:r w:rsidRPr="00B73AEF">
        <w:rPr>
          <w:rFonts w:ascii="Times New Roman" w:hAnsi="Times New Roman" w:cs="Times New Roman"/>
        </w:rPr>
        <w:t xml:space="preserve">A larger, “parent” hexagon (at resolutions 7 or 6) </w:t>
      </w:r>
      <w:r>
        <w:rPr>
          <w:rFonts w:ascii="Times New Roman" w:hAnsi="Times New Roman" w:cs="Times New Roman"/>
        </w:rPr>
        <w:t>will</w:t>
      </w:r>
      <w:r w:rsidRPr="00B73AEF">
        <w:rPr>
          <w:rFonts w:ascii="Times New Roman" w:hAnsi="Times New Roman" w:cs="Times New Roman"/>
        </w:rPr>
        <w:t xml:space="preserve"> be considered challenged if at least four of the child hexagons within such a “parent” hexagon are considered challenged.</w:t>
      </w:r>
    </w:p>
    <w:p w:rsidR="00B80068" w:rsidRPr="00AE2918" w:rsidP="004175C2" w14:paraId="53CE17AA" w14:textId="17EC4462">
      <w:pPr>
        <w:pStyle w:val="ListParagraph"/>
        <w:numPr>
          <w:ilvl w:val="1"/>
          <w:numId w:val="31"/>
        </w:numPr>
        <w:spacing w:after="60"/>
        <w:ind w:left="1800"/>
        <w:contextualSpacing w:val="0"/>
        <w:rPr>
          <w:rFonts w:ascii="Times New Roman" w:hAnsi="Times New Roman" w:cs="Times New Roman"/>
        </w:rPr>
      </w:pPr>
      <w:r>
        <w:rPr>
          <w:rFonts w:ascii="Times New Roman" w:hAnsi="Times New Roman" w:cs="Times New Roman"/>
        </w:rPr>
        <w:t>Mobile providers will be notified of all cognizable challenges to their mobile broadband coverage maps at the end of each month and challengers will be notified of a mobile providers response to the challenge.  Mobile providers and challengers will be notified monthly of the status of a challenged areas.</w:t>
      </w:r>
    </w:p>
    <w:p w:rsidR="007A035F" w:rsidRPr="00236BE0" w:rsidP="004175C2" w14:paraId="69AE1D86" w14:textId="6BBFA902">
      <w:pPr>
        <w:tabs>
          <w:tab w:val="left" w:pos="360"/>
        </w:tabs>
        <w:ind w:left="1800" w:hanging="360"/>
        <w:rPr>
          <w:rFonts w:ascii="Times New Roman" w:hAnsi="Times New Roman" w:cs="Times New Roman"/>
          <w:b/>
          <w:bCs/>
        </w:rPr>
      </w:pPr>
      <w:r>
        <w:rPr>
          <w:rFonts w:ascii="Times New Roman" w:hAnsi="Times New Roman" w:cs="Times New Roman"/>
          <w:b/>
          <w:bCs/>
        </w:rPr>
        <w:t xml:space="preserve">2. </w:t>
      </w:r>
      <w:r w:rsidR="00186D57">
        <w:rPr>
          <w:rFonts w:ascii="Times New Roman" w:hAnsi="Times New Roman" w:cs="Times New Roman"/>
          <w:b/>
          <w:bCs/>
        </w:rPr>
        <w:tab/>
      </w:r>
      <w:r w:rsidRPr="00236BE0">
        <w:rPr>
          <w:rFonts w:ascii="Times New Roman" w:hAnsi="Times New Roman" w:cs="Times New Roman"/>
          <w:b/>
          <w:bCs/>
        </w:rPr>
        <w:t xml:space="preserve">Challenge Responses </w:t>
      </w:r>
      <w:r w:rsidRPr="001C7EF8" w:rsidR="008E5DA2">
        <w:rPr>
          <w:rFonts w:ascii="Times New Roman" w:hAnsi="Times New Roman" w:cs="Times New Roman"/>
          <w:b/>
          <w:bCs/>
        </w:rPr>
        <w:t>(</w:t>
      </w:r>
      <w:r w:rsidRPr="00323478" w:rsidR="00323478">
        <w:rPr>
          <w:rFonts w:ascii="Times New Roman" w:hAnsi="Times New Roman" w:cs="Times New Roman"/>
          <w:b/>
          <w:bCs/>
          <w:i/>
          <w:iCs/>
        </w:rPr>
        <w:t>Order</w:t>
      </w:r>
      <w:r w:rsidR="00323478">
        <w:rPr>
          <w:rFonts w:ascii="Times New Roman" w:hAnsi="Times New Roman" w:cs="Times New Roman"/>
          <w:b/>
          <w:bCs/>
        </w:rPr>
        <w:t xml:space="preserve">; </w:t>
      </w:r>
      <w:r w:rsidRPr="00323478" w:rsidR="008E5DA2">
        <w:rPr>
          <w:rFonts w:ascii="Times New Roman" w:hAnsi="Times New Roman" w:cs="Times New Roman"/>
          <w:b/>
          <w:bCs/>
        </w:rPr>
        <w:t>47</w:t>
      </w:r>
      <w:r w:rsidRPr="004175C2" w:rsidR="008E5DA2">
        <w:rPr>
          <w:rFonts w:ascii="Times New Roman" w:hAnsi="Times New Roman" w:cs="Times New Roman"/>
          <w:b/>
          <w:bCs/>
        </w:rPr>
        <w:t xml:space="preserve"> CFR § 1.7006(e)(4))</w:t>
      </w:r>
    </w:p>
    <w:p w:rsidR="004544E9" w:rsidP="004175C2" w14:paraId="7D1C1B35" w14:textId="1CF2BB1E">
      <w:pPr>
        <w:pStyle w:val="ListParagraph"/>
        <w:numPr>
          <w:ilvl w:val="0"/>
          <w:numId w:val="33"/>
        </w:numPr>
        <w:spacing w:after="120"/>
        <w:ind w:left="1440"/>
        <w:contextualSpacing w:val="0"/>
        <w:rPr>
          <w:rFonts w:ascii="Times New Roman" w:hAnsi="Times New Roman" w:cs="Times New Roman"/>
        </w:rPr>
      </w:pPr>
      <w:r>
        <w:rPr>
          <w:rFonts w:ascii="Times New Roman" w:hAnsi="Times New Roman" w:cs="Times New Roman"/>
          <w:bCs/>
        </w:rPr>
        <w:t xml:space="preserve">To dispute a challenge, </w:t>
      </w:r>
      <w:r>
        <w:rPr>
          <w:rFonts w:ascii="Times New Roman" w:hAnsi="Times New Roman" w:cs="Times New Roman"/>
          <w:bCs/>
        </w:rPr>
        <w:t>m</w:t>
      </w:r>
      <w:r w:rsidRPr="006809EB">
        <w:rPr>
          <w:rFonts w:ascii="Times New Roman" w:hAnsi="Times New Roman" w:cs="Times New Roman"/>
          <w:bCs/>
        </w:rPr>
        <w:t xml:space="preserve">obile </w:t>
      </w:r>
      <w:r>
        <w:rPr>
          <w:rFonts w:ascii="Times New Roman" w:hAnsi="Times New Roman" w:cs="Times New Roman"/>
          <w:bCs/>
        </w:rPr>
        <w:t>providers</w:t>
      </w:r>
      <w:r w:rsidRPr="006809EB">
        <w:rPr>
          <w:rFonts w:ascii="Times New Roman" w:hAnsi="Times New Roman" w:cs="Times New Roman"/>
          <w:bCs/>
        </w:rPr>
        <w:t xml:space="preserve"> must submit a rebuttal (consisting of either on-the-ground test data or infrastructure data) to the challenge or concede the challenge within 60 days of being notified of the challenge.</w:t>
      </w:r>
    </w:p>
    <w:p w:rsidR="007A035F" w:rsidRPr="00236BE0" w:rsidP="004175C2" w14:paraId="3CFB891C" w14:textId="62A10141">
      <w:pPr>
        <w:pStyle w:val="ListParagraph"/>
        <w:numPr>
          <w:ilvl w:val="0"/>
          <w:numId w:val="33"/>
        </w:numPr>
        <w:spacing w:after="120"/>
        <w:ind w:left="1440"/>
        <w:contextualSpacing w:val="0"/>
        <w:rPr>
          <w:rFonts w:ascii="Times New Roman" w:hAnsi="Times New Roman" w:cs="Times New Roman"/>
        </w:rPr>
      </w:pPr>
      <w:r w:rsidRPr="00477BBD">
        <w:rPr>
          <w:rFonts w:ascii="Times New Roman" w:hAnsi="Times New Roman" w:cs="Times New Roman"/>
        </w:rPr>
        <w:t>C</w:t>
      </w:r>
      <w:r w:rsidRPr="007F66F5">
        <w:rPr>
          <w:rFonts w:ascii="Times New Roman" w:hAnsi="Times New Roman" w:cs="Times New Roman"/>
        </w:rPr>
        <w:t xml:space="preserve">hallenge and crowdsource data other than the location that is the subject of the challenge, the name of the </w:t>
      </w:r>
      <w:r w:rsidR="00AB042A">
        <w:rPr>
          <w:rFonts w:ascii="Times New Roman" w:hAnsi="Times New Roman" w:cs="Times New Roman"/>
        </w:rPr>
        <w:t xml:space="preserve">mobile </w:t>
      </w:r>
      <w:r w:rsidRPr="007F66F5">
        <w:rPr>
          <w:rFonts w:ascii="Times New Roman" w:hAnsi="Times New Roman" w:cs="Times New Roman"/>
        </w:rPr>
        <w:t>provider, and details concerni</w:t>
      </w:r>
      <w:r w:rsidRPr="00F50D36">
        <w:rPr>
          <w:rFonts w:ascii="Times New Roman" w:hAnsi="Times New Roman" w:cs="Times New Roman"/>
        </w:rPr>
        <w:t xml:space="preserve">ng the basis for the challenge must be kept private to protect challengers’ privacy interests. </w:t>
      </w:r>
    </w:p>
    <w:p w:rsidR="007A035F" w:rsidRPr="00236BE0" w:rsidP="004175C2" w14:paraId="4154782C" w14:textId="42D6D675">
      <w:pPr>
        <w:pStyle w:val="ListParagraph"/>
        <w:numPr>
          <w:ilvl w:val="1"/>
          <w:numId w:val="33"/>
        </w:numPr>
        <w:spacing w:after="60"/>
        <w:ind w:left="1800"/>
        <w:contextualSpacing w:val="0"/>
        <w:rPr>
          <w:rFonts w:ascii="Times New Roman" w:hAnsi="Times New Roman" w:cs="Times New Roman"/>
        </w:rPr>
      </w:pPr>
      <w:r>
        <w:rPr>
          <w:rFonts w:ascii="Times New Roman" w:hAnsi="Times New Roman" w:cs="Times New Roman"/>
        </w:rPr>
        <w:t xml:space="preserve">Before </w:t>
      </w:r>
      <w:r w:rsidRPr="00E21894">
        <w:rPr>
          <w:rFonts w:ascii="Times New Roman" w:hAnsi="Times New Roman" w:cs="Times New Roman"/>
        </w:rPr>
        <w:t xml:space="preserve">a </w:t>
      </w:r>
      <w:r>
        <w:rPr>
          <w:rFonts w:ascii="Times New Roman" w:hAnsi="Times New Roman" w:cs="Times New Roman"/>
        </w:rPr>
        <w:t xml:space="preserve">mobile </w:t>
      </w:r>
      <w:r w:rsidRPr="00E21894">
        <w:rPr>
          <w:rFonts w:ascii="Times New Roman" w:hAnsi="Times New Roman" w:cs="Times New Roman"/>
        </w:rPr>
        <w:t>provider receives access to crowdsourced or challenge data, it will be required, within the BDC system, to acknowledge that it w</w:t>
      </w:r>
      <w:r w:rsidRPr="00236BE0">
        <w:rPr>
          <w:rFonts w:ascii="Times New Roman" w:hAnsi="Times New Roman" w:cs="Times New Roman"/>
        </w:rPr>
        <w:t xml:space="preserve">ill use personally identifiable information that it receives for the sole purpose of responding to the challenge and that it will protect and keep private all such personally identifiable information.  </w:t>
      </w:r>
    </w:p>
    <w:p w:rsidR="00BE4377" w:rsidP="004175C2" w14:paraId="6DA8FFD1" w14:textId="3BFF1962">
      <w:pPr>
        <w:pStyle w:val="ListParagraph"/>
        <w:numPr>
          <w:ilvl w:val="1"/>
          <w:numId w:val="33"/>
        </w:numPr>
        <w:spacing w:after="60"/>
        <w:ind w:left="1800"/>
        <w:contextualSpacing w:val="0"/>
        <w:rPr>
          <w:rFonts w:ascii="Times New Roman" w:hAnsi="Times New Roman" w:cs="Times New Roman"/>
        </w:rPr>
      </w:pPr>
      <w:r w:rsidRPr="00E21894">
        <w:rPr>
          <w:rFonts w:ascii="Times New Roman" w:hAnsi="Times New Roman" w:cs="Times New Roman"/>
        </w:rPr>
        <w:t>P</w:t>
      </w:r>
      <w:r w:rsidRPr="00477BBD">
        <w:rPr>
          <w:rFonts w:ascii="Times New Roman" w:hAnsi="Times New Roman" w:cs="Times New Roman"/>
        </w:rPr>
        <w:t>ersonally identifiable information may include c</w:t>
      </w:r>
      <w:r w:rsidRPr="007F66F5">
        <w:rPr>
          <w:rFonts w:ascii="Times New Roman" w:hAnsi="Times New Roman" w:cs="Times New Roman"/>
        </w:rPr>
        <w:t>hallenger contact informatio</w:t>
      </w:r>
      <w:r w:rsidRPr="00B42449">
        <w:rPr>
          <w:rFonts w:ascii="Times New Roman" w:hAnsi="Times New Roman" w:cs="Times New Roman"/>
        </w:rPr>
        <w:t>n, device information, and network information</w:t>
      </w:r>
      <w:r w:rsidRPr="00236BE0">
        <w:rPr>
          <w:rFonts w:ascii="Times New Roman" w:hAnsi="Times New Roman" w:cs="Times New Roman"/>
        </w:rPr>
        <w:t>.</w:t>
      </w:r>
    </w:p>
    <w:p w:rsidR="00861168" w:rsidRPr="00236BE0" w:rsidP="00861168" w14:paraId="447D9BBE" w14:textId="77777777">
      <w:pPr>
        <w:pStyle w:val="ListParagraph"/>
        <w:spacing w:after="60"/>
        <w:ind w:left="1800"/>
        <w:contextualSpacing w:val="0"/>
        <w:rPr>
          <w:rFonts w:ascii="Times New Roman" w:hAnsi="Times New Roman" w:cs="Times New Roman"/>
        </w:rPr>
      </w:pPr>
    </w:p>
    <w:p w:rsidR="007A035F" w:rsidRPr="001C7EF8" w:rsidP="004175C2" w14:paraId="1DC521CB" w14:textId="3E264D9C">
      <w:pPr>
        <w:ind w:left="2160" w:hanging="360"/>
        <w:rPr>
          <w:rFonts w:ascii="Times New Roman" w:hAnsi="Times New Roman" w:cs="Times New Roman"/>
          <w:b/>
        </w:rPr>
      </w:pPr>
      <w:bookmarkStart w:id="2" w:name="_Toc89107212"/>
      <w:bookmarkStart w:id="3" w:name="_Toc90313604"/>
      <w:bookmarkStart w:id="4" w:name="_Toc93677003"/>
      <w:bookmarkStart w:id="5" w:name="_Toc93682883"/>
      <w:bookmarkStart w:id="6" w:name="_Toc94196470"/>
      <w:bookmarkStart w:id="7" w:name="_Toc95488986"/>
      <w:r>
        <w:rPr>
          <w:rFonts w:ascii="Times New Roman" w:hAnsi="Times New Roman" w:cs="Times New Roman"/>
          <w:b/>
        </w:rPr>
        <w:t xml:space="preserve">a. </w:t>
      </w:r>
      <w:r w:rsidR="00EF764F">
        <w:rPr>
          <w:rFonts w:ascii="Times New Roman" w:hAnsi="Times New Roman" w:cs="Times New Roman"/>
          <w:b/>
        </w:rPr>
        <w:tab/>
      </w:r>
      <w:bookmarkStart w:id="8" w:name="_Hlk102391363"/>
      <w:r w:rsidRPr="001514CB">
        <w:rPr>
          <w:rFonts w:ascii="Times New Roman" w:hAnsi="Times New Roman" w:cs="Times New Roman"/>
          <w:b/>
        </w:rPr>
        <w:t>Rebutting Challenges with On-the-Ground Data</w:t>
      </w:r>
      <w:bookmarkEnd w:id="2"/>
      <w:bookmarkEnd w:id="3"/>
      <w:bookmarkEnd w:id="4"/>
      <w:bookmarkEnd w:id="5"/>
      <w:bookmarkEnd w:id="6"/>
      <w:bookmarkEnd w:id="7"/>
      <w:r>
        <w:rPr>
          <w:rFonts w:ascii="Times New Roman" w:hAnsi="Times New Roman" w:cs="Times New Roman"/>
          <w:b/>
        </w:rPr>
        <w:t xml:space="preserve"> </w:t>
      </w:r>
      <w:r w:rsidRPr="001C7EF8" w:rsidR="00321D73">
        <w:rPr>
          <w:rFonts w:ascii="Times New Roman" w:hAnsi="Times New Roman" w:cs="Times New Roman"/>
          <w:b/>
          <w:bCs/>
        </w:rPr>
        <w:t>(</w:t>
      </w:r>
      <w:r w:rsidRPr="004175C2" w:rsidR="00321D73">
        <w:rPr>
          <w:rFonts w:ascii="Times New Roman" w:hAnsi="Times New Roman" w:cs="Times New Roman"/>
          <w:b/>
          <w:bCs/>
        </w:rPr>
        <w:t>47 CFR § 1.7006(e)(4)(iv))</w:t>
      </w:r>
      <w:bookmarkEnd w:id="8"/>
    </w:p>
    <w:p w:rsidR="007A035F" w:rsidRPr="00236BE0" w:rsidP="004175C2" w14:paraId="2EAE2045" w14:textId="697C1AC3">
      <w:pPr>
        <w:pStyle w:val="ListParagraph"/>
        <w:numPr>
          <w:ilvl w:val="0"/>
          <w:numId w:val="33"/>
        </w:numPr>
        <w:spacing w:after="120"/>
        <w:ind w:left="1440"/>
        <w:contextualSpacing w:val="0"/>
        <w:rPr>
          <w:rFonts w:ascii="Times New Roman" w:hAnsi="Times New Roman" w:cs="Times New Roman"/>
        </w:rPr>
      </w:pPr>
      <w:r w:rsidRPr="00E21894">
        <w:rPr>
          <w:rFonts w:ascii="Times New Roman" w:hAnsi="Times New Roman" w:cs="Times New Roman"/>
        </w:rPr>
        <w:t>W</w:t>
      </w:r>
      <w:r w:rsidRPr="00477BBD">
        <w:rPr>
          <w:rFonts w:ascii="Times New Roman" w:hAnsi="Times New Roman" w:cs="Times New Roman"/>
        </w:rPr>
        <w:t>hen a challenged mobile provider submits on-the-ground speed test d</w:t>
      </w:r>
      <w:r w:rsidRPr="00E56520">
        <w:rPr>
          <w:rFonts w:ascii="Times New Roman" w:hAnsi="Times New Roman" w:cs="Times New Roman"/>
        </w:rPr>
        <w:t xml:space="preserve">ata to rebut a challenge, the </w:t>
      </w:r>
      <w:r w:rsidR="008B2480">
        <w:rPr>
          <w:rFonts w:ascii="Times New Roman" w:hAnsi="Times New Roman" w:cs="Times New Roman"/>
        </w:rPr>
        <w:t xml:space="preserve">mobile </w:t>
      </w:r>
      <w:r w:rsidRPr="00E56520">
        <w:rPr>
          <w:rFonts w:ascii="Times New Roman" w:hAnsi="Times New Roman" w:cs="Times New Roman"/>
        </w:rPr>
        <w:t xml:space="preserve">provider will be required to </w:t>
      </w:r>
      <w:r w:rsidRPr="00B42449">
        <w:rPr>
          <w:rFonts w:ascii="Times New Roman" w:hAnsi="Times New Roman" w:cs="Times New Roman"/>
        </w:rPr>
        <w:t>submit data</w:t>
      </w:r>
      <w:r w:rsidRPr="00236BE0">
        <w:rPr>
          <w:rFonts w:ascii="Times New Roman" w:hAnsi="Times New Roman" w:cs="Times New Roman"/>
        </w:rPr>
        <w:t xml:space="preserve"> demonstrating that sufficient coverage exists at least 90% of the time in the challenged hexagon(s). </w:t>
      </w:r>
    </w:p>
    <w:p w:rsidR="007A035F" w:rsidRPr="00236BE0" w:rsidP="004175C2" w14:paraId="6918C165" w14:textId="03DDFDAB">
      <w:pPr>
        <w:pStyle w:val="ListParagraph"/>
        <w:numPr>
          <w:ilvl w:val="0"/>
          <w:numId w:val="33"/>
        </w:numPr>
        <w:spacing w:after="120"/>
        <w:ind w:left="1440"/>
        <w:contextualSpacing w:val="0"/>
        <w:rPr>
          <w:rFonts w:ascii="Times New Roman" w:hAnsi="Times New Roman" w:cs="Times New Roman"/>
        </w:rPr>
      </w:pPr>
      <w:r>
        <w:rPr>
          <w:rFonts w:ascii="Times New Roman" w:hAnsi="Times New Roman" w:cs="Times New Roman"/>
        </w:rPr>
        <w:t>To confirm a</w:t>
      </w:r>
      <w:r w:rsidR="0035200F">
        <w:rPr>
          <w:rFonts w:ascii="Times New Roman" w:hAnsi="Times New Roman" w:cs="Times New Roman"/>
        </w:rPr>
        <w:t>n 8 hexagon</w:t>
      </w:r>
      <w:r>
        <w:rPr>
          <w:rFonts w:ascii="Times New Roman" w:hAnsi="Times New Roman" w:cs="Times New Roman"/>
        </w:rPr>
        <w:t>, a provider must submit o</w:t>
      </w:r>
      <w:r w:rsidRPr="00236BE0">
        <w:rPr>
          <w:rFonts w:ascii="Times New Roman" w:hAnsi="Times New Roman" w:cs="Times New Roman"/>
        </w:rPr>
        <w:t>n-the-ground test data meet</w:t>
      </w:r>
      <w:r>
        <w:rPr>
          <w:rFonts w:ascii="Times New Roman" w:hAnsi="Times New Roman" w:cs="Times New Roman"/>
        </w:rPr>
        <w:t>ing</w:t>
      </w:r>
      <w:r w:rsidRPr="00236BE0">
        <w:rPr>
          <w:rFonts w:ascii="Times New Roman" w:hAnsi="Times New Roman" w:cs="Times New Roman"/>
        </w:rPr>
        <w:t xml:space="preserve"> the same three thresholds required </w:t>
      </w:r>
      <w:r w:rsidR="00C16190">
        <w:rPr>
          <w:rFonts w:ascii="Times New Roman" w:hAnsi="Times New Roman" w:cs="Times New Roman"/>
        </w:rPr>
        <w:t>for</w:t>
      </w:r>
      <w:r w:rsidRPr="00236BE0">
        <w:rPr>
          <w:rFonts w:ascii="Times New Roman" w:hAnsi="Times New Roman" w:cs="Times New Roman"/>
        </w:rPr>
        <w:t xml:space="preserve"> challenger tests for both the upload and download components: (1) a geographic threshold</w:t>
      </w:r>
      <w:r w:rsidR="009D3B13">
        <w:rPr>
          <w:rFonts w:ascii="Times New Roman" w:hAnsi="Times New Roman" w:cs="Times New Roman"/>
        </w:rPr>
        <w:t>,</w:t>
      </w:r>
      <w:r w:rsidRPr="00236BE0">
        <w:rPr>
          <w:rFonts w:ascii="Times New Roman" w:hAnsi="Times New Roman" w:cs="Times New Roman"/>
        </w:rPr>
        <w:t xml:space="preserve"> (2) a temporal threshold</w:t>
      </w:r>
      <w:r w:rsidR="009D3B13">
        <w:rPr>
          <w:rFonts w:ascii="Times New Roman" w:hAnsi="Times New Roman" w:cs="Times New Roman"/>
        </w:rPr>
        <w:t>,</w:t>
      </w:r>
      <w:r w:rsidRPr="00236BE0">
        <w:rPr>
          <w:rFonts w:ascii="Times New Roman" w:hAnsi="Times New Roman" w:cs="Times New Roman"/>
        </w:rPr>
        <w:t xml:space="preserve"> and (3) a testing threshold. </w:t>
      </w:r>
    </w:p>
    <w:p w:rsidR="007A035F" w:rsidRPr="00236BE0" w:rsidP="004175C2" w14:paraId="75C020B8" w14:textId="1D4020EB">
      <w:pPr>
        <w:pStyle w:val="ListParagraph"/>
        <w:numPr>
          <w:ilvl w:val="1"/>
          <w:numId w:val="33"/>
        </w:numPr>
        <w:spacing w:after="60"/>
        <w:ind w:left="1800"/>
        <w:contextualSpacing w:val="0"/>
        <w:rPr>
          <w:rFonts w:ascii="Times New Roman" w:hAnsi="Times New Roman" w:cs="Times New Roman"/>
        </w:rPr>
      </w:pPr>
      <w:r w:rsidRPr="00236BE0">
        <w:rPr>
          <w:rFonts w:ascii="Times New Roman" w:hAnsi="Times New Roman" w:cs="Times New Roman"/>
          <w:u w:val="single"/>
        </w:rPr>
        <w:t>Geographic</w:t>
      </w:r>
      <w:r>
        <w:rPr>
          <w:rFonts w:ascii="Times New Roman" w:hAnsi="Times New Roman" w:cs="Times New Roman"/>
        </w:rPr>
        <w:t>:</w:t>
      </w:r>
      <w:r w:rsidRPr="00B42449">
        <w:rPr>
          <w:rFonts w:ascii="Times New Roman" w:hAnsi="Times New Roman" w:cs="Times New Roman"/>
        </w:rPr>
        <w:t xml:space="preserve"> </w:t>
      </w:r>
      <w:r w:rsidR="00AB042A">
        <w:rPr>
          <w:rFonts w:ascii="Times New Roman" w:hAnsi="Times New Roman" w:cs="Times New Roman"/>
        </w:rPr>
        <w:t>A</w:t>
      </w:r>
      <w:r w:rsidRPr="00B42449">
        <w:rPr>
          <w:rFonts w:ascii="Times New Roman" w:hAnsi="Times New Roman" w:cs="Times New Roman"/>
        </w:rPr>
        <w:t xml:space="preserve">t least four point-hexes of a resolution 8 hexagon must include two download </w:t>
      </w:r>
      <w:r w:rsidRPr="00236BE0">
        <w:rPr>
          <w:rFonts w:ascii="Times New Roman" w:hAnsi="Times New Roman" w:cs="Times New Roman"/>
        </w:rPr>
        <w:t xml:space="preserve">test components taken within them, at least one of which must be positive, and at least four point-hexes of a resolution 8 hexagon must include two upload test components taken within them, at least one of which must be positive to demonstrate that adequate coverage occurs at multiple locations within the resolution 8 hexagon. </w:t>
      </w:r>
    </w:p>
    <w:p w:rsidR="007A035F" w:rsidRPr="00236BE0" w:rsidP="004175C2" w14:paraId="66B43BA9" w14:textId="0C817B41">
      <w:pPr>
        <w:pStyle w:val="ListParagraph"/>
        <w:numPr>
          <w:ilvl w:val="1"/>
          <w:numId w:val="33"/>
        </w:numPr>
        <w:spacing w:after="60"/>
        <w:ind w:left="1800"/>
        <w:contextualSpacing w:val="0"/>
        <w:rPr>
          <w:rFonts w:ascii="Times New Roman" w:hAnsi="Times New Roman" w:cs="Times New Roman"/>
        </w:rPr>
      </w:pPr>
      <w:r w:rsidRPr="00236BE0">
        <w:rPr>
          <w:rFonts w:ascii="Times New Roman" w:hAnsi="Times New Roman" w:cs="Times New Roman"/>
          <w:u w:val="single"/>
        </w:rPr>
        <w:t>Temporal</w:t>
      </w:r>
      <w:r>
        <w:rPr>
          <w:rFonts w:ascii="Times New Roman" w:hAnsi="Times New Roman" w:cs="Times New Roman"/>
        </w:rPr>
        <w:t>:</w:t>
      </w:r>
      <w:r w:rsidRPr="00B42449">
        <w:rPr>
          <w:rFonts w:ascii="Times New Roman" w:hAnsi="Times New Roman" w:cs="Times New Roman"/>
        </w:rPr>
        <w:t xml:space="preserve"> </w:t>
      </w:r>
      <w:r w:rsidR="00AB042A">
        <w:rPr>
          <w:rFonts w:ascii="Times New Roman" w:hAnsi="Times New Roman" w:cs="Times New Roman"/>
        </w:rPr>
        <w:t>E</w:t>
      </w:r>
      <w:r w:rsidRPr="00B42449">
        <w:rPr>
          <w:rFonts w:ascii="Times New Roman" w:hAnsi="Times New Roman" w:cs="Times New Roman"/>
        </w:rPr>
        <w:t xml:space="preserve">ach resolution 8 hexagon will need to include a set of five positive </w:t>
      </w:r>
      <w:r w:rsidR="0035200F">
        <w:rPr>
          <w:rFonts w:ascii="Times New Roman" w:hAnsi="Times New Roman" w:cs="Times New Roman"/>
        </w:rPr>
        <w:t>test</w:t>
      </w:r>
      <w:r w:rsidRPr="00B42449">
        <w:rPr>
          <w:rFonts w:ascii="Times New Roman" w:hAnsi="Times New Roman" w:cs="Times New Roman"/>
        </w:rPr>
        <w:t xml:space="preserve"> components </w:t>
      </w:r>
      <w:r w:rsidR="0035200F">
        <w:rPr>
          <w:rFonts w:ascii="Times New Roman" w:hAnsi="Times New Roman" w:cs="Times New Roman"/>
        </w:rPr>
        <w:t xml:space="preserve">of the same type </w:t>
      </w:r>
      <w:r w:rsidRPr="00B42449">
        <w:rPr>
          <w:rFonts w:ascii="Times New Roman" w:hAnsi="Times New Roman" w:cs="Times New Roman"/>
        </w:rPr>
        <w:t>with a time-of-day difference of at least four hours from another set of five positive download components, regardless of the date of the test</w:t>
      </w:r>
      <w:r w:rsidR="0035200F">
        <w:rPr>
          <w:rFonts w:ascii="Times New Roman" w:hAnsi="Times New Roman" w:cs="Times New Roman"/>
        </w:rPr>
        <w:t>; and</w:t>
      </w:r>
      <w:r w:rsidRPr="00236BE0">
        <w:rPr>
          <w:rFonts w:ascii="Times New Roman" w:hAnsi="Times New Roman" w:cs="Times New Roman"/>
        </w:rPr>
        <w:t xml:space="preserve">  </w:t>
      </w:r>
    </w:p>
    <w:p w:rsidR="007A035F" w:rsidRPr="00477BBD" w:rsidP="004175C2" w14:paraId="2B61B64F" w14:textId="5DFD46E8">
      <w:pPr>
        <w:pStyle w:val="ListParagraph"/>
        <w:numPr>
          <w:ilvl w:val="1"/>
          <w:numId w:val="33"/>
        </w:numPr>
        <w:spacing w:after="60"/>
        <w:ind w:left="1800"/>
        <w:contextualSpacing w:val="0"/>
        <w:rPr>
          <w:rFonts w:ascii="Times New Roman" w:hAnsi="Times New Roman" w:cs="Times New Roman"/>
        </w:rPr>
      </w:pPr>
      <w:r w:rsidRPr="00236BE0">
        <w:rPr>
          <w:rFonts w:ascii="Times New Roman" w:hAnsi="Times New Roman" w:cs="Times New Roman"/>
          <w:u w:val="single"/>
        </w:rPr>
        <w:t>Testing</w:t>
      </w:r>
      <w:r>
        <w:rPr>
          <w:rFonts w:ascii="Times New Roman" w:hAnsi="Times New Roman" w:cs="Times New Roman"/>
        </w:rPr>
        <w:t xml:space="preserve">: </w:t>
      </w:r>
      <w:r w:rsidR="00AB042A">
        <w:rPr>
          <w:rFonts w:ascii="Times New Roman" w:hAnsi="Times New Roman" w:cs="Times New Roman"/>
        </w:rPr>
        <w:t>F</w:t>
      </w:r>
      <w:r w:rsidRPr="00B42449">
        <w:rPr>
          <w:rFonts w:ascii="Times New Roman" w:hAnsi="Times New Roman" w:cs="Times New Roman"/>
        </w:rPr>
        <w:t xml:space="preserve">or a resolution 8 hexagon to be met, at least 17 positive test components of the same type have been taken in the hexagon when the </w:t>
      </w:r>
      <w:r w:rsidR="00B63432">
        <w:rPr>
          <w:rFonts w:ascii="Times New Roman" w:hAnsi="Times New Roman" w:cs="Times New Roman"/>
        </w:rPr>
        <w:t xml:space="preserve">mobile </w:t>
      </w:r>
      <w:r w:rsidRPr="00B42449">
        <w:rPr>
          <w:rFonts w:ascii="Times New Roman" w:hAnsi="Times New Roman" w:cs="Times New Roman"/>
        </w:rPr>
        <w:t xml:space="preserve">provider has submitted 20 or fewer test components of that type. When the </w:t>
      </w:r>
      <w:r w:rsidR="00573377">
        <w:rPr>
          <w:rFonts w:ascii="Times New Roman" w:hAnsi="Times New Roman" w:cs="Times New Roman"/>
        </w:rPr>
        <w:t xml:space="preserve">mobile </w:t>
      </w:r>
      <w:r w:rsidRPr="00B42449">
        <w:rPr>
          <w:rFonts w:ascii="Times New Roman" w:hAnsi="Times New Roman" w:cs="Times New Roman"/>
        </w:rPr>
        <w:t xml:space="preserve">provider has submitted more than 20 test components of the same type, </w:t>
      </w:r>
      <w:r w:rsidRPr="00236BE0">
        <w:rPr>
          <w:rFonts w:ascii="Times New Roman" w:hAnsi="Times New Roman" w:cs="Times New Roman"/>
        </w:rPr>
        <w:t xml:space="preserve">a certain minimum percentage of the total number of test components of that type in the hexagon must be positive, ranging from at least 82% positive, when </w:t>
      </w:r>
      <w:r w:rsidR="00573377">
        <w:rPr>
          <w:rFonts w:ascii="Times New Roman" w:hAnsi="Times New Roman" w:cs="Times New Roman"/>
        </w:rPr>
        <w:t xml:space="preserve">mobile </w:t>
      </w:r>
      <w:r w:rsidRPr="00236BE0">
        <w:rPr>
          <w:rFonts w:ascii="Times New Roman" w:hAnsi="Times New Roman" w:cs="Times New Roman"/>
        </w:rPr>
        <w:t xml:space="preserve">providers have submitted between 21 and 34 total test components of the same type, to at least 88% positive, when </w:t>
      </w:r>
      <w:r w:rsidR="00573377">
        <w:rPr>
          <w:rFonts w:ascii="Times New Roman" w:hAnsi="Times New Roman" w:cs="Times New Roman"/>
        </w:rPr>
        <w:t xml:space="preserve">mobile </w:t>
      </w:r>
      <w:r w:rsidRPr="00236BE0">
        <w:rPr>
          <w:rFonts w:ascii="Times New Roman" w:hAnsi="Times New Roman" w:cs="Times New Roman"/>
        </w:rPr>
        <w:t>providers have submitted 100 or more test components of the same type.</w:t>
      </w:r>
      <w:r w:rsidRPr="00E21894">
        <w:rPr>
          <w:rFonts w:ascii="Times New Roman" w:hAnsi="Times New Roman" w:cs="Times New Roman"/>
        </w:rPr>
        <w:t xml:space="preserve"> </w:t>
      </w:r>
    </w:p>
    <w:p w:rsidR="007A035F" w:rsidRPr="00236BE0" w:rsidP="004175C2" w14:paraId="5E9BCE76" w14:textId="5E622EA0">
      <w:pPr>
        <w:pStyle w:val="ListParagraph"/>
        <w:numPr>
          <w:ilvl w:val="2"/>
          <w:numId w:val="33"/>
        </w:numPr>
        <w:spacing w:after="60"/>
        <w:contextualSpacing w:val="0"/>
        <w:rPr>
          <w:rFonts w:ascii="Times New Roman" w:hAnsi="Times New Roman" w:cs="Times New Roman"/>
        </w:rPr>
      </w:pPr>
      <w:r w:rsidRPr="00477BBD">
        <w:rPr>
          <w:rFonts w:ascii="Times New Roman" w:hAnsi="Times New Roman" w:cs="Times New Roman"/>
        </w:rPr>
        <w:t xml:space="preserve">Additionally, if more than 50% of the test components of the same type are within a single point-hex where four or more point-hexes in the resolution 8 hexagon are accessible, the test components in that point-hex will only account </w:t>
      </w:r>
      <w:r w:rsidRPr="00236BE0">
        <w:rPr>
          <w:rFonts w:ascii="Times New Roman" w:hAnsi="Times New Roman" w:cs="Times New Roman"/>
        </w:rPr>
        <w:t xml:space="preserve">for 50% of the total test components when evaluating the testing threshold. </w:t>
      </w:r>
    </w:p>
    <w:p w:rsidR="007A035F" w:rsidRPr="00236BE0" w:rsidP="004175C2" w14:paraId="1A4C75F0" w14:textId="61918789">
      <w:pPr>
        <w:pStyle w:val="ListParagraph"/>
        <w:numPr>
          <w:ilvl w:val="2"/>
          <w:numId w:val="33"/>
        </w:numPr>
        <w:spacing w:after="120"/>
        <w:contextualSpacing w:val="0"/>
        <w:rPr>
          <w:rFonts w:ascii="Times New Roman" w:hAnsi="Times New Roman" w:cs="Times New Roman"/>
        </w:rPr>
      </w:pPr>
      <w:r w:rsidRPr="00236BE0">
        <w:rPr>
          <w:rFonts w:ascii="Times New Roman" w:hAnsi="Times New Roman" w:cs="Times New Roman"/>
        </w:rPr>
        <w:t xml:space="preserve">A </w:t>
      </w:r>
      <w:r w:rsidR="00AB042A">
        <w:rPr>
          <w:rFonts w:ascii="Times New Roman" w:hAnsi="Times New Roman" w:cs="Times New Roman"/>
        </w:rPr>
        <w:t xml:space="preserve">mobile </w:t>
      </w:r>
      <w:r w:rsidRPr="00236BE0">
        <w:rPr>
          <w:rFonts w:ascii="Times New Roman" w:hAnsi="Times New Roman" w:cs="Times New Roman"/>
        </w:rPr>
        <w:t xml:space="preserve">provider may also demonstrate sufficient coverage in a resolution 8 hexagon that was not challenged to rebut a challenge to a lower-resolution hexagon containing the non-challenged resolution 8 hexagon (i.e., the “parent” resolution 7 hexagon or “grandparent” resolution 6 hexagon). </w:t>
      </w:r>
    </w:p>
    <w:p w:rsidR="007A035F" w:rsidRPr="00236BE0" w:rsidP="004175C2" w14:paraId="02552F57" w14:textId="0B0E907B">
      <w:pPr>
        <w:pStyle w:val="ListParagraph"/>
        <w:numPr>
          <w:ilvl w:val="0"/>
          <w:numId w:val="33"/>
        </w:numPr>
        <w:spacing w:after="120"/>
        <w:ind w:left="1440"/>
        <w:contextualSpacing w:val="0"/>
        <w:rPr>
          <w:rFonts w:ascii="Times New Roman" w:hAnsi="Times New Roman" w:cs="Times New Roman"/>
        </w:rPr>
      </w:pPr>
      <w:r>
        <w:rPr>
          <w:rFonts w:ascii="Times New Roman" w:hAnsi="Times New Roman" w:cs="Times New Roman"/>
        </w:rPr>
        <w:t>Mobile p</w:t>
      </w:r>
      <w:r w:rsidRPr="00236BE0">
        <w:rPr>
          <w:rFonts w:ascii="Times New Roman" w:hAnsi="Times New Roman" w:cs="Times New Roman"/>
        </w:rPr>
        <w:t>roviders must collect all of the required technical network information and RF metrics using a device that is able to interface with drive test software and/or</w:t>
      </w:r>
      <w:r w:rsidRPr="00236BE0">
        <w:rPr>
          <w:rFonts w:ascii="Times New Roman" w:hAnsi="Times New Roman" w:cs="Times New Roman"/>
        </w:rPr>
        <w:t xml:space="preserve"> </w:t>
      </w:r>
      <w:r w:rsidRPr="00236BE0">
        <w:rPr>
          <w:rFonts w:ascii="Times New Roman" w:hAnsi="Times New Roman" w:cs="Times New Roman"/>
        </w:rPr>
        <w:t>runs the Android operating system</w:t>
      </w:r>
      <w:r w:rsidR="00A55015">
        <w:rPr>
          <w:rFonts w:ascii="Times New Roman" w:hAnsi="Times New Roman" w:cs="Times New Roman"/>
        </w:rPr>
        <w:t>.</w:t>
      </w:r>
      <w:r w:rsidRPr="00236BE0">
        <w:rPr>
          <w:rFonts w:ascii="Times New Roman" w:hAnsi="Times New Roman" w:cs="Times New Roman"/>
        </w:rPr>
        <w:t xml:space="preserve"> </w:t>
      </w:r>
    </w:p>
    <w:p w:rsidR="007A035F" w:rsidRPr="00236BE0" w:rsidP="004175C2" w14:paraId="1905C418" w14:textId="48C9723C">
      <w:pPr>
        <w:pStyle w:val="ListParagraph"/>
        <w:numPr>
          <w:ilvl w:val="0"/>
          <w:numId w:val="33"/>
        </w:numPr>
        <w:spacing w:after="120"/>
        <w:ind w:left="1440"/>
        <w:contextualSpacing w:val="0"/>
        <w:rPr>
          <w:rFonts w:ascii="Times New Roman" w:hAnsi="Times New Roman" w:cs="Times New Roman"/>
        </w:rPr>
      </w:pPr>
      <w:r>
        <w:rPr>
          <w:rFonts w:ascii="Times New Roman" w:hAnsi="Times New Roman" w:cs="Times New Roman"/>
        </w:rPr>
        <w:t>Mobile p</w:t>
      </w:r>
      <w:r w:rsidRPr="00236BE0">
        <w:rPr>
          <w:rFonts w:ascii="Times New Roman" w:hAnsi="Times New Roman" w:cs="Times New Roman"/>
        </w:rPr>
        <w:t xml:space="preserve">roviders conducting in-vehicle mobile tests (i.e., drive tests) must conduct such tests with the antenna located inside the vehicle.  </w:t>
      </w:r>
    </w:p>
    <w:p w:rsidR="007A035F" w:rsidRPr="00236BE0" w:rsidP="004175C2" w14:paraId="0D409C00" w14:textId="5E8381EF">
      <w:pPr>
        <w:pStyle w:val="ListParagraph"/>
        <w:numPr>
          <w:ilvl w:val="0"/>
          <w:numId w:val="33"/>
        </w:numPr>
        <w:spacing w:after="120"/>
        <w:ind w:left="1440"/>
        <w:contextualSpacing w:val="0"/>
        <w:rPr>
          <w:rFonts w:ascii="Times New Roman" w:hAnsi="Times New Roman" w:cs="Times New Roman"/>
        </w:rPr>
      </w:pPr>
      <w:r>
        <w:rPr>
          <w:rFonts w:ascii="Times New Roman" w:hAnsi="Times New Roman" w:cs="Times New Roman"/>
        </w:rPr>
        <w:t>Mobile p</w:t>
      </w:r>
      <w:r w:rsidRPr="00236BE0">
        <w:rPr>
          <w:rFonts w:ascii="Times New Roman" w:hAnsi="Times New Roman" w:cs="Times New Roman"/>
        </w:rPr>
        <w:t>roviders may collect on-the-ground test data using mobile devices running either a Commission-developed app (</w:t>
      </w:r>
      <w:r w:rsidR="007108BA">
        <w:rPr>
          <w:rFonts w:ascii="Times New Roman" w:hAnsi="Times New Roman" w:cs="Times New Roman"/>
        </w:rPr>
        <w:t>i.e.</w:t>
      </w:r>
      <w:r w:rsidRPr="00236BE0">
        <w:rPr>
          <w:rFonts w:ascii="Times New Roman" w:hAnsi="Times New Roman" w:cs="Times New Roman"/>
        </w:rPr>
        <w:t xml:space="preserve">, the FCC Speed Test app), another speed test app </w:t>
      </w:r>
      <w:r w:rsidR="000C68F2">
        <w:rPr>
          <w:rFonts w:ascii="Times New Roman" w:hAnsi="Times New Roman" w:cs="Times New Roman"/>
        </w:rPr>
        <w:t>that</w:t>
      </w:r>
      <w:r w:rsidRPr="00236BE0" w:rsidR="000C68F2">
        <w:rPr>
          <w:rFonts w:ascii="Times New Roman" w:hAnsi="Times New Roman" w:cs="Times New Roman"/>
        </w:rPr>
        <w:t xml:space="preserve"> </w:t>
      </w:r>
      <w:r w:rsidRPr="00236BE0">
        <w:rPr>
          <w:rFonts w:ascii="Times New Roman" w:hAnsi="Times New Roman" w:cs="Times New Roman"/>
        </w:rPr>
        <w:t xml:space="preserve">OET </w:t>
      </w:r>
      <w:r w:rsidRPr="00236BE0" w:rsidR="000C68F2">
        <w:rPr>
          <w:rFonts w:ascii="Times New Roman" w:hAnsi="Times New Roman" w:cs="Times New Roman"/>
        </w:rPr>
        <w:t xml:space="preserve">approved </w:t>
      </w:r>
      <w:r w:rsidRPr="00236BE0">
        <w:rPr>
          <w:rFonts w:ascii="Times New Roman" w:hAnsi="Times New Roman" w:cs="Times New Roman"/>
        </w:rPr>
        <w:t xml:space="preserve">to submit challenges, or other software.  </w:t>
      </w:r>
    </w:p>
    <w:p w:rsidR="007A035F" w:rsidRPr="00B42449" w:rsidP="004175C2" w14:paraId="02AD56DD" w14:textId="761C9EF7">
      <w:pPr>
        <w:pStyle w:val="ListParagraph"/>
        <w:numPr>
          <w:ilvl w:val="1"/>
          <w:numId w:val="33"/>
        </w:numPr>
        <w:spacing w:after="60"/>
        <w:ind w:left="1800"/>
        <w:contextualSpacing w:val="0"/>
        <w:rPr>
          <w:rFonts w:ascii="Times New Roman" w:hAnsi="Times New Roman" w:cs="Times New Roman"/>
        </w:rPr>
      </w:pPr>
      <w:r>
        <w:rPr>
          <w:rFonts w:ascii="Times New Roman" w:hAnsi="Times New Roman" w:cs="Times New Roman"/>
        </w:rPr>
        <w:t>Mobile p</w:t>
      </w:r>
      <w:r w:rsidRPr="006460AC">
        <w:rPr>
          <w:rFonts w:ascii="Times New Roman" w:hAnsi="Times New Roman" w:cs="Times New Roman"/>
        </w:rPr>
        <w:t>rovider</w:t>
      </w:r>
      <w:r w:rsidR="003E0A5B">
        <w:rPr>
          <w:rFonts w:ascii="Times New Roman" w:hAnsi="Times New Roman" w:cs="Times New Roman"/>
        </w:rPr>
        <w:t>s</w:t>
      </w:r>
      <w:r w:rsidRPr="006460AC">
        <w:rPr>
          <w:rFonts w:ascii="Times New Roman" w:hAnsi="Times New Roman" w:cs="Times New Roman"/>
        </w:rPr>
        <w:t xml:space="preserve"> </w:t>
      </w:r>
      <w:r w:rsidR="003E0A5B">
        <w:rPr>
          <w:rFonts w:ascii="Times New Roman" w:hAnsi="Times New Roman" w:cs="Times New Roman"/>
        </w:rPr>
        <w:t xml:space="preserve">who </w:t>
      </w:r>
      <w:r w:rsidRPr="006460AC">
        <w:rPr>
          <w:rFonts w:ascii="Times New Roman" w:hAnsi="Times New Roman" w:cs="Times New Roman"/>
        </w:rPr>
        <w:t xml:space="preserve">choose to use software other than the FCC Speed Test app or another speed </w:t>
      </w:r>
      <w:r w:rsidRPr="00B42449">
        <w:rPr>
          <w:rFonts w:ascii="Times New Roman" w:hAnsi="Times New Roman" w:cs="Times New Roman"/>
        </w:rPr>
        <w:t xml:space="preserve">test app </w:t>
      </w:r>
      <w:r w:rsidR="000C68F2">
        <w:rPr>
          <w:rFonts w:ascii="Times New Roman" w:hAnsi="Times New Roman" w:cs="Times New Roman"/>
        </w:rPr>
        <w:t>that</w:t>
      </w:r>
      <w:r w:rsidRPr="00B42449" w:rsidR="000C68F2">
        <w:rPr>
          <w:rFonts w:ascii="Times New Roman" w:hAnsi="Times New Roman" w:cs="Times New Roman"/>
        </w:rPr>
        <w:t xml:space="preserve"> </w:t>
      </w:r>
      <w:r w:rsidRPr="00B42449">
        <w:rPr>
          <w:rFonts w:ascii="Times New Roman" w:hAnsi="Times New Roman" w:cs="Times New Roman"/>
        </w:rPr>
        <w:t xml:space="preserve">OET </w:t>
      </w:r>
      <w:r w:rsidRPr="00B42449" w:rsidR="000C68F2">
        <w:rPr>
          <w:rFonts w:ascii="Times New Roman" w:hAnsi="Times New Roman" w:cs="Times New Roman"/>
        </w:rPr>
        <w:t xml:space="preserve">approved </w:t>
      </w:r>
      <w:r w:rsidRPr="00B42449">
        <w:rPr>
          <w:rFonts w:ascii="Times New Roman" w:hAnsi="Times New Roman" w:cs="Times New Roman"/>
        </w:rPr>
        <w:t xml:space="preserve">for use in the challenge process, </w:t>
      </w:r>
      <w:r w:rsidRPr="00236BE0">
        <w:rPr>
          <w:rFonts w:ascii="Times New Roman" w:hAnsi="Times New Roman" w:cs="Times New Roman"/>
        </w:rPr>
        <w:t xml:space="preserve">such </w:t>
      </w:r>
      <w:r w:rsidRPr="00236BE0">
        <w:rPr>
          <w:rFonts w:ascii="Times New Roman" w:hAnsi="Times New Roman" w:cs="Times New Roman"/>
        </w:rPr>
        <w:t>software will be considered approved for use in rebutting challenges provided that the software</w:t>
      </w:r>
      <w:r>
        <w:rPr>
          <w:rFonts w:ascii="Times New Roman" w:hAnsi="Times New Roman" w:cs="Times New Roman"/>
        </w:rPr>
        <w:t xml:space="preserve"> uses</w:t>
      </w:r>
      <w:r w:rsidRPr="003264C8">
        <w:rPr>
          <w:rFonts w:ascii="Times New Roman" w:hAnsi="Times New Roman" w:cs="Times New Roman"/>
        </w:rPr>
        <w:t xml:space="preserve"> the test methodology and collects the metrics that approved apps must gather for cons</w:t>
      </w:r>
      <w:r w:rsidRPr="00B42449">
        <w:rPr>
          <w:rFonts w:ascii="Times New Roman" w:hAnsi="Times New Roman" w:cs="Times New Roman"/>
        </w:rPr>
        <w:t xml:space="preserve">umer challenges and that government and third-party entity challenger speed test data must contain.  </w:t>
      </w:r>
      <w:bookmarkStart w:id="9" w:name="_Hlk92811170"/>
    </w:p>
    <w:p w:rsidR="00B16539" w:rsidRPr="00861168" w:rsidP="00861168" w14:paraId="65C9C2F7" w14:textId="4B35C955">
      <w:pPr>
        <w:pStyle w:val="ListParagraph"/>
        <w:numPr>
          <w:ilvl w:val="1"/>
          <w:numId w:val="33"/>
        </w:numPr>
        <w:spacing w:after="240"/>
        <w:ind w:left="1800"/>
        <w:contextualSpacing w:val="0"/>
        <w:rPr>
          <w:rFonts w:ascii="Times New Roman" w:hAnsi="Times New Roman" w:cs="Times New Roman"/>
        </w:rPr>
      </w:pPr>
      <w:r w:rsidRPr="00861168">
        <w:rPr>
          <w:rFonts w:ascii="Times New Roman" w:hAnsi="Times New Roman" w:cs="Times New Roman"/>
        </w:rPr>
        <w:t>Mobile p</w:t>
      </w:r>
      <w:r w:rsidRPr="00861168" w:rsidR="007A035F">
        <w:rPr>
          <w:rFonts w:ascii="Times New Roman" w:hAnsi="Times New Roman" w:cs="Times New Roman"/>
        </w:rPr>
        <w:t>roviders who choose to use their own software must submit a complete description of the methodologies used to collect their data and a certification from a qualified engineer or official</w:t>
      </w:r>
      <w:bookmarkEnd w:id="9"/>
      <w:r w:rsidRPr="00861168" w:rsidR="007A035F">
        <w:rPr>
          <w:rFonts w:ascii="Times New Roman" w:hAnsi="Times New Roman" w:cs="Times New Roman"/>
        </w:rPr>
        <w:t xml:space="preserve">.  </w:t>
      </w:r>
    </w:p>
    <w:p w:rsidR="007A035F" w:rsidRPr="004175C2" w:rsidP="00861168" w14:paraId="446D78AB" w14:textId="36231C2E">
      <w:pPr>
        <w:ind w:left="2160" w:hanging="360"/>
        <w:rPr>
          <w:rFonts w:ascii="Times New Roman" w:hAnsi="Times New Roman" w:cs="Times New Roman"/>
          <w:b/>
          <w:i/>
          <w:iCs/>
        </w:rPr>
      </w:pPr>
      <w:bookmarkStart w:id="10" w:name="_Toc89107213"/>
      <w:bookmarkStart w:id="11" w:name="_Toc90313605"/>
      <w:bookmarkStart w:id="12" w:name="_Toc93677004"/>
      <w:bookmarkStart w:id="13" w:name="_Toc93682884"/>
      <w:bookmarkStart w:id="14" w:name="_Toc94196471"/>
      <w:bookmarkStart w:id="15" w:name="_Toc95488987"/>
      <w:r>
        <w:rPr>
          <w:rFonts w:ascii="Times New Roman" w:hAnsi="Times New Roman" w:cs="Times New Roman"/>
          <w:b/>
        </w:rPr>
        <w:t xml:space="preserve">b. </w:t>
      </w:r>
      <w:r w:rsidR="00321D73">
        <w:rPr>
          <w:rFonts w:ascii="Times New Roman" w:hAnsi="Times New Roman" w:cs="Times New Roman"/>
          <w:b/>
        </w:rPr>
        <w:tab/>
      </w:r>
      <w:r w:rsidRPr="001514CB">
        <w:rPr>
          <w:rFonts w:ascii="Times New Roman" w:hAnsi="Times New Roman" w:cs="Times New Roman"/>
          <w:b/>
        </w:rPr>
        <w:t>Rebutting Challenges with Infrastructure Data</w:t>
      </w:r>
      <w:bookmarkEnd w:id="10"/>
      <w:bookmarkEnd w:id="11"/>
      <w:bookmarkEnd w:id="12"/>
      <w:bookmarkEnd w:id="13"/>
      <w:bookmarkEnd w:id="14"/>
      <w:bookmarkEnd w:id="15"/>
      <w:r>
        <w:rPr>
          <w:rFonts w:ascii="Times New Roman" w:hAnsi="Times New Roman" w:cs="Times New Roman"/>
          <w:b/>
        </w:rPr>
        <w:t xml:space="preserve"> </w:t>
      </w:r>
      <w:r w:rsidRPr="004175C2" w:rsidR="00321D73">
        <w:rPr>
          <w:rFonts w:ascii="Times New Roman" w:hAnsi="Times New Roman" w:cs="Times New Roman"/>
          <w:b/>
          <w:bCs/>
        </w:rPr>
        <w:t>(47 CFR § 1.7006(e)(4)(v)</w:t>
      </w:r>
      <w:r w:rsidR="00FB33F3">
        <w:rPr>
          <w:rFonts w:ascii="Times New Roman" w:hAnsi="Times New Roman" w:cs="Times New Roman"/>
          <w:b/>
          <w:bCs/>
        </w:rPr>
        <w:t>, (vi)</w:t>
      </w:r>
      <w:r w:rsidRPr="004175C2" w:rsidR="00321D73">
        <w:rPr>
          <w:rFonts w:ascii="Times New Roman" w:hAnsi="Times New Roman" w:cs="Times New Roman"/>
          <w:b/>
          <w:bCs/>
        </w:rPr>
        <w:t>)</w:t>
      </w:r>
    </w:p>
    <w:p w:rsidR="007A035F" w:rsidRPr="00236BE0" w:rsidP="004175C2" w14:paraId="36BB102A" w14:textId="357FD959">
      <w:pPr>
        <w:pStyle w:val="ListParagraph"/>
        <w:numPr>
          <w:ilvl w:val="0"/>
          <w:numId w:val="36"/>
        </w:numPr>
        <w:spacing w:after="120"/>
        <w:ind w:left="1440"/>
        <w:contextualSpacing w:val="0"/>
        <w:rPr>
          <w:rFonts w:ascii="Times New Roman" w:hAnsi="Times New Roman" w:cs="Times New Roman"/>
        </w:rPr>
      </w:pPr>
      <w:r>
        <w:rPr>
          <w:rFonts w:ascii="Times New Roman" w:hAnsi="Times New Roman" w:cs="Times New Roman"/>
        </w:rPr>
        <w:t xml:space="preserve">Mobile </w:t>
      </w:r>
      <w:r w:rsidR="006A6A01">
        <w:rPr>
          <w:rFonts w:ascii="Times New Roman" w:hAnsi="Times New Roman" w:cs="Times New Roman"/>
        </w:rPr>
        <w:t>p</w:t>
      </w:r>
      <w:r w:rsidRPr="002440FD">
        <w:rPr>
          <w:rFonts w:ascii="Times New Roman" w:hAnsi="Times New Roman" w:cs="Times New Roman"/>
        </w:rPr>
        <w:t>roviders may respond to challenges with infrastructure data rather than (or in addition to</w:t>
      </w:r>
      <w:r w:rsidRPr="00236BE0">
        <w:rPr>
          <w:rFonts w:ascii="Times New Roman" w:hAnsi="Times New Roman" w:cs="Times New Roman"/>
        </w:rPr>
        <w:t xml:space="preserve">) on-the-ground speed test data.  In cases where a challenged </w:t>
      </w:r>
      <w:r w:rsidR="0079196F">
        <w:rPr>
          <w:rFonts w:ascii="Times New Roman" w:hAnsi="Times New Roman" w:cs="Times New Roman"/>
        </w:rPr>
        <w:t xml:space="preserve">mobile </w:t>
      </w:r>
      <w:r w:rsidRPr="00236BE0">
        <w:rPr>
          <w:rFonts w:ascii="Times New Roman" w:hAnsi="Times New Roman" w:cs="Times New Roman"/>
        </w:rPr>
        <w:t>provider chooses to submit infrastructure data to respond to a challenge, the</w:t>
      </w:r>
      <w:r w:rsidR="0079196F">
        <w:rPr>
          <w:rFonts w:ascii="Times New Roman" w:hAnsi="Times New Roman" w:cs="Times New Roman"/>
        </w:rPr>
        <w:t xml:space="preserve"> mobile</w:t>
      </w:r>
      <w:r w:rsidRPr="00236BE0">
        <w:rPr>
          <w:rFonts w:ascii="Times New Roman" w:hAnsi="Times New Roman" w:cs="Times New Roman"/>
        </w:rPr>
        <w:t xml:space="preserve"> provider must submit the same data as required when a </w:t>
      </w:r>
      <w:r w:rsidR="0079196F">
        <w:rPr>
          <w:rFonts w:ascii="Times New Roman" w:hAnsi="Times New Roman" w:cs="Times New Roman"/>
        </w:rPr>
        <w:t xml:space="preserve">mobile </w:t>
      </w:r>
      <w:r w:rsidRPr="00236BE0">
        <w:rPr>
          <w:rFonts w:ascii="Times New Roman" w:hAnsi="Times New Roman" w:cs="Times New Roman"/>
        </w:rPr>
        <w:t xml:space="preserve">provider submits infrastructure information in response to a Commission verification request, including information on the cell sites and antennas used to provide service in the challenged area. </w:t>
      </w:r>
    </w:p>
    <w:p w:rsidR="007A035F" w:rsidRPr="00236BE0" w:rsidP="004175C2" w14:paraId="4167DF25" w14:textId="226B27AE">
      <w:pPr>
        <w:pStyle w:val="ListParagraph"/>
        <w:numPr>
          <w:ilvl w:val="0"/>
          <w:numId w:val="36"/>
        </w:numPr>
        <w:spacing w:after="120"/>
        <w:ind w:left="1440"/>
        <w:contextualSpacing w:val="0"/>
        <w:rPr>
          <w:rFonts w:ascii="Times New Roman" w:hAnsi="Times New Roman" w:cs="Times New Roman"/>
        </w:rPr>
      </w:pPr>
      <w:r w:rsidRPr="00236BE0">
        <w:rPr>
          <w:rFonts w:ascii="Times New Roman" w:hAnsi="Times New Roman" w:cs="Times New Roman"/>
        </w:rPr>
        <w:t>Infrastructure data, on their own, may be used to resolve challenges in a limited set of circumstances.  In the circumstances listed below, infrastructure information will likely be as probative as on-the-ground test data and therefore a</w:t>
      </w:r>
      <w:r w:rsidR="00500928">
        <w:rPr>
          <w:rFonts w:ascii="Times New Roman" w:hAnsi="Times New Roman" w:cs="Times New Roman"/>
        </w:rPr>
        <w:t xml:space="preserve"> mobile </w:t>
      </w:r>
      <w:r w:rsidRPr="00236BE0">
        <w:rPr>
          <w:rFonts w:ascii="Times New Roman" w:hAnsi="Times New Roman" w:cs="Times New Roman"/>
        </w:rPr>
        <w:t>provider may submit infrastructure data, on their own, in response to challenge that would invalidate speed tests submitted by challengers.</w:t>
      </w:r>
    </w:p>
    <w:p w:rsidR="009B4AF2" w:rsidP="004175C2" w14:paraId="3683F64A" w14:textId="77777777">
      <w:pPr>
        <w:pStyle w:val="ListParagraph"/>
        <w:numPr>
          <w:ilvl w:val="1"/>
          <w:numId w:val="36"/>
        </w:numPr>
        <w:spacing w:after="60"/>
        <w:ind w:left="1800"/>
        <w:contextualSpacing w:val="0"/>
        <w:rPr>
          <w:rFonts w:ascii="Times New Roman" w:hAnsi="Times New Roman" w:cs="Times New Roman"/>
        </w:rPr>
      </w:pPr>
      <w:bookmarkStart w:id="16" w:name="_Hlk95144156"/>
      <w:r>
        <w:rPr>
          <w:rFonts w:ascii="Times New Roman" w:hAnsi="Times New Roman" w:cs="Times New Roman"/>
        </w:rPr>
        <w:t>Fi</w:t>
      </w:r>
      <w:r w:rsidRPr="00A903C9">
        <w:rPr>
          <w:rFonts w:ascii="Times New Roman" w:hAnsi="Times New Roman" w:cs="Times New Roman"/>
        </w:rPr>
        <w:t xml:space="preserve">rst, when extenuating circumstances at the time and location of a given test (e.g., maintenance or temporary outage at the cell site) caused service to be abnormal.  </w:t>
      </w:r>
    </w:p>
    <w:p w:rsidR="00A903C9" w:rsidP="004175C2" w14:paraId="1CFFDBD8" w14:textId="3E539623">
      <w:pPr>
        <w:pStyle w:val="ListParagraph"/>
        <w:numPr>
          <w:ilvl w:val="2"/>
          <w:numId w:val="36"/>
        </w:numPr>
        <w:spacing w:after="60"/>
        <w:contextualSpacing w:val="0"/>
        <w:rPr>
          <w:rFonts w:ascii="Times New Roman" w:hAnsi="Times New Roman" w:cs="Times New Roman"/>
        </w:rPr>
      </w:pPr>
      <w:r>
        <w:rPr>
          <w:rFonts w:ascii="Times New Roman" w:hAnsi="Times New Roman" w:cs="Times New Roman"/>
        </w:rPr>
        <w:t>Mobile p</w:t>
      </w:r>
      <w:r w:rsidR="009B4AF2">
        <w:rPr>
          <w:rFonts w:ascii="Times New Roman" w:hAnsi="Times New Roman" w:cs="Times New Roman"/>
        </w:rPr>
        <w:t xml:space="preserve">roviders </w:t>
      </w:r>
      <w:r w:rsidRPr="00A903C9">
        <w:rPr>
          <w:rFonts w:ascii="Times New Roman" w:hAnsi="Times New Roman" w:cs="Times New Roman"/>
        </w:rPr>
        <w:t>must submit coverage or footprint data for the site or sectors that were affected and information about the outage, such as bands affected, duration, and whether the outage was reported to the FCC’s Network Outage Reporting System (NORS), along with a certification about the submission’s accurac</w:t>
      </w:r>
      <w:r>
        <w:rPr>
          <w:rFonts w:ascii="Times New Roman" w:hAnsi="Times New Roman" w:cs="Times New Roman"/>
        </w:rPr>
        <w:t xml:space="preserve">y. </w:t>
      </w:r>
    </w:p>
    <w:p w:rsidR="007A035F" w:rsidRPr="00236BE0" w:rsidP="004175C2" w14:paraId="4B59F7FE" w14:textId="20765746">
      <w:pPr>
        <w:pStyle w:val="ListParagraph"/>
        <w:numPr>
          <w:ilvl w:val="1"/>
          <w:numId w:val="36"/>
        </w:numPr>
        <w:spacing w:after="60"/>
        <w:ind w:left="1800"/>
        <w:contextualSpacing w:val="0"/>
        <w:rPr>
          <w:rFonts w:ascii="Times New Roman" w:hAnsi="Times New Roman" w:cs="Times New Roman"/>
        </w:rPr>
      </w:pPr>
      <w:r w:rsidRPr="00E21894">
        <w:rPr>
          <w:rFonts w:ascii="Times New Roman" w:hAnsi="Times New Roman" w:cs="Times New Roman"/>
        </w:rPr>
        <w:t xml:space="preserve">Second, </w:t>
      </w:r>
      <w:r w:rsidRPr="00477BBD">
        <w:rPr>
          <w:rFonts w:ascii="Times New Roman" w:hAnsi="Times New Roman" w:cs="Times New Roman"/>
        </w:rPr>
        <w:t xml:space="preserve">when the mobile device(s) with which the challenger(s) conducted their speed tests are not capable of using or connecting to the radio technology or spectrum band(s) that the </w:t>
      </w:r>
      <w:r w:rsidR="003A7A80">
        <w:rPr>
          <w:rFonts w:ascii="Times New Roman" w:hAnsi="Times New Roman" w:cs="Times New Roman"/>
        </w:rPr>
        <w:t xml:space="preserve">mobile </w:t>
      </w:r>
      <w:r w:rsidRPr="00477BBD">
        <w:rPr>
          <w:rFonts w:ascii="Times New Roman" w:hAnsi="Times New Roman" w:cs="Times New Roman"/>
        </w:rPr>
        <w:t xml:space="preserve">provider models as </w:t>
      </w:r>
      <w:r w:rsidRPr="00236BE0">
        <w:rPr>
          <w:rFonts w:ascii="Times New Roman" w:hAnsi="Times New Roman" w:cs="Times New Roman"/>
        </w:rPr>
        <w:t xml:space="preserve">required for service in the challenged area. </w:t>
      </w:r>
    </w:p>
    <w:p w:rsidR="007A035F" w:rsidRPr="00236BE0" w:rsidP="00236BE0" w14:paraId="558BA590" w14:textId="2DA9AE05">
      <w:pPr>
        <w:pStyle w:val="ListParagraph"/>
        <w:numPr>
          <w:ilvl w:val="2"/>
          <w:numId w:val="36"/>
        </w:numPr>
        <w:rPr>
          <w:rFonts w:ascii="Times New Roman" w:hAnsi="Times New Roman" w:cs="Times New Roman"/>
        </w:rPr>
      </w:pPr>
      <w:r>
        <w:rPr>
          <w:rFonts w:ascii="Times New Roman" w:hAnsi="Times New Roman" w:cs="Times New Roman"/>
        </w:rPr>
        <w:t>Mobile p</w:t>
      </w:r>
      <w:r w:rsidRPr="00236BE0">
        <w:rPr>
          <w:rFonts w:ascii="Times New Roman" w:hAnsi="Times New Roman" w:cs="Times New Roman"/>
        </w:rPr>
        <w:t>roviders must submit band-specific coverage footprints and information about which specific challengers’ device(s) lack the band or technology.</w:t>
      </w:r>
      <w:bookmarkEnd w:id="16"/>
    </w:p>
    <w:p w:rsidR="007A035F" w:rsidP="004175C2" w14:paraId="695B5A6E" w14:textId="78F9B25A">
      <w:pPr>
        <w:pStyle w:val="ListParagraph"/>
        <w:numPr>
          <w:ilvl w:val="1"/>
          <w:numId w:val="36"/>
        </w:numPr>
        <w:spacing w:after="60"/>
        <w:ind w:left="1800"/>
        <w:contextualSpacing w:val="0"/>
        <w:rPr>
          <w:rFonts w:ascii="Times New Roman" w:hAnsi="Times New Roman" w:cs="Times New Roman"/>
        </w:rPr>
      </w:pPr>
      <w:r w:rsidRPr="00236BE0">
        <w:rPr>
          <w:rFonts w:ascii="Times New Roman" w:hAnsi="Times New Roman" w:cs="Times New Roman"/>
        </w:rPr>
        <w:t>Third, when speed tests were taken during an uncommon special event (e.g., a professional sporting event or concert) that increased traffic on the network.</w:t>
      </w:r>
      <w:r w:rsidRPr="00236BE0">
        <w:rPr>
          <w:rFonts w:ascii="Times New Roman" w:hAnsi="Times New Roman" w:cs="Times New Roman"/>
          <w:vertAlign w:val="superscript"/>
        </w:rPr>
        <w:t xml:space="preserve"> </w:t>
      </w:r>
      <w:r w:rsidRPr="00236BE0">
        <w:rPr>
          <w:rFonts w:ascii="Times New Roman" w:hAnsi="Times New Roman" w:cs="Times New Roman"/>
        </w:rPr>
        <w:t xml:space="preserve"> </w:t>
      </w:r>
    </w:p>
    <w:p w:rsidR="00206C4C" w:rsidRPr="00236BE0" w:rsidP="004175C2" w14:paraId="1E3C2E65" w14:textId="4AF7448F">
      <w:pPr>
        <w:pStyle w:val="ListParagraph"/>
        <w:numPr>
          <w:ilvl w:val="1"/>
          <w:numId w:val="36"/>
        </w:numPr>
        <w:spacing w:after="60"/>
        <w:ind w:left="1800"/>
        <w:contextualSpacing w:val="0"/>
        <w:rPr>
          <w:rFonts w:ascii="Times New Roman" w:hAnsi="Times New Roman" w:cs="Times New Roman"/>
        </w:rPr>
      </w:pPr>
      <w:r>
        <w:rPr>
          <w:rFonts w:ascii="Times New Roman" w:hAnsi="Times New Roman" w:cs="Times New Roman"/>
        </w:rPr>
        <w:t xml:space="preserve">Fourth, </w:t>
      </w:r>
      <w:r w:rsidRPr="00206C4C">
        <w:rPr>
          <w:rFonts w:ascii="Times New Roman" w:hAnsi="Times New Roman" w:cs="Times New Roman"/>
        </w:rPr>
        <w:t>when speed tests were taken during a period where cell loading was abnormally higher than the modeled cell loading factor</w:t>
      </w:r>
      <w:r w:rsidR="00653C50">
        <w:rPr>
          <w:rFonts w:ascii="Times New Roman" w:hAnsi="Times New Roman" w:cs="Times New Roman"/>
        </w:rPr>
        <w:t>.</w:t>
      </w:r>
    </w:p>
    <w:p w:rsidR="00A65C33" w:rsidRPr="004175C2" w:rsidP="004175C2" w14:paraId="059BCAB4" w14:textId="36844750">
      <w:pPr>
        <w:numPr>
          <w:ilvl w:val="2"/>
          <w:numId w:val="36"/>
        </w:numPr>
        <w:rPr>
          <w:rFonts w:ascii="Times New Roman" w:hAnsi="Times New Roman" w:cs="Times New Roman"/>
        </w:rPr>
      </w:pPr>
      <w:r>
        <w:rPr>
          <w:rFonts w:ascii="Times New Roman" w:hAnsi="Times New Roman" w:cs="Times New Roman"/>
        </w:rPr>
        <w:t>Mobile p</w:t>
      </w:r>
      <w:r>
        <w:rPr>
          <w:rFonts w:ascii="Times New Roman" w:hAnsi="Times New Roman" w:cs="Times New Roman"/>
        </w:rPr>
        <w:t xml:space="preserve">roviders must </w:t>
      </w:r>
      <w:r w:rsidRPr="00A65C33">
        <w:rPr>
          <w:rFonts w:ascii="Times New Roman" w:hAnsi="Times New Roman" w:cs="Times New Roman"/>
        </w:rPr>
        <w:t xml:space="preserve">submit cell loading data and these data must both (a) establish that the cell loading for the primary cell(s) at the time of the tests was abnormally higher than modeled, and (b) include cell loading data for a one-week period before and/or after the </w:t>
      </w:r>
      <w:r w:rsidR="00263FCB">
        <w:rPr>
          <w:rFonts w:ascii="Times New Roman" w:hAnsi="Times New Roman" w:cs="Times New Roman"/>
        </w:rPr>
        <w:t xml:space="preserve">mobile </w:t>
      </w:r>
      <w:r w:rsidRPr="00A65C33">
        <w:rPr>
          <w:rFonts w:ascii="Times New Roman" w:hAnsi="Times New Roman" w:cs="Times New Roman"/>
        </w:rPr>
        <w:t>provider was notified of the challenge showing as a baseline that the median cell loading for the primary cell(s) was not greater than the modeled value</w:t>
      </w:r>
      <w:r>
        <w:rPr>
          <w:rFonts w:ascii="Times New Roman" w:hAnsi="Times New Roman" w:cs="Times New Roman"/>
        </w:rPr>
        <w:t xml:space="preserve"> (e.g., 50%).</w:t>
      </w:r>
    </w:p>
    <w:p w:rsidR="007A035F" w:rsidRPr="00236BE0" w:rsidP="004175C2" w14:paraId="38A9D2BD" w14:textId="4BABCEE4">
      <w:pPr>
        <w:pStyle w:val="ListParagraph"/>
        <w:numPr>
          <w:ilvl w:val="2"/>
          <w:numId w:val="36"/>
        </w:numPr>
        <w:spacing w:after="60"/>
        <w:contextualSpacing w:val="0"/>
        <w:rPr>
          <w:rFonts w:ascii="Times New Roman" w:hAnsi="Times New Roman" w:cs="Times New Roman"/>
        </w:rPr>
      </w:pPr>
      <w:r w:rsidRPr="00477BBD">
        <w:rPr>
          <w:rFonts w:ascii="Times New Roman" w:hAnsi="Times New Roman" w:cs="Times New Roman"/>
        </w:rPr>
        <w:t xml:space="preserve">If a high </w:t>
      </w:r>
      <w:r w:rsidRPr="002440FD">
        <w:rPr>
          <w:rFonts w:ascii="Times New Roman" w:hAnsi="Times New Roman" w:cs="Times New Roman"/>
        </w:rPr>
        <w:t>number of challenges show persistent over-loading, Commission staff may initiate a verification inquiry to investigate whether mobile providers have submitted coverage maps based on an accurate assumption</w:t>
      </w:r>
      <w:r w:rsidRPr="00236BE0">
        <w:rPr>
          <w:rFonts w:ascii="Times New Roman" w:hAnsi="Times New Roman" w:cs="Times New Roman"/>
        </w:rPr>
        <w:t xml:space="preserve"> of cell loading in a particular area.</w:t>
      </w:r>
    </w:p>
    <w:p w:rsidR="007A035F" w:rsidRPr="00236BE0" w:rsidP="004175C2" w14:paraId="66066E08" w14:textId="15BA0F9D">
      <w:pPr>
        <w:pStyle w:val="ListParagraph"/>
        <w:numPr>
          <w:ilvl w:val="1"/>
          <w:numId w:val="36"/>
        </w:numPr>
        <w:spacing w:after="60"/>
        <w:ind w:left="1800"/>
        <w:contextualSpacing w:val="0"/>
        <w:rPr>
          <w:rFonts w:ascii="Times New Roman" w:hAnsi="Times New Roman" w:cs="Times New Roman"/>
        </w:rPr>
      </w:pPr>
      <w:r w:rsidRPr="00236BE0">
        <w:rPr>
          <w:rFonts w:ascii="Times New Roman" w:hAnsi="Times New Roman" w:cs="Times New Roman"/>
        </w:rPr>
        <w:t xml:space="preserve">Fifth, when a mobile device used in testing used a data plan that could result in slower service. </w:t>
      </w:r>
    </w:p>
    <w:p w:rsidR="007A035F" w:rsidRPr="00236BE0" w:rsidP="004175C2" w14:paraId="1FB80CCA" w14:textId="103A83DF">
      <w:pPr>
        <w:pStyle w:val="ListParagraph"/>
        <w:numPr>
          <w:ilvl w:val="2"/>
          <w:numId w:val="36"/>
        </w:numPr>
        <w:spacing w:after="60"/>
        <w:contextualSpacing w:val="0"/>
        <w:rPr>
          <w:rFonts w:ascii="Times New Roman" w:hAnsi="Times New Roman" w:cs="Times New Roman"/>
        </w:rPr>
      </w:pPr>
      <w:r>
        <w:rPr>
          <w:rFonts w:ascii="Times New Roman" w:hAnsi="Times New Roman" w:cs="Times New Roman"/>
        </w:rPr>
        <w:t>Mobile p</w:t>
      </w:r>
      <w:r w:rsidRPr="00236BE0">
        <w:rPr>
          <w:rFonts w:ascii="Times New Roman" w:hAnsi="Times New Roman" w:cs="Times New Roman"/>
        </w:rPr>
        <w:t xml:space="preserve">roviders must submit information about which specific device(s) used in the testing were using a data plan that would have resulted in slower service and information showing that the </w:t>
      </w:r>
      <w:r>
        <w:rPr>
          <w:rFonts w:ascii="Times New Roman" w:hAnsi="Times New Roman" w:cs="Times New Roman"/>
        </w:rPr>
        <w:t xml:space="preserve">mobile </w:t>
      </w:r>
      <w:r w:rsidRPr="00236BE0">
        <w:rPr>
          <w:rFonts w:ascii="Times New Roman" w:hAnsi="Times New Roman" w:cs="Times New Roman"/>
        </w:rPr>
        <w:t>provider’s network did, in fact, slow the device at the time of the test.</w:t>
      </w:r>
    </w:p>
    <w:p w:rsidR="007A035F" w:rsidRPr="00236BE0" w:rsidP="004175C2" w14:paraId="72CF59BA" w14:textId="7A0A8314">
      <w:pPr>
        <w:pStyle w:val="ListParagraph"/>
        <w:numPr>
          <w:ilvl w:val="1"/>
          <w:numId w:val="36"/>
        </w:numPr>
        <w:spacing w:after="60"/>
        <w:ind w:left="1800"/>
        <w:contextualSpacing w:val="0"/>
        <w:rPr>
          <w:rFonts w:ascii="Times New Roman" w:hAnsi="Times New Roman" w:cs="Times New Roman"/>
        </w:rPr>
      </w:pPr>
      <w:r w:rsidRPr="00236BE0">
        <w:rPr>
          <w:rFonts w:ascii="Times New Roman" w:hAnsi="Times New Roman" w:cs="Times New Roman"/>
        </w:rPr>
        <w:t xml:space="preserve">Sixth, when a mobile device used in the testing was either roaming or was used by the customer of a </w:t>
      </w:r>
      <w:r w:rsidR="0016053B">
        <w:rPr>
          <w:rFonts w:ascii="Times New Roman" w:hAnsi="Times New Roman" w:cs="Times New Roman"/>
        </w:rPr>
        <w:t>m</w:t>
      </w:r>
      <w:r w:rsidR="00335751">
        <w:rPr>
          <w:rFonts w:ascii="Times New Roman" w:hAnsi="Times New Roman" w:cs="Times New Roman"/>
        </w:rPr>
        <w:t>obile</w:t>
      </w:r>
      <w:r w:rsidR="0016053B">
        <w:rPr>
          <w:rFonts w:ascii="Times New Roman" w:hAnsi="Times New Roman" w:cs="Times New Roman"/>
        </w:rPr>
        <w:t xml:space="preserve"> virtual network operator</w:t>
      </w:r>
      <w:r w:rsidR="00335751">
        <w:rPr>
          <w:rFonts w:ascii="Times New Roman" w:hAnsi="Times New Roman" w:cs="Times New Roman"/>
        </w:rPr>
        <w:t xml:space="preserve"> (</w:t>
      </w:r>
      <w:r w:rsidRPr="00236BE0">
        <w:rPr>
          <w:rFonts w:ascii="Times New Roman" w:hAnsi="Times New Roman" w:cs="Times New Roman"/>
        </w:rPr>
        <w:t>MVNO</w:t>
      </w:r>
      <w:r w:rsidR="00335751">
        <w:rPr>
          <w:rFonts w:ascii="Times New Roman" w:hAnsi="Times New Roman" w:cs="Times New Roman"/>
        </w:rPr>
        <w:t>)</w:t>
      </w:r>
      <w:r w:rsidRPr="00236BE0">
        <w:rPr>
          <w:rFonts w:ascii="Times New Roman" w:hAnsi="Times New Roman" w:cs="Times New Roman"/>
        </w:rPr>
        <w:t xml:space="preserve">.  </w:t>
      </w:r>
    </w:p>
    <w:p w:rsidR="007A035F" w:rsidRPr="00236BE0" w:rsidP="004175C2" w14:paraId="17B22531" w14:textId="1E70516B">
      <w:pPr>
        <w:pStyle w:val="ListParagraph"/>
        <w:numPr>
          <w:ilvl w:val="2"/>
          <w:numId w:val="36"/>
        </w:numPr>
        <w:spacing w:after="60"/>
        <w:contextualSpacing w:val="0"/>
        <w:rPr>
          <w:rFonts w:ascii="Times New Roman" w:hAnsi="Times New Roman" w:cs="Times New Roman"/>
        </w:rPr>
      </w:pPr>
      <w:r>
        <w:rPr>
          <w:rFonts w:ascii="Times New Roman" w:hAnsi="Times New Roman" w:cs="Times New Roman"/>
        </w:rPr>
        <w:t>Mobile p</w:t>
      </w:r>
      <w:r w:rsidRPr="00236BE0">
        <w:rPr>
          <w:rFonts w:ascii="Times New Roman" w:hAnsi="Times New Roman" w:cs="Times New Roman"/>
        </w:rPr>
        <w:t>roviders must identify which specific device(s) used in the testing were either roaming at the time or used by the customer of an MVNO, based upon their records.</w:t>
      </w:r>
    </w:p>
    <w:p w:rsidR="00FB33F3" w:rsidP="00FB33F3" w14:paraId="6E17E419" w14:textId="77777777">
      <w:pPr>
        <w:pStyle w:val="ListParagraph"/>
        <w:numPr>
          <w:ilvl w:val="0"/>
          <w:numId w:val="36"/>
        </w:numPr>
        <w:spacing w:after="60"/>
        <w:ind w:left="1440"/>
        <w:contextualSpacing w:val="0"/>
        <w:rPr>
          <w:rFonts w:ascii="Times New Roman" w:hAnsi="Times New Roman" w:cs="Times New Roman"/>
        </w:rPr>
      </w:pPr>
      <w:r w:rsidRPr="00236BE0">
        <w:rPr>
          <w:rFonts w:ascii="Times New Roman" w:hAnsi="Times New Roman" w:cs="Times New Roman"/>
        </w:rPr>
        <w:t xml:space="preserve">After </w:t>
      </w:r>
      <w:r w:rsidR="00335041">
        <w:rPr>
          <w:rFonts w:ascii="Times New Roman" w:hAnsi="Times New Roman" w:cs="Times New Roman"/>
        </w:rPr>
        <w:t>a</w:t>
      </w:r>
      <w:r w:rsidRPr="00236BE0">
        <w:rPr>
          <w:rFonts w:ascii="Times New Roman" w:hAnsi="Times New Roman" w:cs="Times New Roman"/>
        </w:rPr>
        <w:t xml:space="preserve"> </w:t>
      </w:r>
      <w:r w:rsidR="009D648B">
        <w:rPr>
          <w:rFonts w:ascii="Times New Roman" w:hAnsi="Times New Roman" w:cs="Times New Roman"/>
        </w:rPr>
        <w:t xml:space="preserve">mobile </w:t>
      </w:r>
      <w:r w:rsidRPr="00236BE0">
        <w:rPr>
          <w:rFonts w:ascii="Times New Roman" w:hAnsi="Times New Roman" w:cs="Times New Roman"/>
        </w:rPr>
        <w:t xml:space="preserve">provider identifies the speed tests it seeks to invalidate pursuant to one of the six circumstances and submits all required infrastructure data in support of </w:t>
      </w:r>
      <w:r w:rsidR="00335041">
        <w:rPr>
          <w:rFonts w:ascii="Times New Roman" w:hAnsi="Times New Roman" w:cs="Times New Roman"/>
        </w:rPr>
        <w:t xml:space="preserve">its </w:t>
      </w:r>
      <w:r w:rsidRPr="00236BE0">
        <w:rPr>
          <w:rFonts w:ascii="Times New Roman" w:hAnsi="Times New Roman" w:cs="Times New Roman"/>
        </w:rPr>
        <w:t xml:space="preserve">contention, Commission staff will remove any invalidated speed tests and recalculate the challenged hexagons. </w:t>
      </w:r>
    </w:p>
    <w:p w:rsidR="00FB33F3" w:rsidRPr="00B16539" w:rsidP="00B16539" w14:paraId="5A441F3C" w14:textId="2606D316">
      <w:pPr>
        <w:pStyle w:val="ListParagraph"/>
        <w:numPr>
          <w:ilvl w:val="0"/>
          <w:numId w:val="36"/>
        </w:numPr>
        <w:spacing w:after="60"/>
        <w:ind w:left="1440"/>
        <w:contextualSpacing w:val="0"/>
        <w:rPr>
          <w:rFonts w:ascii="Times New Roman" w:hAnsi="Times New Roman" w:cs="Times New Roman"/>
        </w:rPr>
      </w:pPr>
      <w:r w:rsidRPr="00B16539">
        <w:rPr>
          <w:rFonts w:ascii="Times New Roman" w:hAnsi="Times New Roman" w:cs="Times New Roman"/>
        </w:rPr>
        <w:t xml:space="preserve">Any challenged hexagons that no longer meet the thresholds required for a challenge would be restored to their status before the cognizable challenge was created. </w:t>
      </w:r>
    </w:p>
    <w:p w:rsidR="00FB33F3" w:rsidRPr="00861168" w:rsidP="00861168" w14:paraId="7B0B38E1" w14:textId="7A9D4BB8">
      <w:pPr>
        <w:pStyle w:val="ListParagraph"/>
        <w:numPr>
          <w:ilvl w:val="0"/>
          <w:numId w:val="36"/>
        </w:numPr>
        <w:spacing w:after="240"/>
        <w:ind w:left="1440"/>
        <w:contextualSpacing w:val="0"/>
        <w:rPr>
          <w:rFonts w:ascii="Times New Roman" w:hAnsi="Times New Roman" w:cs="Times New Roman"/>
        </w:rPr>
      </w:pPr>
      <w:r w:rsidRPr="00B16539">
        <w:rPr>
          <w:rFonts w:ascii="Times New Roman" w:hAnsi="Times New Roman" w:cs="Times New Roman"/>
        </w:rPr>
        <w:t xml:space="preserve">Where a mobile provider </w:t>
      </w:r>
      <w:r w:rsidR="007522E8">
        <w:rPr>
          <w:rFonts w:ascii="Times New Roman" w:hAnsi="Times New Roman" w:cs="Times New Roman"/>
        </w:rPr>
        <w:t xml:space="preserve">successfully </w:t>
      </w:r>
      <w:r w:rsidRPr="00B16539">
        <w:rPr>
          <w:rFonts w:ascii="Times New Roman" w:hAnsi="Times New Roman" w:cs="Times New Roman"/>
        </w:rPr>
        <w:t>rebuts a challenge using this process, the challenged hexagons that have been restored to their status before the cognizable challenge was created would continue to be eligible for subsequent challenges.</w:t>
      </w:r>
    </w:p>
    <w:p w:rsidR="00FB33F3" w:rsidRPr="00B16539" w:rsidP="00861168" w14:paraId="14BFB637" w14:textId="611859AD">
      <w:pPr>
        <w:ind w:left="1440" w:firstLine="720"/>
        <w:rPr>
          <w:rFonts w:ascii="Times New Roman" w:hAnsi="Times New Roman" w:cs="Times New Roman"/>
          <w:b/>
          <w:bCs/>
        </w:rPr>
      </w:pPr>
      <w:r w:rsidRPr="00B16539">
        <w:rPr>
          <w:rFonts w:ascii="Times New Roman" w:hAnsi="Times New Roman" w:cs="Times New Roman"/>
          <w:b/>
          <w:bCs/>
        </w:rPr>
        <w:t>c. After a Challenge Has Been Rebutted (47 CFR</w:t>
      </w:r>
      <w:r w:rsidR="00DB501C">
        <w:rPr>
          <w:rFonts w:ascii="Times New Roman" w:hAnsi="Times New Roman" w:cs="Times New Roman"/>
          <w:b/>
          <w:bCs/>
        </w:rPr>
        <w:t xml:space="preserve"> §</w:t>
      </w:r>
      <w:r w:rsidRPr="00B16539">
        <w:rPr>
          <w:rFonts w:ascii="Times New Roman" w:hAnsi="Times New Roman" w:cs="Times New Roman"/>
          <w:b/>
          <w:bCs/>
        </w:rPr>
        <w:t xml:space="preserve"> 1.7006(e)(6))</w:t>
      </w:r>
    </w:p>
    <w:p w:rsidR="00FB33F3" w:rsidP="00FB33F3" w14:paraId="46BC8FF6" w14:textId="23E7E461">
      <w:pPr>
        <w:pStyle w:val="ListParagraph"/>
        <w:numPr>
          <w:ilvl w:val="0"/>
          <w:numId w:val="53"/>
        </w:numPr>
        <w:spacing w:after="60"/>
        <w:rPr>
          <w:rFonts w:ascii="Times New Roman" w:hAnsi="Times New Roman" w:cs="Times New Roman"/>
        </w:rPr>
      </w:pPr>
      <w:r w:rsidRPr="00B16539">
        <w:rPr>
          <w:rFonts w:ascii="Times New Roman" w:hAnsi="Times New Roman" w:cs="Times New Roman"/>
        </w:rPr>
        <w:t>If a mobile provider successfully rebuts a challenge, the area confirmed to have coverage shall be ineligible for challenge until the next biannual broadband availability data filing six months after the later of either the end of the 60-day response period or the resolution of the challenge.</w:t>
      </w:r>
    </w:p>
    <w:p w:rsidR="00FB33F3" w:rsidRPr="00FB33F3" w:rsidP="00B16539" w14:paraId="073F4041" w14:textId="77777777">
      <w:pPr>
        <w:pStyle w:val="ListParagraph"/>
        <w:numPr>
          <w:ilvl w:val="1"/>
          <w:numId w:val="53"/>
        </w:numPr>
        <w:spacing w:after="60"/>
        <w:rPr>
          <w:rFonts w:ascii="Times New Roman" w:hAnsi="Times New Roman" w:cs="Times New Roman"/>
        </w:rPr>
      </w:pPr>
      <w:r w:rsidRPr="00FB33F3">
        <w:rPr>
          <w:rFonts w:ascii="Times New Roman" w:hAnsi="Times New Roman" w:cs="Times New Roman"/>
        </w:rPr>
        <w:t xml:space="preserve">This ineligibility applies only with respect to the particular network technology and modeled environment for which the mobile provider has demonstrated sufficient coverage.  </w:t>
      </w:r>
    </w:p>
    <w:p w:rsidR="00FB33F3" w:rsidRPr="00B16539" w:rsidP="00B16539" w14:paraId="4F87539B" w14:textId="3A1C8DE2">
      <w:pPr>
        <w:pStyle w:val="ListParagraph"/>
        <w:numPr>
          <w:ilvl w:val="0"/>
          <w:numId w:val="53"/>
        </w:numPr>
        <w:rPr>
          <w:rFonts w:ascii="Times New Roman" w:hAnsi="Times New Roman" w:cs="Times New Roman"/>
        </w:rPr>
      </w:pPr>
      <w:r w:rsidRPr="00FB33F3">
        <w:rPr>
          <w:rFonts w:ascii="Times New Roman" w:hAnsi="Times New Roman" w:cs="Times New Roman"/>
        </w:rPr>
        <w:t>In any area in which a mobile provider does not overturn the challenge but which is otherwise no longer considered challenged (e.g., where, as a result of data submitted by the mobile provider there is no longer sufficient evidence to sustain the challenge to that area but the mobile provider’s data fall short of confirming coverage in the area), the coverage area will be restored to its pre-challenge status and will be eligible for future challenges against it.</w:t>
      </w:r>
    </w:p>
    <w:p w:rsidR="00121F27" w:rsidP="00FB33F3" w14:paraId="6130CA80" w14:textId="4C533251">
      <w:pPr>
        <w:pStyle w:val="ListParagraph"/>
        <w:numPr>
          <w:ilvl w:val="0"/>
          <w:numId w:val="53"/>
        </w:numPr>
        <w:spacing w:after="60"/>
        <w:rPr>
          <w:rFonts w:ascii="Times New Roman" w:hAnsi="Times New Roman" w:cs="Times New Roman"/>
        </w:rPr>
      </w:pPr>
      <w:r w:rsidRPr="00B16539">
        <w:rPr>
          <w:rFonts w:ascii="Times New Roman" w:hAnsi="Times New Roman" w:cs="Times New Roman"/>
        </w:rPr>
        <w:t>A mobile provider that concedes or loses a challenge must file within 30-days, geospatial data depicting the challenged area that has been shown to lack sufficient service.</w:t>
      </w:r>
    </w:p>
    <w:p w:rsidR="00B16539" w:rsidP="00B16539" w14:paraId="1DE0639D" w14:textId="6B3A4289">
      <w:pPr>
        <w:pStyle w:val="ListParagraph"/>
        <w:numPr>
          <w:ilvl w:val="1"/>
          <w:numId w:val="53"/>
        </w:numPr>
        <w:spacing w:after="60"/>
        <w:rPr>
          <w:rFonts w:ascii="Times New Roman" w:hAnsi="Times New Roman" w:cs="Times New Roman"/>
        </w:rPr>
      </w:pPr>
      <w:r>
        <w:rPr>
          <w:rFonts w:ascii="Times New Roman" w:hAnsi="Times New Roman" w:cs="Times New Roman"/>
        </w:rPr>
        <w:t>This new data</w:t>
      </w:r>
      <w:r w:rsidRPr="00B16539">
        <w:rPr>
          <w:rFonts w:ascii="Times New Roman" w:hAnsi="Times New Roman" w:cs="Times New Roman"/>
        </w:rPr>
        <w:t xml:space="preserve"> will constitute a correction layer to the provider’s original propagation model-based coverage map, and Commission staff will use this layer to update the broadband coverage map.  </w:t>
      </w:r>
    </w:p>
    <w:p w:rsidR="00B16539" w:rsidRPr="00A25815" w:rsidP="00A25815" w14:paraId="2EBE22FF" w14:textId="0874A7D6">
      <w:pPr>
        <w:pStyle w:val="ListParagraph"/>
        <w:numPr>
          <w:ilvl w:val="1"/>
          <w:numId w:val="53"/>
        </w:numPr>
        <w:spacing w:after="60"/>
        <w:rPr>
          <w:rFonts w:ascii="Times New Roman" w:hAnsi="Times New Roman" w:cs="Times New Roman"/>
        </w:rPr>
      </w:pPr>
      <w:r>
        <w:rPr>
          <w:rFonts w:ascii="Times New Roman" w:hAnsi="Times New Roman" w:cs="Times New Roman"/>
        </w:rPr>
        <w:t xml:space="preserve">To </w:t>
      </w:r>
      <w:r w:rsidRPr="00B16539">
        <w:rPr>
          <w:rFonts w:ascii="Times New Roman" w:hAnsi="Times New Roman" w:cs="Times New Roman"/>
        </w:rPr>
        <w:t xml:space="preserve">the extent that a provider does not later improve coverage for the relevant technology in an area where it conceded or lost a challenge, it must include this </w:t>
      </w:r>
      <w:r w:rsidRPr="00B16539">
        <w:rPr>
          <w:rFonts w:ascii="Times New Roman" w:hAnsi="Times New Roman" w:cs="Times New Roman"/>
        </w:rPr>
        <w:t>correction layer in its subsequent filings to indicate the areas shown to lack service.</w:t>
      </w:r>
    </w:p>
    <w:p w:rsidR="00FB33F3" w:rsidRPr="00F67A2A" w:rsidP="00B16539" w14:paraId="519DA1CF" w14:textId="77777777">
      <w:pPr>
        <w:pStyle w:val="ListParagraph"/>
        <w:spacing w:after="60"/>
        <w:ind w:left="1440"/>
      </w:pPr>
    </w:p>
    <w:p w:rsidR="007A035F" w:rsidRPr="004175C2" w:rsidP="004175C2" w14:paraId="586A61CC" w14:textId="2171E8EC">
      <w:pPr>
        <w:pStyle w:val="ListParagraph"/>
        <w:numPr>
          <w:ilvl w:val="0"/>
          <w:numId w:val="42"/>
        </w:numPr>
        <w:tabs>
          <w:tab w:val="left" w:pos="1080"/>
        </w:tabs>
        <w:ind w:left="1080"/>
        <w:contextualSpacing w:val="0"/>
        <w:rPr>
          <w:rFonts w:ascii="Times New Roman" w:hAnsi="Times New Roman" w:cs="Times New Roman"/>
          <w:b/>
          <w:bCs/>
        </w:rPr>
      </w:pPr>
      <w:r>
        <w:rPr>
          <w:rFonts w:ascii="Times New Roman" w:hAnsi="Times New Roman" w:cs="Times New Roman"/>
          <w:b/>
          <w:bCs/>
          <w:i/>
          <w:iCs/>
        </w:rPr>
        <w:t xml:space="preserve">Mobile Service </w:t>
      </w:r>
      <w:r w:rsidR="00C44FFA">
        <w:rPr>
          <w:rFonts w:ascii="Times New Roman" w:hAnsi="Times New Roman" w:cs="Times New Roman"/>
          <w:b/>
          <w:bCs/>
          <w:i/>
          <w:iCs/>
        </w:rPr>
        <w:t xml:space="preserve">Broadband Coverage </w:t>
      </w:r>
      <w:r w:rsidRPr="004175C2">
        <w:rPr>
          <w:rFonts w:ascii="Times New Roman" w:hAnsi="Times New Roman" w:cs="Times New Roman"/>
          <w:b/>
          <w:bCs/>
          <w:i/>
          <w:iCs/>
        </w:rPr>
        <w:t>Challenge</w:t>
      </w:r>
      <w:r w:rsidR="00C44FFA">
        <w:rPr>
          <w:rFonts w:ascii="Times New Roman" w:hAnsi="Times New Roman" w:cs="Times New Roman"/>
          <w:b/>
          <w:bCs/>
          <w:i/>
          <w:iCs/>
        </w:rPr>
        <w:t>s</w:t>
      </w:r>
      <w:r w:rsidRPr="004175C2">
        <w:rPr>
          <w:rFonts w:ascii="Times New Roman" w:hAnsi="Times New Roman" w:cs="Times New Roman"/>
          <w:b/>
          <w:bCs/>
          <w:i/>
          <w:iCs/>
        </w:rPr>
        <w:t xml:space="preserve"> </w:t>
      </w:r>
      <w:r>
        <w:rPr>
          <w:rFonts w:ascii="Times New Roman" w:hAnsi="Times New Roman" w:cs="Times New Roman"/>
          <w:b/>
          <w:bCs/>
          <w:i/>
          <w:iCs/>
        </w:rPr>
        <w:t xml:space="preserve">by </w:t>
      </w:r>
      <w:r w:rsidRPr="004175C2">
        <w:rPr>
          <w:rFonts w:ascii="Times New Roman" w:hAnsi="Times New Roman" w:cs="Times New Roman"/>
          <w:b/>
          <w:bCs/>
          <w:i/>
          <w:iCs/>
        </w:rPr>
        <w:t>Governmental Entities</w:t>
      </w:r>
      <w:r w:rsidR="00CB5553">
        <w:rPr>
          <w:rFonts w:ascii="Times New Roman" w:hAnsi="Times New Roman" w:cs="Times New Roman"/>
          <w:b/>
          <w:bCs/>
          <w:i/>
          <w:iCs/>
        </w:rPr>
        <w:t xml:space="preserve"> and </w:t>
      </w:r>
      <w:r w:rsidRPr="004801BD" w:rsidR="00CB5553">
        <w:rPr>
          <w:rFonts w:ascii="Times New Roman" w:hAnsi="Times New Roman" w:cs="Times New Roman"/>
          <w:b/>
          <w:bCs/>
          <w:i/>
          <w:iCs/>
        </w:rPr>
        <w:t>Other Third Part</w:t>
      </w:r>
      <w:r w:rsidR="00CB5553">
        <w:rPr>
          <w:rFonts w:ascii="Times New Roman" w:hAnsi="Times New Roman" w:cs="Times New Roman"/>
          <w:b/>
          <w:bCs/>
          <w:i/>
          <w:iCs/>
        </w:rPr>
        <w:t>ies</w:t>
      </w:r>
      <w:r w:rsidRPr="004175C2">
        <w:rPr>
          <w:rFonts w:ascii="Times New Roman" w:hAnsi="Times New Roman" w:cs="Times New Roman"/>
          <w:b/>
          <w:bCs/>
          <w:i/>
          <w:iCs/>
        </w:rPr>
        <w:t xml:space="preserve"> </w:t>
      </w:r>
      <w:r w:rsidRPr="004175C2">
        <w:rPr>
          <w:rFonts w:ascii="Times New Roman" w:hAnsi="Times New Roman" w:cs="Times New Roman"/>
          <w:b/>
          <w:bCs/>
        </w:rPr>
        <w:t>(47 CFR § 1.7006(f))</w:t>
      </w:r>
    </w:p>
    <w:p w:rsidR="00D07D51" w:rsidRPr="004175C2" w:rsidP="004175C2" w14:paraId="4969B783" w14:textId="55F04359">
      <w:pPr>
        <w:pStyle w:val="ListParagraph"/>
        <w:ind w:left="1080"/>
        <w:contextualSpacing w:val="0"/>
        <w:rPr>
          <w:rFonts w:ascii="Times New Roman" w:hAnsi="Times New Roman" w:cs="Times New Roman"/>
        </w:rPr>
      </w:pPr>
      <w:r>
        <w:rPr>
          <w:rFonts w:ascii="Times New Roman" w:hAnsi="Times New Roman" w:cs="Times New Roman"/>
        </w:rPr>
        <w:t>Mobile p</w:t>
      </w:r>
      <w:r w:rsidRPr="00BF535A">
        <w:rPr>
          <w:rFonts w:ascii="Times New Roman" w:hAnsi="Times New Roman" w:cs="Times New Roman"/>
        </w:rPr>
        <w:t>roviders</w:t>
      </w:r>
      <w:r w:rsidR="00314ADF">
        <w:rPr>
          <w:rFonts w:ascii="Times New Roman" w:hAnsi="Times New Roman" w:cs="Times New Roman"/>
        </w:rPr>
        <w:t>’</w:t>
      </w:r>
      <w:r w:rsidRPr="00BF535A">
        <w:rPr>
          <w:rFonts w:ascii="Times New Roman" w:hAnsi="Times New Roman" w:cs="Times New Roman"/>
        </w:rPr>
        <w:t xml:space="preserve"> </w:t>
      </w:r>
      <w:r w:rsidRPr="004146D4">
        <w:rPr>
          <w:rFonts w:ascii="Times New Roman" w:hAnsi="Times New Roman" w:cs="Times New Roman"/>
        </w:rPr>
        <w:t>mobile broadband coverage maps</w:t>
      </w:r>
      <w:r>
        <w:rPr>
          <w:rFonts w:ascii="Times New Roman" w:hAnsi="Times New Roman" w:cs="Times New Roman"/>
        </w:rPr>
        <w:t xml:space="preserve"> can be challenged by </w:t>
      </w:r>
      <w:r w:rsidR="00CB5553">
        <w:rPr>
          <w:rFonts w:ascii="Times New Roman" w:hAnsi="Times New Roman" w:cs="Times New Roman"/>
        </w:rPr>
        <w:t xml:space="preserve">State, local and Tribal </w:t>
      </w:r>
      <w:r>
        <w:rPr>
          <w:rFonts w:ascii="Times New Roman" w:hAnsi="Times New Roman" w:cs="Times New Roman"/>
        </w:rPr>
        <w:t xml:space="preserve">governmental </w:t>
      </w:r>
      <w:r w:rsidR="004F1B37">
        <w:rPr>
          <w:rFonts w:ascii="Times New Roman" w:hAnsi="Times New Roman" w:cs="Times New Roman"/>
        </w:rPr>
        <w:t xml:space="preserve">entities </w:t>
      </w:r>
      <w:r>
        <w:rPr>
          <w:rFonts w:ascii="Times New Roman" w:hAnsi="Times New Roman" w:cs="Times New Roman"/>
        </w:rPr>
        <w:t>and other third part</w:t>
      </w:r>
      <w:r w:rsidR="004F1B37">
        <w:rPr>
          <w:rFonts w:ascii="Times New Roman" w:hAnsi="Times New Roman" w:cs="Times New Roman"/>
        </w:rPr>
        <w:t xml:space="preserve">ies </w:t>
      </w:r>
      <w:r w:rsidR="00CB5553">
        <w:rPr>
          <w:rFonts w:ascii="Times New Roman" w:hAnsi="Times New Roman" w:cs="Times New Roman"/>
        </w:rPr>
        <w:t>or ind</w:t>
      </w:r>
      <w:r w:rsidR="005F73FC">
        <w:rPr>
          <w:rFonts w:ascii="Times New Roman" w:hAnsi="Times New Roman" w:cs="Times New Roman"/>
        </w:rPr>
        <w:t xml:space="preserve">ividuals </w:t>
      </w:r>
      <w:r>
        <w:rPr>
          <w:rFonts w:ascii="Times New Roman" w:hAnsi="Times New Roman" w:cs="Times New Roman"/>
        </w:rPr>
        <w:t xml:space="preserve">subject to the below requirements. </w:t>
      </w:r>
    </w:p>
    <w:p w:rsidR="005F73FC" w:rsidP="004175C2" w14:paraId="4D94F8AE" w14:textId="40596F0C">
      <w:pPr>
        <w:pStyle w:val="ListParagraph"/>
        <w:numPr>
          <w:ilvl w:val="0"/>
          <w:numId w:val="37"/>
        </w:numPr>
        <w:spacing w:after="60"/>
        <w:ind w:left="1440"/>
        <w:contextualSpacing w:val="0"/>
        <w:rPr>
          <w:rFonts w:ascii="Times New Roman" w:hAnsi="Times New Roman" w:cs="Times New Roman"/>
        </w:rPr>
      </w:pPr>
      <w:r>
        <w:rPr>
          <w:rFonts w:ascii="Times New Roman" w:hAnsi="Times New Roman" w:cs="Times New Roman"/>
        </w:rPr>
        <w:t>G</w:t>
      </w:r>
      <w:r w:rsidR="007A035F">
        <w:rPr>
          <w:rFonts w:ascii="Times New Roman" w:hAnsi="Times New Roman" w:cs="Times New Roman"/>
        </w:rPr>
        <w:t xml:space="preserve">overnmental and other third </w:t>
      </w:r>
      <w:r w:rsidR="00E85116">
        <w:rPr>
          <w:rFonts w:ascii="Times New Roman" w:hAnsi="Times New Roman" w:cs="Times New Roman"/>
        </w:rPr>
        <w:t xml:space="preserve">party </w:t>
      </w:r>
      <w:r w:rsidR="00797380">
        <w:rPr>
          <w:rFonts w:ascii="Times New Roman" w:hAnsi="Times New Roman" w:cs="Times New Roman"/>
        </w:rPr>
        <w:t xml:space="preserve">challengers </w:t>
      </w:r>
      <w:r>
        <w:rPr>
          <w:rFonts w:ascii="Times New Roman" w:hAnsi="Times New Roman" w:cs="Times New Roman"/>
        </w:rPr>
        <w:t>can</w:t>
      </w:r>
      <w:r w:rsidR="007A035F">
        <w:rPr>
          <w:rFonts w:ascii="Times New Roman" w:hAnsi="Times New Roman" w:cs="Times New Roman"/>
        </w:rPr>
        <w:t xml:space="preserve"> submit challenge data by </w:t>
      </w:r>
      <w:r>
        <w:rPr>
          <w:rFonts w:ascii="Times New Roman" w:hAnsi="Times New Roman" w:cs="Times New Roman"/>
        </w:rPr>
        <w:t xml:space="preserve">filing </w:t>
      </w:r>
      <w:r w:rsidR="007A035F">
        <w:rPr>
          <w:rFonts w:ascii="Times New Roman" w:hAnsi="Times New Roman" w:cs="Times New Roman"/>
        </w:rPr>
        <w:t xml:space="preserve">on-the-ground data according to the same metrics as required of </w:t>
      </w:r>
      <w:r w:rsidR="00BA4AEB">
        <w:rPr>
          <w:rFonts w:ascii="Times New Roman" w:hAnsi="Times New Roman" w:cs="Times New Roman"/>
        </w:rPr>
        <w:t xml:space="preserve">mobile </w:t>
      </w:r>
      <w:r w:rsidR="007A035F">
        <w:rPr>
          <w:rFonts w:ascii="Times New Roman" w:hAnsi="Times New Roman" w:cs="Times New Roman"/>
        </w:rPr>
        <w:t xml:space="preserve">providers that submit data in response to a verification inquiry.  </w:t>
      </w:r>
    </w:p>
    <w:p w:rsidR="007A035F" w:rsidP="004175C2" w14:paraId="0436B325" w14:textId="6BB9B997">
      <w:pPr>
        <w:pStyle w:val="ListParagraph"/>
        <w:numPr>
          <w:ilvl w:val="0"/>
          <w:numId w:val="37"/>
        </w:numPr>
        <w:spacing w:after="60"/>
        <w:ind w:left="1440"/>
        <w:contextualSpacing w:val="0"/>
        <w:rPr>
          <w:rFonts w:ascii="Times New Roman" w:hAnsi="Times New Roman" w:cs="Times New Roman"/>
        </w:rPr>
      </w:pPr>
      <w:r>
        <w:rPr>
          <w:rFonts w:ascii="Times New Roman" w:hAnsi="Times New Roman" w:cs="Times New Roman"/>
        </w:rPr>
        <w:t xml:space="preserve">The data metrics </w:t>
      </w:r>
      <w:r w:rsidR="005F73FC">
        <w:rPr>
          <w:rFonts w:ascii="Times New Roman" w:hAnsi="Times New Roman" w:cs="Times New Roman"/>
        </w:rPr>
        <w:t xml:space="preserve">for these entities are </w:t>
      </w:r>
      <w:r>
        <w:rPr>
          <w:rFonts w:ascii="Times New Roman" w:hAnsi="Times New Roman" w:cs="Times New Roman"/>
        </w:rPr>
        <w:t>largely the same as those previously listed in 47 CFR § 1.7006(f)(1)(</w:t>
      </w:r>
      <w:r>
        <w:rPr>
          <w:rFonts w:ascii="Times New Roman" w:hAnsi="Times New Roman" w:cs="Times New Roman"/>
        </w:rPr>
        <w:t>i</w:t>
      </w:r>
      <w:r>
        <w:rPr>
          <w:rFonts w:ascii="Times New Roman" w:hAnsi="Times New Roman" w:cs="Times New Roman"/>
        </w:rPr>
        <w:t xml:space="preserve">), except that governmental and other third party </w:t>
      </w:r>
      <w:r w:rsidR="00797380">
        <w:rPr>
          <w:rFonts w:ascii="Times New Roman" w:hAnsi="Times New Roman" w:cs="Times New Roman"/>
        </w:rPr>
        <w:t>challengers</w:t>
      </w:r>
      <w:r>
        <w:rPr>
          <w:rFonts w:ascii="Times New Roman" w:hAnsi="Times New Roman" w:cs="Times New Roman"/>
        </w:rPr>
        <w:t xml:space="preserve"> </w:t>
      </w:r>
      <w:r w:rsidR="005F73FC">
        <w:rPr>
          <w:rFonts w:ascii="Times New Roman" w:hAnsi="Times New Roman" w:cs="Times New Roman"/>
        </w:rPr>
        <w:t xml:space="preserve">are </w:t>
      </w:r>
      <w:r>
        <w:rPr>
          <w:rFonts w:ascii="Times New Roman" w:hAnsi="Times New Roman" w:cs="Times New Roman"/>
        </w:rPr>
        <w:t xml:space="preserve">now required to also collect either: </w:t>
      </w:r>
      <w:r w:rsidRPr="004B394E">
        <w:rPr>
          <w:rFonts w:ascii="Times New Roman" w:hAnsi="Times New Roman" w:cs="Times New Roman"/>
        </w:rPr>
        <w:t>the timestamp that test measurement data were transmitted to the app developer’s servers, as well as the source IP address and port of the device, as measured by the server</w:t>
      </w:r>
      <w:r>
        <w:rPr>
          <w:rFonts w:ascii="Times New Roman" w:hAnsi="Times New Roman" w:cs="Times New Roman"/>
        </w:rPr>
        <w:t xml:space="preserve">; or </w:t>
      </w:r>
      <w:r w:rsidRPr="00C8670F">
        <w:rPr>
          <w:rFonts w:ascii="Times New Roman" w:hAnsi="Times New Roman" w:cs="Times New Roman"/>
        </w:rPr>
        <w:t>the International Mobile Equipment Identity (IMEI) of the device used to conduct a speed test</w:t>
      </w:r>
      <w:r>
        <w:rPr>
          <w:rFonts w:ascii="Times New Roman" w:hAnsi="Times New Roman" w:cs="Times New Roman"/>
        </w:rPr>
        <w:t xml:space="preserve">.  </w:t>
      </w:r>
    </w:p>
    <w:p w:rsidR="005F73FC" w:rsidP="004175C2" w14:paraId="24125EAB" w14:textId="104EAF8D">
      <w:pPr>
        <w:pStyle w:val="ListParagraph"/>
        <w:numPr>
          <w:ilvl w:val="0"/>
          <w:numId w:val="37"/>
        </w:numPr>
        <w:spacing w:after="60"/>
        <w:ind w:left="1440"/>
        <w:contextualSpacing w:val="0"/>
        <w:rPr>
          <w:rFonts w:ascii="Times New Roman" w:hAnsi="Times New Roman" w:cs="Times New Roman"/>
        </w:rPr>
      </w:pPr>
      <w:r>
        <w:rPr>
          <w:rFonts w:ascii="Times New Roman" w:hAnsi="Times New Roman" w:cs="Times New Roman"/>
        </w:rPr>
        <w:t xml:space="preserve">Governmental and other third party challengers must also </w:t>
      </w:r>
      <w:r w:rsidRPr="007F092F">
        <w:rPr>
          <w:rFonts w:ascii="Times New Roman" w:hAnsi="Times New Roman" w:cs="Times New Roman"/>
        </w:rPr>
        <w:t>include all other metrics required per the most recent specification for mobile test data adopted by OEA and WTB in accordance with 5 U.S.C. § 553</w:t>
      </w:r>
      <w:r>
        <w:rPr>
          <w:rFonts w:ascii="Times New Roman" w:hAnsi="Times New Roman" w:cs="Times New Roman"/>
        </w:rPr>
        <w:t>.</w:t>
      </w:r>
    </w:p>
    <w:p w:rsidR="007A035F" w:rsidP="004175C2" w14:paraId="4183325C" w14:textId="62EF7EE4">
      <w:pPr>
        <w:pStyle w:val="ListParagraph"/>
        <w:numPr>
          <w:ilvl w:val="0"/>
          <w:numId w:val="37"/>
        </w:numPr>
        <w:spacing w:after="120"/>
        <w:ind w:left="1440"/>
        <w:contextualSpacing w:val="0"/>
        <w:rPr>
          <w:rFonts w:ascii="Times New Roman" w:hAnsi="Times New Roman" w:cs="Times New Roman"/>
        </w:rPr>
      </w:pPr>
      <w:r>
        <w:rPr>
          <w:rFonts w:ascii="Times New Roman" w:hAnsi="Times New Roman" w:cs="Times New Roman"/>
        </w:rPr>
        <w:t>G</w:t>
      </w:r>
      <w:r>
        <w:rPr>
          <w:rFonts w:ascii="Times New Roman" w:hAnsi="Times New Roman" w:cs="Times New Roman"/>
        </w:rPr>
        <w:t xml:space="preserve">overnmental and other third party challengers </w:t>
      </w:r>
      <w:r>
        <w:rPr>
          <w:rFonts w:ascii="Times New Roman" w:hAnsi="Times New Roman" w:cs="Times New Roman"/>
        </w:rPr>
        <w:t xml:space="preserve">must </w:t>
      </w:r>
      <w:r>
        <w:rPr>
          <w:rFonts w:ascii="Times New Roman" w:hAnsi="Times New Roman" w:cs="Times New Roman"/>
        </w:rPr>
        <w:t xml:space="preserve">use </w:t>
      </w:r>
      <w:r w:rsidRPr="002F1CD4">
        <w:rPr>
          <w:rFonts w:ascii="Times New Roman" w:hAnsi="Times New Roman" w:cs="Times New Roman"/>
        </w:rPr>
        <w:t>a device that is able to interface with drive test software and/or runs on the Android operating system.</w:t>
      </w:r>
    </w:p>
    <w:p w:rsidR="007A035F" w:rsidP="004175C2" w14:paraId="612FDBCC" w14:textId="7877F60B">
      <w:pPr>
        <w:pStyle w:val="ListParagraph"/>
        <w:numPr>
          <w:ilvl w:val="0"/>
          <w:numId w:val="37"/>
        </w:numPr>
        <w:spacing w:after="120"/>
        <w:ind w:left="1440"/>
        <w:contextualSpacing w:val="0"/>
        <w:rPr>
          <w:rFonts w:ascii="Times New Roman" w:hAnsi="Times New Roman" w:cs="Times New Roman"/>
        </w:rPr>
      </w:pPr>
      <w:r>
        <w:rPr>
          <w:rFonts w:ascii="Times New Roman" w:hAnsi="Times New Roman" w:cs="Times New Roman"/>
        </w:rPr>
        <w:t xml:space="preserve">Valid speed tests conducted by consumers will be aggregated with those conducted by governmental and third party </w:t>
      </w:r>
      <w:r w:rsidR="00797380">
        <w:rPr>
          <w:rFonts w:ascii="Times New Roman" w:hAnsi="Times New Roman" w:cs="Times New Roman"/>
        </w:rPr>
        <w:t>challengers</w:t>
      </w:r>
      <w:r>
        <w:rPr>
          <w:rFonts w:ascii="Times New Roman" w:hAnsi="Times New Roman" w:cs="Times New Roman"/>
        </w:rPr>
        <w:t xml:space="preserve"> and must collectively meet the threshold specified in 47 CFR § 1.7006(e) in order to create a challenge. </w:t>
      </w:r>
    </w:p>
    <w:p w:rsidR="00B36407" w:rsidRPr="007A035F" w:rsidP="004175C2" w14:paraId="0F632A30" w14:textId="5584B6AC">
      <w:pPr>
        <w:pStyle w:val="ListParagraph"/>
        <w:numPr>
          <w:ilvl w:val="0"/>
          <w:numId w:val="37"/>
        </w:numPr>
        <w:ind w:left="1440"/>
        <w:rPr>
          <w:rFonts w:ascii="Times New Roman" w:hAnsi="Times New Roman" w:cs="Times New Roman"/>
        </w:rPr>
      </w:pPr>
      <w:r>
        <w:rPr>
          <w:rFonts w:ascii="Times New Roman" w:hAnsi="Times New Roman" w:cs="Times New Roman"/>
        </w:rPr>
        <w:t>M</w:t>
      </w:r>
      <w:r w:rsidR="007A035F">
        <w:rPr>
          <w:rFonts w:ascii="Times New Roman" w:hAnsi="Times New Roman" w:cs="Times New Roman"/>
        </w:rPr>
        <w:t xml:space="preserve">obile providers </w:t>
      </w:r>
      <w:r>
        <w:rPr>
          <w:rFonts w:ascii="Times New Roman" w:hAnsi="Times New Roman" w:cs="Times New Roman"/>
        </w:rPr>
        <w:t xml:space="preserve">are required to </w:t>
      </w:r>
      <w:r w:rsidR="007A035F">
        <w:rPr>
          <w:rFonts w:ascii="Times New Roman" w:hAnsi="Times New Roman" w:cs="Times New Roman"/>
        </w:rPr>
        <w:t xml:space="preserve">respond to challenges from governmental and other third party </w:t>
      </w:r>
      <w:r>
        <w:rPr>
          <w:rFonts w:ascii="Times New Roman" w:hAnsi="Times New Roman" w:cs="Times New Roman"/>
        </w:rPr>
        <w:t xml:space="preserve">challengers </w:t>
      </w:r>
      <w:r w:rsidR="007A035F">
        <w:rPr>
          <w:rFonts w:ascii="Times New Roman" w:hAnsi="Times New Roman" w:cs="Times New Roman"/>
        </w:rPr>
        <w:t xml:space="preserve">in the same way </w:t>
      </w:r>
      <w:r w:rsidR="00D9560A">
        <w:rPr>
          <w:rFonts w:ascii="Times New Roman" w:hAnsi="Times New Roman" w:cs="Times New Roman"/>
        </w:rPr>
        <w:t xml:space="preserve">that </w:t>
      </w:r>
      <w:r w:rsidR="007A035F">
        <w:rPr>
          <w:rFonts w:ascii="Times New Roman" w:hAnsi="Times New Roman" w:cs="Times New Roman"/>
        </w:rPr>
        <w:t xml:space="preserve">they </w:t>
      </w:r>
      <w:r w:rsidR="00D9560A">
        <w:rPr>
          <w:rFonts w:ascii="Times New Roman" w:hAnsi="Times New Roman" w:cs="Times New Roman"/>
        </w:rPr>
        <w:t xml:space="preserve">are required to </w:t>
      </w:r>
      <w:r w:rsidR="007A035F">
        <w:rPr>
          <w:rFonts w:ascii="Times New Roman" w:hAnsi="Times New Roman" w:cs="Times New Roman"/>
        </w:rPr>
        <w:t xml:space="preserve">respond to consumer challenges. </w:t>
      </w:r>
    </w:p>
    <w:p w:rsidR="00920F46" w:rsidRPr="00FF14F6" w:rsidP="004175C2" w14:paraId="0268B96A" w14:textId="5F60C61D">
      <w:pPr>
        <w:pStyle w:val="NoSpacing"/>
        <w:numPr>
          <w:ilvl w:val="0"/>
          <w:numId w:val="42"/>
        </w:numPr>
        <w:spacing w:after="120"/>
        <w:ind w:left="1080"/>
        <w:rPr>
          <w:rFonts w:ascii="Times New Roman" w:hAnsi="Times New Roman" w:cs="Times New Roman"/>
          <w:bCs/>
          <w:iCs/>
        </w:rPr>
      </w:pPr>
      <w:r w:rsidRPr="00341E08">
        <w:rPr>
          <w:rFonts w:ascii="Times New Roman" w:hAnsi="Times New Roman" w:cs="Times New Roman"/>
          <w:b/>
          <w:i/>
        </w:rPr>
        <w:t>Collecting Verified Broadband Data from Government</w:t>
      </w:r>
      <w:r w:rsidRPr="005C1FAA">
        <w:rPr>
          <w:rFonts w:ascii="Times New Roman" w:hAnsi="Times New Roman" w:cs="Times New Roman"/>
          <w:b/>
          <w:i/>
        </w:rPr>
        <w:t xml:space="preserve"> Entities and </w:t>
      </w:r>
      <w:r w:rsidRPr="005C1FAA" w:rsidR="003419B8">
        <w:rPr>
          <w:rFonts w:ascii="Times New Roman" w:hAnsi="Times New Roman" w:cs="Times New Roman"/>
          <w:b/>
          <w:i/>
        </w:rPr>
        <w:t xml:space="preserve">Other </w:t>
      </w:r>
      <w:r w:rsidRPr="00FF14F6">
        <w:rPr>
          <w:rFonts w:ascii="Times New Roman" w:hAnsi="Times New Roman" w:cs="Times New Roman"/>
          <w:b/>
          <w:i/>
        </w:rPr>
        <w:t>Third Parties</w:t>
      </w:r>
      <w:r w:rsidRPr="00FF14F6">
        <w:rPr>
          <w:rFonts w:ascii="Times New Roman" w:hAnsi="Times New Roman" w:cs="Times New Roman"/>
          <w:b/>
          <w:i/>
        </w:rPr>
        <w:t xml:space="preserve"> </w:t>
      </w:r>
      <w:r w:rsidRPr="004175C2">
        <w:rPr>
          <w:rFonts w:ascii="Times New Roman" w:hAnsi="Times New Roman" w:cs="Times New Roman"/>
          <w:b/>
          <w:iCs/>
        </w:rPr>
        <w:t>(47 CFR §1.7008(d))</w:t>
      </w:r>
      <w:r w:rsidRPr="00341E08">
        <w:rPr>
          <w:rFonts w:ascii="Times New Roman" w:hAnsi="Times New Roman" w:cs="Times New Roman"/>
          <w:bCs/>
          <w:iCs/>
        </w:rPr>
        <w:tab/>
      </w:r>
    </w:p>
    <w:p w:rsidR="00494286" w:rsidP="004175C2" w14:paraId="54D5DB88" w14:textId="29789CB9">
      <w:pPr>
        <w:pStyle w:val="NoSpacing"/>
        <w:numPr>
          <w:ilvl w:val="0"/>
          <w:numId w:val="38"/>
        </w:numPr>
        <w:spacing w:after="120"/>
        <w:ind w:left="1440"/>
        <w:rPr>
          <w:rFonts w:ascii="Times New Roman" w:hAnsi="Times New Roman" w:cs="Times New Roman"/>
          <w:bCs/>
          <w:iCs/>
        </w:rPr>
      </w:pPr>
      <w:r>
        <w:rPr>
          <w:rFonts w:ascii="Times New Roman" w:hAnsi="Times New Roman" w:cs="Times New Roman"/>
          <w:bCs/>
          <w:iCs/>
        </w:rPr>
        <w:t>G</w:t>
      </w:r>
      <w:r w:rsidRPr="0028277A" w:rsidR="00920F46">
        <w:rPr>
          <w:rFonts w:ascii="Times New Roman" w:hAnsi="Times New Roman" w:cs="Times New Roman"/>
          <w:bCs/>
          <w:iCs/>
        </w:rPr>
        <w:t>overnment</w:t>
      </w:r>
      <w:r w:rsidR="00A7119C">
        <w:rPr>
          <w:rFonts w:ascii="Times New Roman" w:hAnsi="Times New Roman" w:cs="Times New Roman"/>
          <w:bCs/>
          <w:iCs/>
        </w:rPr>
        <w:t>al</w:t>
      </w:r>
      <w:r w:rsidRPr="0028277A" w:rsidR="00920F46">
        <w:rPr>
          <w:rFonts w:ascii="Times New Roman" w:hAnsi="Times New Roman" w:cs="Times New Roman"/>
          <w:bCs/>
          <w:iCs/>
        </w:rPr>
        <w:t xml:space="preserve"> </w:t>
      </w:r>
      <w:r>
        <w:rPr>
          <w:rFonts w:ascii="Times New Roman" w:hAnsi="Times New Roman" w:cs="Times New Roman"/>
          <w:bCs/>
          <w:iCs/>
        </w:rPr>
        <w:t xml:space="preserve">and other </w:t>
      </w:r>
      <w:r w:rsidRPr="0028277A" w:rsidR="00920F46">
        <w:rPr>
          <w:rFonts w:ascii="Times New Roman" w:hAnsi="Times New Roman" w:cs="Times New Roman"/>
          <w:bCs/>
          <w:iCs/>
        </w:rPr>
        <w:t>third part</w:t>
      </w:r>
      <w:r>
        <w:rPr>
          <w:rFonts w:ascii="Times New Roman" w:hAnsi="Times New Roman" w:cs="Times New Roman"/>
          <w:bCs/>
          <w:iCs/>
        </w:rPr>
        <w:t>y challengers</w:t>
      </w:r>
      <w:r w:rsidRPr="0028277A" w:rsidR="00920F46">
        <w:rPr>
          <w:rFonts w:ascii="Times New Roman" w:hAnsi="Times New Roman" w:cs="Times New Roman"/>
          <w:bCs/>
          <w:iCs/>
        </w:rPr>
        <w:t xml:space="preserve"> </w:t>
      </w:r>
      <w:r w:rsidR="00C457FD">
        <w:rPr>
          <w:rFonts w:ascii="Times New Roman" w:hAnsi="Times New Roman" w:cs="Times New Roman"/>
          <w:bCs/>
          <w:iCs/>
        </w:rPr>
        <w:t xml:space="preserve">that </w:t>
      </w:r>
      <w:r w:rsidRPr="0028277A" w:rsidR="00920F46">
        <w:rPr>
          <w:rFonts w:ascii="Times New Roman" w:hAnsi="Times New Roman" w:cs="Times New Roman"/>
          <w:bCs/>
          <w:iCs/>
        </w:rPr>
        <w:t>choose to file verified data</w:t>
      </w:r>
      <w:r w:rsidR="00C457FD">
        <w:rPr>
          <w:rFonts w:ascii="Times New Roman" w:hAnsi="Times New Roman" w:cs="Times New Roman"/>
          <w:bCs/>
          <w:iCs/>
        </w:rPr>
        <w:t xml:space="preserve"> </w:t>
      </w:r>
      <w:r>
        <w:rPr>
          <w:rFonts w:ascii="Times New Roman" w:hAnsi="Times New Roman" w:cs="Times New Roman"/>
          <w:bCs/>
          <w:iCs/>
        </w:rPr>
        <w:t xml:space="preserve">must </w:t>
      </w:r>
      <w:r w:rsidR="009C612B">
        <w:rPr>
          <w:rFonts w:ascii="Times New Roman" w:hAnsi="Times New Roman" w:cs="Times New Roman"/>
          <w:bCs/>
          <w:iCs/>
        </w:rPr>
        <w:t>follow</w:t>
      </w:r>
      <w:r>
        <w:rPr>
          <w:rFonts w:ascii="Times New Roman" w:hAnsi="Times New Roman" w:cs="Times New Roman"/>
          <w:bCs/>
          <w:iCs/>
        </w:rPr>
        <w:t xml:space="preserve"> </w:t>
      </w:r>
      <w:r w:rsidRPr="0028277A" w:rsidR="00920F46">
        <w:rPr>
          <w:rFonts w:ascii="Times New Roman" w:hAnsi="Times New Roman" w:cs="Times New Roman"/>
          <w:bCs/>
          <w:iCs/>
        </w:rPr>
        <w:t xml:space="preserve">the same filing process as </w:t>
      </w:r>
      <w:r>
        <w:rPr>
          <w:rFonts w:ascii="Times New Roman" w:hAnsi="Times New Roman" w:cs="Times New Roman"/>
          <w:bCs/>
          <w:iCs/>
        </w:rPr>
        <w:t xml:space="preserve">mobile </w:t>
      </w:r>
      <w:r w:rsidRPr="0028277A" w:rsidR="00920F46">
        <w:rPr>
          <w:rFonts w:ascii="Times New Roman" w:hAnsi="Times New Roman" w:cs="Times New Roman"/>
          <w:bCs/>
          <w:iCs/>
        </w:rPr>
        <w:t xml:space="preserve">providers submitting their broadband internet access service data in the </w:t>
      </w:r>
      <w:r>
        <w:rPr>
          <w:rFonts w:ascii="Times New Roman" w:hAnsi="Times New Roman" w:cs="Times New Roman"/>
          <w:bCs/>
          <w:iCs/>
        </w:rPr>
        <w:t xml:space="preserve">online </w:t>
      </w:r>
      <w:r w:rsidRPr="0028277A" w:rsidR="00920F46">
        <w:rPr>
          <w:rFonts w:ascii="Times New Roman" w:hAnsi="Times New Roman" w:cs="Times New Roman"/>
          <w:bCs/>
          <w:iCs/>
        </w:rPr>
        <w:t xml:space="preserve">data portal.  </w:t>
      </w:r>
    </w:p>
    <w:p w:rsidR="00920F46" w:rsidRPr="0028277A" w:rsidP="004175C2" w14:paraId="069DCAEA" w14:textId="27591576">
      <w:pPr>
        <w:pStyle w:val="NoSpacing"/>
        <w:numPr>
          <w:ilvl w:val="0"/>
          <w:numId w:val="38"/>
        </w:numPr>
        <w:ind w:left="1440"/>
        <w:rPr>
          <w:rFonts w:ascii="Times New Roman" w:hAnsi="Times New Roman" w:cs="Times New Roman"/>
          <w:bCs/>
          <w:iCs/>
        </w:rPr>
      </w:pPr>
      <w:r w:rsidRPr="0028277A">
        <w:rPr>
          <w:rFonts w:ascii="Times New Roman" w:hAnsi="Times New Roman" w:cs="Times New Roman"/>
          <w:bCs/>
          <w:iCs/>
        </w:rPr>
        <w:t>Government</w:t>
      </w:r>
      <w:r w:rsidR="00A7119C">
        <w:rPr>
          <w:rFonts w:ascii="Times New Roman" w:hAnsi="Times New Roman" w:cs="Times New Roman"/>
          <w:bCs/>
          <w:iCs/>
        </w:rPr>
        <w:t>al</w:t>
      </w:r>
      <w:r w:rsidRPr="0028277A">
        <w:rPr>
          <w:rFonts w:ascii="Times New Roman" w:hAnsi="Times New Roman" w:cs="Times New Roman"/>
          <w:bCs/>
          <w:iCs/>
        </w:rPr>
        <w:t xml:space="preserve"> and </w:t>
      </w:r>
      <w:r w:rsidR="00B63174">
        <w:rPr>
          <w:rFonts w:ascii="Times New Roman" w:hAnsi="Times New Roman" w:cs="Times New Roman"/>
          <w:bCs/>
          <w:iCs/>
        </w:rPr>
        <w:t xml:space="preserve">other </w:t>
      </w:r>
      <w:r w:rsidRPr="0028277A">
        <w:rPr>
          <w:rFonts w:ascii="Times New Roman" w:hAnsi="Times New Roman" w:cs="Times New Roman"/>
          <w:bCs/>
          <w:iCs/>
        </w:rPr>
        <w:t>third part</w:t>
      </w:r>
      <w:r w:rsidR="00B63174">
        <w:rPr>
          <w:rFonts w:ascii="Times New Roman" w:hAnsi="Times New Roman" w:cs="Times New Roman"/>
          <w:bCs/>
          <w:iCs/>
        </w:rPr>
        <w:t>y challengers</w:t>
      </w:r>
      <w:r w:rsidRPr="0028277A">
        <w:rPr>
          <w:rFonts w:ascii="Times New Roman" w:hAnsi="Times New Roman" w:cs="Times New Roman"/>
          <w:bCs/>
          <w:iCs/>
        </w:rPr>
        <w:t xml:space="preserve"> that file on-the-ground test data must submit such data using the same metrics and testing parameters require</w:t>
      </w:r>
      <w:r w:rsidR="00B63174">
        <w:rPr>
          <w:rFonts w:ascii="Times New Roman" w:hAnsi="Times New Roman" w:cs="Times New Roman"/>
          <w:bCs/>
          <w:iCs/>
        </w:rPr>
        <w:t>d</w:t>
      </w:r>
      <w:r w:rsidRPr="0028277A">
        <w:rPr>
          <w:rFonts w:ascii="Times New Roman" w:hAnsi="Times New Roman" w:cs="Times New Roman"/>
          <w:bCs/>
          <w:iCs/>
        </w:rPr>
        <w:t xml:space="preserve"> f</w:t>
      </w:r>
      <w:r w:rsidR="00B63174">
        <w:rPr>
          <w:rFonts w:ascii="Times New Roman" w:hAnsi="Times New Roman" w:cs="Times New Roman"/>
          <w:bCs/>
          <w:iCs/>
        </w:rPr>
        <w:t>or</w:t>
      </w:r>
      <w:r w:rsidRPr="0028277A">
        <w:rPr>
          <w:rFonts w:ascii="Times New Roman" w:hAnsi="Times New Roman" w:cs="Times New Roman"/>
          <w:bCs/>
          <w:iCs/>
        </w:rPr>
        <w:t xml:space="preserve"> mobile providers responding to a Commission </w:t>
      </w:r>
      <w:r w:rsidR="00F966C3">
        <w:rPr>
          <w:rFonts w:ascii="Times New Roman" w:hAnsi="Times New Roman" w:cs="Times New Roman"/>
          <w:bCs/>
          <w:iCs/>
        </w:rPr>
        <w:t xml:space="preserve">verification inquiry. </w:t>
      </w:r>
    </w:p>
    <w:p w:rsidR="009A61EC" w:rsidP="00E27E59" w14:paraId="3AA3064C" w14:textId="77777777">
      <w:pPr>
        <w:pStyle w:val="ParaNum"/>
        <w:numPr>
          <w:ilvl w:val="0"/>
          <w:numId w:val="0"/>
        </w:numPr>
        <w:spacing w:after="0"/>
        <w:jc w:val="both"/>
      </w:pPr>
    </w:p>
    <w:p w:rsidR="00E4663D" w:rsidP="004175C2" w14:paraId="7A9AE088" w14:textId="1F9917BA">
      <w:pPr>
        <w:tabs>
          <w:tab w:val="left" w:pos="720"/>
        </w:tabs>
        <w:spacing w:after="120"/>
        <w:rPr>
          <w:rFonts w:ascii="Times New Roman" w:hAnsi="Times New Roman" w:cs="Times New Roman"/>
          <w:b/>
        </w:rPr>
      </w:pPr>
      <w:r w:rsidRPr="00511023">
        <w:rPr>
          <w:rFonts w:ascii="Times New Roman" w:hAnsi="Times New Roman" w:cs="Times New Roman"/>
          <w:b/>
        </w:rPr>
        <w:t>I</w:t>
      </w:r>
      <w:r w:rsidR="00BA1697">
        <w:rPr>
          <w:rFonts w:ascii="Times New Roman" w:hAnsi="Times New Roman" w:cs="Times New Roman"/>
          <w:b/>
        </w:rPr>
        <w:t>II.</w:t>
      </w:r>
      <w:r w:rsidR="00286EA8">
        <w:rPr>
          <w:rFonts w:ascii="Times New Roman" w:hAnsi="Times New Roman" w:cs="Times New Roman"/>
          <w:b/>
        </w:rPr>
        <w:tab/>
      </w:r>
      <w:r w:rsidRPr="00511023" w:rsidR="00DE567B">
        <w:rPr>
          <w:rFonts w:ascii="Times New Roman" w:hAnsi="Times New Roman" w:cs="Times New Roman"/>
          <w:b/>
        </w:rPr>
        <w:t xml:space="preserve">RECORDKEEPING </w:t>
      </w:r>
      <w:r w:rsidR="00292357">
        <w:rPr>
          <w:rFonts w:ascii="Times New Roman" w:hAnsi="Times New Roman" w:cs="Times New Roman"/>
          <w:b/>
        </w:rPr>
        <w:t xml:space="preserve">AND REPORTING </w:t>
      </w:r>
      <w:r w:rsidRPr="00511023" w:rsidR="00DE567B">
        <w:rPr>
          <w:rFonts w:ascii="Times New Roman" w:hAnsi="Times New Roman" w:cs="Times New Roman"/>
          <w:b/>
        </w:rPr>
        <w:t>REQUIREMENTS</w:t>
      </w:r>
    </w:p>
    <w:p w:rsidR="00A977D2" w:rsidRPr="006809EB" w:rsidP="004175C2" w14:paraId="7E32AA0E" w14:textId="5978B2F4">
      <w:pPr>
        <w:tabs>
          <w:tab w:val="left" w:pos="720"/>
        </w:tabs>
        <w:spacing w:after="0"/>
        <w:rPr>
          <w:rFonts w:ascii="Times New Roman" w:hAnsi="Times New Roman" w:cs="Times New Roman"/>
          <w:bCs/>
        </w:rPr>
      </w:pPr>
      <w:r>
        <w:rPr>
          <w:rFonts w:ascii="Times New Roman" w:hAnsi="Times New Roman" w:cs="Times New Roman"/>
          <w:bCs/>
        </w:rPr>
        <w:tab/>
      </w:r>
      <w:r w:rsidRPr="00E4663D" w:rsidR="00E4663D">
        <w:rPr>
          <w:rFonts w:ascii="Times New Roman" w:hAnsi="Times New Roman" w:cs="Times New Roman"/>
          <w:bCs/>
        </w:rPr>
        <w:t xml:space="preserve">The </w:t>
      </w:r>
      <w:r w:rsidRPr="004175C2" w:rsidR="00F627F4">
        <w:rPr>
          <w:rFonts w:ascii="Times New Roman" w:hAnsi="Times New Roman" w:cs="Times New Roman"/>
          <w:bCs/>
          <w:i/>
          <w:iCs/>
        </w:rPr>
        <w:t>Order</w:t>
      </w:r>
      <w:r w:rsidR="00F627F4">
        <w:rPr>
          <w:rFonts w:ascii="Times New Roman" w:hAnsi="Times New Roman" w:cs="Times New Roman"/>
          <w:bCs/>
        </w:rPr>
        <w:t xml:space="preserve"> adopting </w:t>
      </w:r>
      <w:r w:rsidR="00D32DD1">
        <w:rPr>
          <w:rFonts w:ascii="Times New Roman" w:hAnsi="Times New Roman" w:cs="Times New Roman"/>
          <w:bCs/>
        </w:rPr>
        <w:t xml:space="preserve">technical requirements and </w:t>
      </w:r>
      <w:r w:rsidR="003B7D07">
        <w:rPr>
          <w:rFonts w:ascii="Times New Roman" w:hAnsi="Times New Roman" w:cs="Times New Roman"/>
          <w:bCs/>
        </w:rPr>
        <w:t xml:space="preserve">a </w:t>
      </w:r>
      <w:r w:rsidRPr="00E4663D" w:rsidR="00E4663D">
        <w:rPr>
          <w:rFonts w:ascii="Times New Roman" w:hAnsi="Times New Roman" w:cs="Times New Roman"/>
          <w:bCs/>
        </w:rPr>
        <w:t xml:space="preserve">granular data collection </w:t>
      </w:r>
      <w:r w:rsidR="00D32DD1">
        <w:rPr>
          <w:rFonts w:ascii="Times New Roman" w:hAnsi="Times New Roman" w:cs="Times New Roman"/>
          <w:bCs/>
        </w:rPr>
        <w:t xml:space="preserve">to implement </w:t>
      </w:r>
      <w:r w:rsidRPr="00E4663D" w:rsidR="00E4663D">
        <w:rPr>
          <w:rFonts w:ascii="Times New Roman" w:hAnsi="Times New Roman" w:cs="Times New Roman"/>
          <w:bCs/>
        </w:rPr>
        <w:t xml:space="preserve">the </w:t>
      </w:r>
      <w:r w:rsidR="00D32DD1">
        <w:rPr>
          <w:rFonts w:ascii="Times New Roman" w:hAnsi="Times New Roman" w:cs="Times New Roman"/>
          <w:bCs/>
        </w:rPr>
        <w:t xml:space="preserve">mobile </w:t>
      </w:r>
      <w:r w:rsidRPr="00E4663D" w:rsidR="00E4663D">
        <w:rPr>
          <w:rFonts w:ascii="Times New Roman" w:hAnsi="Times New Roman" w:cs="Times New Roman"/>
          <w:bCs/>
        </w:rPr>
        <w:t>challenge</w:t>
      </w:r>
      <w:r w:rsidR="00D32DD1">
        <w:rPr>
          <w:rFonts w:ascii="Times New Roman" w:hAnsi="Times New Roman" w:cs="Times New Roman"/>
          <w:bCs/>
        </w:rPr>
        <w:t>,</w:t>
      </w:r>
      <w:r w:rsidRPr="00E4663D" w:rsidR="00E4663D">
        <w:rPr>
          <w:rFonts w:ascii="Times New Roman" w:hAnsi="Times New Roman" w:cs="Times New Roman"/>
          <w:bCs/>
        </w:rPr>
        <w:t xml:space="preserve"> verification</w:t>
      </w:r>
      <w:r w:rsidR="00D32DD1">
        <w:rPr>
          <w:rFonts w:ascii="Times New Roman" w:hAnsi="Times New Roman" w:cs="Times New Roman"/>
          <w:bCs/>
        </w:rPr>
        <w:t>, and crowdsourcing</w:t>
      </w:r>
      <w:r w:rsidRPr="00E4663D" w:rsidR="00E4663D">
        <w:rPr>
          <w:rFonts w:ascii="Times New Roman" w:hAnsi="Times New Roman" w:cs="Times New Roman"/>
          <w:bCs/>
        </w:rPr>
        <w:t xml:space="preserve"> processes </w:t>
      </w:r>
      <w:r w:rsidR="00F627F4">
        <w:rPr>
          <w:rFonts w:ascii="Times New Roman" w:hAnsi="Times New Roman" w:cs="Times New Roman"/>
          <w:bCs/>
        </w:rPr>
        <w:t xml:space="preserve">required by the </w:t>
      </w:r>
      <w:r w:rsidR="00F627F4">
        <w:rPr>
          <w:rFonts w:ascii="Times New Roman" w:hAnsi="Times New Roman" w:cs="Times New Roman"/>
          <w:bCs/>
          <w:i/>
          <w:iCs/>
        </w:rPr>
        <w:t xml:space="preserve">Broadband DATA Act </w:t>
      </w:r>
      <w:r w:rsidR="008F53EF">
        <w:rPr>
          <w:rFonts w:ascii="Times New Roman" w:hAnsi="Times New Roman" w:cs="Times New Roman"/>
          <w:bCs/>
        </w:rPr>
        <w:t>c</w:t>
      </w:r>
      <w:r w:rsidR="00D32DD1">
        <w:rPr>
          <w:rFonts w:ascii="Times New Roman" w:hAnsi="Times New Roman" w:cs="Times New Roman"/>
          <w:bCs/>
        </w:rPr>
        <w:t>ontain</w:t>
      </w:r>
      <w:r w:rsidR="00F627F4">
        <w:rPr>
          <w:rFonts w:ascii="Times New Roman" w:hAnsi="Times New Roman" w:cs="Times New Roman"/>
          <w:bCs/>
        </w:rPr>
        <w:t>s</w:t>
      </w:r>
      <w:r w:rsidR="008F53EF">
        <w:rPr>
          <w:rFonts w:ascii="Times New Roman" w:hAnsi="Times New Roman" w:cs="Times New Roman"/>
          <w:bCs/>
        </w:rPr>
        <w:t xml:space="preserve"> </w:t>
      </w:r>
      <w:r w:rsidRPr="00E4663D" w:rsidR="00E4663D">
        <w:rPr>
          <w:rFonts w:ascii="Times New Roman" w:hAnsi="Times New Roman" w:cs="Times New Roman"/>
          <w:bCs/>
        </w:rPr>
        <w:t xml:space="preserve">new recordkeeping </w:t>
      </w:r>
      <w:r w:rsidR="003B7D07">
        <w:rPr>
          <w:rFonts w:ascii="Times New Roman" w:hAnsi="Times New Roman" w:cs="Times New Roman"/>
          <w:bCs/>
        </w:rPr>
        <w:t xml:space="preserve">and reporting </w:t>
      </w:r>
      <w:r w:rsidRPr="00E4663D" w:rsidR="00E4663D">
        <w:rPr>
          <w:rFonts w:ascii="Times New Roman" w:hAnsi="Times New Roman" w:cs="Times New Roman"/>
          <w:bCs/>
        </w:rPr>
        <w:t xml:space="preserve">requirements. </w:t>
      </w:r>
      <w:r w:rsidR="00E4663D">
        <w:rPr>
          <w:rFonts w:ascii="Times New Roman" w:hAnsi="Times New Roman" w:cs="Times New Roman"/>
        </w:rPr>
        <w:t xml:space="preserve"> </w:t>
      </w:r>
      <w:r w:rsidR="00574963">
        <w:rPr>
          <w:rFonts w:ascii="Times New Roman" w:hAnsi="Times New Roman" w:cs="Times New Roman"/>
          <w:bCs/>
        </w:rPr>
        <w:t>The</w:t>
      </w:r>
      <w:r w:rsidR="00F627F4">
        <w:rPr>
          <w:rFonts w:ascii="Times New Roman" w:hAnsi="Times New Roman" w:cs="Times New Roman"/>
          <w:bCs/>
        </w:rPr>
        <w:t xml:space="preserve"> </w:t>
      </w:r>
      <w:r w:rsidRPr="00F627F4" w:rsidR="00F627F4">
        <w:rPr>
          <w:rFonts w:ascii="Times New Roman" w:hAnsi="Times New Roman" w:cs="Times New Roman"/>
          <w:bCs/>
        </w:rPr>
        <w:t xml:space="preserve">details </w:t>
      </w:r>
      <w:r w:rsidR="003B7D07">
        <w:rPr>
          <w:rFonts w:ascii="Times New Roman" w:hAnsi="Times New Roman" w:cs="Times New Roman"/>
          <w:bCs/>
        </w:rPr>
        <w:t xml:space="preserve">and specifics of </w:t>
      </w:r>
      <w:r w:rsidRPr="00F627F4" w:rsidR="00F627F4">
        <w:rPr>
          <w:rFonts w:ascii="Times New Roman" w:hAnsi="Times New Roman" w:cs="Times New Roman"/>
          <w:bCs/>
        </w:rPr>
        <w:t xml:space="preserve">the recordkeeping and reporting requirements adopted in the </w:t>
      </w:r>
      <w:r w:rsidRPr="004175C2" w:rsidR="00F627F4">
        <w:rPr>
          <w:rFonts w:ascii="Times New Roman" w:hAnsi="Times New Roman" w:cs="Times New Roman"/>
          <w:bCs/>
          <w:i/>
          <w:iCs/>
        </w:rPr>
        <w:t>Order</w:t>
      </w:r>
      <w:r w:rsidR="00574963">
        <w:rPr>
          <w:rFonts w:ascii="Times New Roman" w:hAnsi="Times New Roman" w:cs="Times New Roman"/>
          <w:bCs/>
        </w:rPr>
        <w:t xml:space="preserve"> can generally be found in Section II of this guide</w:t>
      </w:r>
      <w:r w:rsidR="00F627F4">
        <w:rPr>
          <w:rFonts w:ascii="Times New Roman" w:hAnsi="Times New Roman" w:cs="Times New Roman"/>
          <w:bCs/>
        </w:rPr>
        <w:t xml:space="preserve"> under the Compliance Requirements</w:t>
      </w:r>
      <w:r w:rsidR="00574963">
        <w:rPr>
          <w:rFonts w:ascii="Times New Roman" w:hAnsi="Times New Roman" w:cs="Times New Roman"/>
          <w:bCs/>
        </w:rPr>
        <w:t xml:space="preserve">. </w:t>
      </w:r>
      <w:r w:rsidR="006809EB">
        <w:rPr>
          <w:rFonts w:ascii="Times New Roman" w:hAnsi="Times New Roman" w:cs="Times New Roman"/>
          <w:bCs/>
        </w:rPr>
        <w:t xml:space="preserve"> </w:t>
      </w:r>
      <w:r w:rsidRPr="00A977D2">
        <w:rPr>
          <w:rFonts w:ascii="Times New Roman" w:hAnsi="Times New Roman" w:cs="Times New Roman"/>
          <w:bCs/>
        </w:rPr>
        <w:t xml:space="preserve">  </w:t>
      </w:r>
    </w:p>
    <w:p w:rsidR="00034878" w:rsidRPr="00511023" w:rsidP="007F0A80" w14:paraId="688CB6D7" w14:textId="77777777">
      <w:pPr>
        <w:spacing w:after="0"/>
        <w:rPr>
          <w:rFonts w:ascii="Times New Roman" w:hAnsi="Times New Roman" w:cs="Times New Roman"/>
          <w:b/>
        </w:rPr>
      </w:pPr>
    </w:p>
    <w:p w:rsidR="00491F77" w:rsidP="004175C2" w14:paraId="6176B903" w14:textId="0F55811D">
      <w:pPr>
        <w:tabs>
          <w:tab w:val="left" w:pos="720"/>
        </w:tabs>
        <w:spacing w:after="120"/>
        <w:rPr>
          <w:rFonts w:ascii="Times New Roman" w:hAnsi="Times New Roman" w:cs="Times New Roman"/>
          <w:b/>
        </w:rPr>
      </w:pPr>
      <w:r>
        <w:rPr>
          <w:rFonts w:ascii="Times New Roman" w:hAnsi="Times New Roman" w:cs="Times New Roman"/>
          <w:b/>
        </w:rPr>
        <w:t>I</w:t>
      </w:r>
      <w:r w:rsidRPr="00511023" w:rsidR="00066CB4">
        <w:rPr>
          <w:rFonts w:ascii="Times New Roman" w:hAnsi="Times New Roman" w:cs="Times New Roman"/>
          <w:b/>
        </w:rPr>
        <w:t xml:space="preserve">V. </w:t>
      </w:r>
      <w:r w:rsidR="00286EA8">
        <w:rPr>
          <w:rFonts w:ascii="Times New Roman" w:hAnsi="Times New Roman" w:cs="Times New Roman"/>
          <w:b/>
        </w:rPr>
        <w:tab/>
      </w:r>
      <w:r w:rsidRPr="00511023" w:rsidR="00066CB4">
        <w:rPr>
          <w:rFonts w:ascii="Times New Roman" w:hAnsi="Times New Roman" w:cs="Times New Roman"/>
          <w:b/>
        </w:rPr>
        <w:t>IMPLEMENTATION</w:t>
      </w:r>
      <w:r w:rsidR="00716724">
        <w:rPr>
          <w:rFonts w:ascii="Times New Roman" w:hAnsi="Times New Roman" w:cs="Times New Roman"/>
          <w:b/>
        </w:rPr>
        <w:t xml:space="preserve"> DATE</w:t>
      </w:r>
    </w:p>
    <w:p w:rsidR="004E665D" w:rsidRPr="007F7E26" w:rsidP="004175C2" w14:paraId="2BF1305A" w14:textId="4F59C5E0">
      <w:pPr>
        <w:pStyle w:val="ParaNum"/>
        <w:numPr>
          <w:ilvl w:val="0"/>
          <w:numId w:val="0"/>
        </w:numPr>
        <w:spacing w:after="0"/>
        <w:ind w:firstLine="720"/>
        <w:rPr>
          <w:szCs w:val="22"/>
        </w:rPr>
      </w:pPr>
      <w:r w:rsidRPr="007F7E26">
        <w:rPr>
          <w:szCs w:val="22"/>
        </w:rPr>
        <w:t>T</w:t>
      </w:r>
      <w:r w:rsidRPr="007F7E26" w:rsidR="00491F77">
        <w:rPr>
          <w:szCs w:val="22"/>
        </w:rPr>
        <w:t xml:space="preserve">he </w:t>
      </w:r>
      <w:r w:rsidR="00430D38">
        <w:rPr>
          <w:szCs w:val="22"/>
        </w:rPr>
        <w:t xml:space="preserve">rules </w:t>
      </w:r>
      <w:r w:rsidRPr="0084392B" w:rsidR="00491F77">
        <w:t>shall</w:t>
      </w:r>
      <w:r w:rsidRPr="007F7E26" w:rsidR="00491F77">
        <w:rPr>
          <w:szCs w:val="22"/>
        </w:rPr>
        <w:t xml:space="preserve"> </w:t>
      </w:r>
      <w:r w:rsidRPr="00BA637C" w:rsidR="00491F77">
        <w:rPr>
          <w:szCs w:val="22"/>
        </w:rPr>
        <w:t>bec</w:t>
      </w:r>
      <w:r w:rsidR="00640881">
        <w:rPr>
          <w:szCs w:val="22"/>
        </w:rPr>
        <w:t>o</w:t>
      </w:r>
      <w:r w:rsidRPr="007F7E26" w:rsidR="00491F77">
        <w:rPr>
          <w:szCs w:val="22"/>
        </w:rPr>
        <w:t xml:space="preserve">me effective </w:t>
      </w:r>
      <w:r w:rsidR="008052B5">
        <w:rPr>
          <w:szCs w:val="22"/>
        </w:rPr>
        <w:t xml:space="preserve">on </w:t>
      </w:r>
      <w:r w:rsidR="00430D38">
        <w:rPr>
          <w:szCs w:val="22"/>
        </w:rPr>
        <w:t>May</w:t>
      </w:r>
      <w:r w:rsidR="001D7A1D">
        <w:rPr>
          <w:szCs w:val="22"/>
        </w:rPr>
        <w:t xml:space="preserve"> </w:t>
      </w:r>
      <w:r w:rsidRPr="007F7E26" w:rsidR="008052B5">
        <w:rPr>
          <w:szCs w:val="22"/>
        </w:rPr>
        <w:t>11, 2022</w:t>
      </w:r>
      <w:r w:rsidR="008052B5">
        <w:rPr>
          <w:szCs w:val="22"/>
        </w:rPr>
        <w:t xml:space="preserve">, </w:t>
      </w:r>
      <w:r w:rsidR="007522E8">
        <w:rPr>
          <w:szCs w:val="22"/>
        </w:rPr>
        <w:t xml:space="preserve">which is </w:t>
      </w:r>
      <w:r w:rsidRPr="007F7E26" w:rsidR="003C5726">
        <w:rPr>
          <w:szCs w:val="22"/>
        </w:rPr>
        <w:t>thirty (30)</w:t>
      </w:r>
      <w:r w:rsidRPr="007F7E26" w:rsidR="001338B0">
        <w:rPr>
          <w:szCs w:val="22"/>
        </w:rPr>
        <w:t xml:space="preserve"> </w:t>
      </w:r>
      <w:r w:rsidRPr="007F7E26" w:rsidR="00491F77">
        <w:rPr>
          <w:szCs w:val="22"/>
        </w:rPr>
        <w:t xml:space="preserve">days after publication of the text </w:t>
      </w:r>
      <w:r w:rsidR="00430D38">
        <w:rPr>
          <w:szCs w:val="22"/>
        </w:rPr>
        <w:t xml:space="preserve">of the </w:t>
      </w:r>
      <w:r w:rsidRPr="000C4142" w:rsidR="00430D38">
        <w:rPr>
          <w:i/>
          <w:iCs/>
          <w:szCs w:val="22"/>
        </w:rPr>
        <w:t>Order</w:t>
      </w:r>
      <w:r w:rsidR="00430D38">
        <w:rPr>
          <w:szCs w:val="22"/>
        </w:rPr>
        <w:t xml:space="preserve"> </w:t>
      </w:r>
      <w:r w:rsidRPr="007F7E26" w:rsidR="00491F77">
        <w:rPr>
          <w:szCs w:val="22"/>
        </w:rPr>
        <w:t>or summary t</w:t>
      </w:r>
      <w:r w:rsidRPr="007F7E26" w:rsidR="001338B0">
        <w:rPr>
          <w:szCs w:val="22"/>
        </w:rPr>
        <w:t>hereof in the Federal Register</w:t>
      </w:r>
      <w:r w:rsidR="008052B5">
        <w:rPr>
          <w:szCs w:val="22"/>
        </w:rPr>
        <w:t>.</w:t>
      </w:r>
      <w:r w:rsidR="008052B5">
        <w:t xml:space="preserve"> </w:t>
      </w:r>
      <w:r w:rsidRPr="007F7E26" w:rsidR="007F7E26">
        <w:rPr>
          <w:szCs w:val="22"/>
        </w:rPr>
        <w:t xml:space="preserve"> </w:t>
      </w:r>
    </w:p>
    <w:p w:rsidR="00152D46" w:rsidRPr="00A66C0C" w:rsidP="004175C2" w14:paraId="0A011CEE" w14:textId="77777777">
      <w:pPr>
        <w:pStyle w:val="ParaNum"/>
        <w:numPr>
          <w:ilvl w:val="0"/>
          <w:numId w:val="0"/>
        </w:numPr>
        <w:spacing w:after="0"/>
        <w:ind w:firstLine="720"/>
      </w:pPr>
    </w:p>
    <w:p w:rsidR="00CE7A51" w:rsidP="004175C2" w14:paraId="0C627283" w14:textId="61A526EA">
      <w:pPr>
        <w:tabs>
          <w:tab w:val="left" w:pos="720"/>
        </w:tabs>
        <w:spacing w:after="12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511023" w:rsidR="00C5062A">
        <w:rPr>
          <w:rFonts w:ascii="Times New Roman" w:hAnsi="Times New Roman" w:cs="Times New Roman"/>
          <w:b/>
        </w:rPr>
        <w:t>INTERNET LINKS</w:t>
      </w:r>
    </w:p>
    <w:p w:rsidR="002973BD" w:rsidRPr="008131EA" w:rsidP="004175C2" w14:paraId="5819B98F" w14:textId="47CAC021">
      <w:pPr>
        <w:spacing w:after="120"/>
        <w:ind w:firstLine="720"/>
        <w:rPr>
          <w:rFonts w:ascii="Times New Roman" w:hAnsi="Times New Roman" w:cs="Times New Roman"/>
        </w:rPr>
      </w:pPr>
      <w:r w:rsidRPr="008131EA">
        <w:rPr>
          <w:rFonts w:ascii="Times New Roman" w:hAnsi="Times New Roman" w:cs="Times New Roman"/>
          <w:bCs/>
        </w:rPr>
        <w:t xml:space="preserve">A copy of the </w:t>
      </w:r>
      <w:r w:rsidRPr="008131EA">
        <w:rPr>
          <w:rFonts w:ascii="Times New Roman" w:hAnsi="Times New Roman" w:cs="Times New Roman"/>
          <w:bCs/>
          <w:i/>
        </w:rPr>
        <w:t>Order</w:t>
      </w:r>
      <w:r w:rsidRPr="008131EA">
        <w:rPr>
          <w:rFonts w:ascii="Times New Roman" w:hAnsi="Times New Roman" w:cs="Times New Roman"/>
          <w:bCs/>
        </w:rPr>
        <w:t xml:space="preserve"> is available </w:t>
      </w:r>
      <w:r w:rsidR="007D4DCF">
        <w:rPr>
          <w:rFonts w:ascii="Times New Roman" w:hAnsi="Times New Roman" w:cs="Times New Roman"/>
          <w:bCs/>
        </w:rPr>
        <w:t>via this</w:t>
      </w:r>
      <w:r w:rsidR="008461BA">
        <w:rPr>
          <w:rFonts w:ascii="Times New Roman" w:hAnsi="Times New Roman" w:cs="Times New Roman"/>
          <w:bCs/>
        </w:rPr>
        <w:t xml:space="preserve"> website</w:t>
      </w:r>
      <w:r w:rsidR="007D4DCF">
        <w:rPr>
          <w:rFonts w:ascii="Times New Roman" w:hAnsi="Times New Roman" w:cs="Times New Roman"/>
          <w:bCs/>
        </w:rPr>
        <w:t xml:space="preserve"> </w:t>
      </w:r>
      <w:r w:rsidRPr="008131EA">
        <w:rPr>
          <w:rFonts w:ascii="Times New Roman" w:hAnsi="Times New Roman" w:cs="Times New Roman"/>
          <w:bCs/>
        </w:rPr>
        <w:t xml:space="preserve">at: </w:t>
      </w:r>
      <w:hyperlink r:id="rId7" w:history="1">
        <w:r w:rsidRPr="008131EA" w:rsidR="00F769D4">
          <w:rPr>
            <w:rStyle w:val="Hyperlink"/>
            <w:rFonts w:ascii="Times New Roman" w:hAnsi="Times New Roman" w:cs="Times New Roman"/>
            <w:bCs/>
          </w:rPr>
          <w:t>https://www.fcc.gov/document/fcc-releases-bdc-mobile-technical-requirements-order</w:t>
        </w:r>
      </w:hyperlink>
      <w:r w:rsidRPr="008131EA" w:rsidR="00F769D4">
        <w:rPr>
          <w:rFonts w:ascii="Times New Roman" w:hAnsi="Times New Roman" w:cs="Times New Roman"/>
          <w:bCs/>
        </w:rPr>
        <w:t xml:space="preserve">. </w:t>
      </w:r>
    </w:p>
    <w:p w:rsidR="008F02BA" w:rsidRPr="008131EA" w:rsidP="004175C2" w14:paraId="7C56E81D" w14:textId="15960A7B">
      <w:pPr>
        <w:spacing w:after="120"/>
        <w:ind w:firstLine="720"/>
        <w:rPr>
          <w:rFonts w:ascii="Times New Roman" w:hAnsi="Times New Roman" w:cs="Times New Roman"/>
        </w:rPr>
      </w:pPr>
      <w:r w:rsidRPr="008131EA">
        <w:rPr>
          <w:rFonts w:ascii="Times New Roman" w:hAnsi="Times New Roman" w:cs="Times New Roman"/>
        </w:rPr>
        <w:t xml:space="preserve">A copy of the Federal Register Summary of the </w:t>
      </w:r>
      <w:r w:rsidRPr="008131EA">
        <w:rPr>
          <w:rFonts w:ascii="Times New Roman" w:hAnsi="Times New Roman" w:cs="Times New Roman"/>
          <w:i/>
        </w:rPr>
        <w:t>Order</w:t>
      </w:r>
      <w:r w:rsidRPr="008131EA" w:rsidR="00233B90">
        <w:rPr>
          <w:rFonts w:ascii="Times New Roman" w:hAnsi="Times New Roman" w:cs="Times New Roman"/>
        </w:rPr>
        <w:t xml:space="preserve"> </w:t>
      </w:r>
      <w:r w:rsidRPr="008131EA">
        <w:rPr>
          <w:rFonts w:ascii="Times New Roman" w:hAnsi="Times New Roman" w:cs="Times New Roman"/>
        </w:rPr>
        <w:t>is available at:</w:t>
      </w:r>
      <w:r w:rsidR="000925C7">
        <w:rPr>
          <w:rFonts w:ascii="Times New Roman" w:hAnsi="Times New Roman" w:cs="Times New Roman"/>
        </w:rPr>
        <w:t xml:space="preserve"> </w:t>
      </w:r>
      <w:hyperlink r:id="rId8" w:history="1">
        <w:r w:rsidRPr="00AB4E40" w:rsidR="001653E7">
          <w:rPr>
            <w:rStyle w:val="Hyperlink"/>
            <w:rFonts w:ascii="Times New Roman" w:hAnsi="Times New Roman" w:cs="Times New Roman"/>
          </w:rPr>
          <w:t>https://www.federalregister.gov/documents/2022/04/11/2022-06826/establishing-the-digital-opportunity-data-collection</w:t>
        </w:r>
      </w:hyperlink>
      <w:r w:rsidRPr="004175C2">
        <w:rPr>
          <w:rFonts w:ascii="Times New Roman" w:hAnsi="Times New Roman" w:cs="Times New Roman"/>
        </w:rPr>
        <w:t>.</w:t>
      </w:r>
    </w:p>
    <w:p w:rsidR="004008B8" w:rsidRPr="009E10E9" w:rsidP="004175C2" w14:paraId="76D7AB80" w14:textId="11370106">
      <w:pPr>
        <w:spacing w:after="0"/>
        <w:ind w:firstLine="720"/>
        <w:rPr>
          <w:rFonts w:ascii="Times New Roman" w:hAnsi="Times New Roman" w:cs="Times New Roman"/>
        </w:rPr>
      </w:pPr>
      <w:r w:rsidRPr="008131EA">
        <w:rPr>
          <w:rFonts w:ascii="Times New Roman" w:hAnsi="Times New Roman" w:cs="Times New Roman"/>
          <w:bCs/>
        </w:rPr>
        <w:t xml:space="preserve">The FCC’s </w:t>
      </w:r>
      <w:r w:rsidRPr="008131EA" w:rsidR="0008794B">
        <w:rPr>
          <w:rFonts w:ascii="Times New Roman" w:hAnsi="Times New Roman" w:cs="Times New Roman"/>
          <w:bCs/>
        </w:rPr>
        <w:t>webpage on the Broadband Data Collection is available at</w:t>
      </w:r>
      <w:r w:rsidRPr="008131EA" w:rsidR="00334EB4">
        <w:rPr>
          <w:rFonts w:ascii="Times New Roman" w:hAnsi="Times New Roman" w:cs="Times New Roman"/>
          <w:bCs/>
        </w:rPr>
        <w:t xml:space="preserve">: </w:t>
      </w:r>
      <w:hyperlink r:id="rId9" w:history="1">
        <w:r w:rsidRPr="008131EA" w:rsidR="005547E6">
          <w:rPr>
            <w:rStyle w:val="Hyperlink"/>
            <w:rFonts w:ascii="Times New Roman" w:hAnsi="Times New Roman" w:cs="Times New Roman"/>
            <w:bCs/>
          </w:rPr>
          <w:t>https://www.fcc.gov/BroadbandData</w:t>
        </w:r>
      </w:hyperlink>
      <w:r w:rsidRPr="008131EA" w:rsidR="005547E6">
        <w:rPr>
          <w:rFonts w:ascii="Times New Roman" w:hAnsi="Times New Roman" w:cs="Times New Roman"/>
          <w:bCs/>
        </w:rPr>
        <w:t xml:space="preserve">. </w:t>
      </w:r>
    </w:p>
    <w:sectPr w:rsidSect="001743EF">
      <w:headerReference w:type="default" r:id="rId10"/>
      <w:footerReference w:type="default" r:id="rId11"/>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469E" w:rsidRPr="00B777EE" w:rsidP="00D6469E" w14:paraId="5F0D333E" w14:textId="0C181AB5">
    <w:pPr>
      <w:pStyle w:val="Header"/>
      <w:spacing w:before="360" w:line="228" w:lineRule="auto"/>
      <w:rPr>
        <w:rFonts w:ascii="Times New Roman" w:hAnsi="Times New Roman" w:cs="Times New Roman"/>
        <w:sz w:val="24"/>
        <w:szCs w:val="24"/>
      </w:rPr>
    </w:pPr>
  </w:p>
  <w:p w:rsidR="00121A4A" w:rsidRPr="00B777EE" w:rsidP="00CD12CD" w14:paraId="0B5C5E41" w14:textId="31F748CB">
    <w:pPr>
      <w:pStyle w:val="Header"/>
      <w:tabs>
        <w:tab w:val="left" w:pos="2880"/>
        <w:tab w:val="left" w:pos="3600"/>
      </w:tabs>
      <w:spacing w:before="360" w:line="228" w:lineRule="auto"/>
      <w:rPr>
        <w:rFonts w:ascii="Times New Roman" w:hAnsi="Times New Roman" w:cs="Times New Roman"/>
      </w:rPr>
    </w:pPr>
    <w:r>
      <w:rPr>
        <w:rFonts w:ascii="CG Times (W1)" w:hAnsi="CG Times (W1)"/>
        <w:noProof/>
        <w:sz w:val="28"/>
      </w:rPr>
      <w:drawing>
        <wp:anchor distT="0" distB="0" distL="114300" distR="114300" simplePos="0" relativeHeight="251658240" behindDoc="1" locked="0" layoutInCell="1" allowOverlap="1">
          <wp:simplePos x="0" y="0"/>
          <wp:positionH relativeFrom="column">
            <wp:posOffset>228600</wp:posOffset>
          </wp:positionH>
          <wp:positionV relativeFrom="page">
            <wp:posOffset>889635</wp:posOffset>
          </wp:positionV>
          <wp:extent cx="1019175" cy="938530"/>
          <wp:effectExtent l="0" t="0" r="9525" b="0"/>
          <wp:wrapTight wrapText="bothSides">
            <wp:wrapPolygon>
              <wp:start x="0" y="0"/>
              <wp:lineTo x="0" y="21045"/>
              <wp:lineTo x="21398" y="21045"/>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 2020 Seal.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19175" cy="938530"/>
                  </a:xfrm>
                  <a:prstGeom prst="rect">
                    <a:avLst/>
                  </a:prstGeom>
                </pic:spPr>
              </pic:pic>
            </a:graphicData>
          </a:graphic>
          <wp14:sizeRelH relativeFrom="margin">
            <wp14:pctWidth>0</wp14:pctWidth>
          </wp14:sizeRelH>
          <wp14:sizeRelV relativeFrom="margin">
            <wp14:pctHeight>0</wp14:pctHeight>
          </wp14:sizeRelV>
        </wp:anchor>
      </w:drawing>
    </w:r>
    <w:r>
      <w:rPr>
        <w:rFonts w:ascii="CG Times (W1)" w:hAnsi="CG Times (W1)"/>
        <w:sz w:val="28"/>
      </w:rPr>
      <w:tab/>
    </w:r>
    <w:r w:rsidRPr="00B777EE">
      <w:rPr>
        <w:rFonts w:ascii="Times New Roman" w:hAnsi="Times New Roman" w:cs="Times New Roman"/>
        <w:sz w:val="28"/>
      </w:rPr>
      <w:t>Federal Communications Commission</w:t>
    </w:r>
  </w:p>
  <w:p w:rsidR="00121A4A" w:rsidP="00D6469E" w14:paraId="71989AC2" w14:textId="173A9C3E">
    <w:pPr>
      <w:tabs>
        <w:tab w:val="left" w:pos="3240"/>
        <w:tab w:val="left" w:pos="3600"/>
      </w:tabs>
      <w:rPr>
        <w:rFonts w:ascii="CG Times (W1)" w:hAnsi="CG Times (W1)"/>
        <w:sz w:val="28"/>
      </w:rPr>
    </w:pPr>
    <w:r w:rsidRPr="00B777EE">
      <w:rPr>
        <w:rFonts w:ascii="Times New Roman" w:hAnsi="Times New Roman" w:cs="Times New Roman"/>
        <w:sz w:val="28"/>
      </w:rPr>
      <w:tab/>
    </w:r>
    <w:r w:rsidRPr="00B777EE">
      <w:rPr>
        <w:rFonts w:ascii="Times New Roman" w:hAnsi="Times New Roman" w:cs="Times New Roman"/>
        <w:sz w:val="28"/>
      </w:rPr>
      <w:tab/>
    </w:r>
    <w:r w:rsidRPr="00B777EE">
      <w:rPr>
        <w:rFonts w:ascii="Times New Roman" w:hAnsi="Times New Roman" w:cs="Times New Roman"/>
        <w:sz w:val="28"/>
      </w:rPr>
      <w:t>Washington, DC 20</w:t>
    </w:r>
    <w:r w:rsidRPr="00B777EE" w:rsidR="00F654A1">
      <w:rPr>
        <w:rFonts w:ascii="Times New Roman" w:hAnsi="Times New Roman" w:cs="Times New Roman"/>
        <w:sz w:val="28"/>
      </w:rPr>
      <w:t>554</w:t>
    </w:r>
  </w:p>
  <w:p w:rsidR="00121A4A" w:rsidRPr="00B777EE" w:rsidP="00323478" w14:paraId="0675F8B2" w14:textId="3EEFF218">
    <w:pPr>
      <w:tabs>
        <w:tab w:val="left" w:pos="3510"/>
        <w:tab w:val="left" w:pos="4050"/>
      </w:tabs>
      <w:rPr>
        <w:rFonts w:ascii="Times New Roman" w:hAnsi="Times New Roman" w:cs="Times New Roman"/>
        <w:sz w:val="24"/>
        <w:szCs w:val="24"/>
      </w:rPr>
    </w:pPr>
    <w:r>
      <w:rPr>
        <w:rFonts w:ascii="CG Times (W1)" w:hAnsi="CG Times (W1)"/>
        <w:sz w:val="24"/>
        <w:szCs w:val="24"/>
      </w:rPr>
      <w:tab/>
    </w:r>
    <w:r w:rsidR="00323478">
      <w:rPr>
        <w:rFonts w:ascii="CG Times (W1)" w:hAnsi="CG Times (W1)"/>
        <w:sz w:val="24"/>
        <w:szCs w:val="24"/>
      </w:rPr>
      <w:tab/>
    </w:r>
    <w:r w:rsidRPr="00B777EE" w:rsidR="00B777EE">
      <w:rPr>
        <w:rFonts w:ascii="Times New Roman" w:hAnsi="Times New Roman" w:cs="Times New Roman"/>
        <w:sz w:val="24"/>
        <w:szCs w:val="24"/>
      </w:rPr>
      <w:t xml:space="preserve">May </w:t>
    </w:r>
    <w:r w:rsidR="00A861A9">
      <w:rPr>
        <w:rFonts w:ascii="Times New Roman" w:hAnsi="Times New Roman" w:cs="Times New Roman"/>
        <w:sz w:val="24"/>
        <w:szCs w:val="24"/>
      </w:rPr>
      <w:t>12</w:t>
    </w:r>
    <w:r w:rsidRPr="00B777EE">
      <w:rPr>
        <w:rFonts w:ascii="Times New Roman" w:hAnsi="Times New Roman" w:cs="Times New Roman"/>
        <w:sz w:val="24"/>
        <w:szCs w:val="24"/>
      </w:rPr>
      <w:t xml:space="preserve">, </w:t>
    </w:r>
    <w:r w:rsidRPr="00B777EE" w:rsidR="008C671A">
      <w:rPr>
        <w:rFonts w:ascii="Times New Roman" w:hAnsi="Times New Roman" w:cs="Times New Roman"/>
        <w:sz w:val="24"/>
        <w:szCs w:val="24"/>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237F5"/>
    <w:multiLevelType w:val="hybridMultilevel"/>
    <w:tmpl w:val="D7E63794"/>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8155A4"/>
    <w:multiLevelType w:val="hybridMultilevel"/>
    <w:tmpl w:val="D7E63794"/>
    <w:lvl w:ilvl="0">
      <w:start w:val="1"/>
      <w:numFmt w:val="upperLetter"/>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D66019"/>
    <w:multiLevelType w:val="hybridMultilevel"/>
    <w:tmpl w:val="E612FB9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8A96C7D"/>
    <w:multiLevelType w:val="hybridMultilevel"/>
    <w:tmpl w:val="A9E89CA4"/>
    <w:lvl w:ilvl="0">
      <w:start w:val="2"/>
      <w:numFmt w:val="upperLetter"/>
      <w:lvlText w:val="(%1)"/>
      <w:lvlJc w:val="left"/>
      <w:pPr>
        <w:ind w:left="720" w:firstLine="0"/>
      </w:pPr>
      <w:rPr>
        <w:rFonts w:eastAsiaTheme="minorHAnsi"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AC84B80"/>
    <w:multiLevelType w:val="hybridMultilevel"/>
    <w:tmpl w:val="3E6063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7031FF"/>
    <w:multiLevelType w:val="hybridMultilevel"/>
    <w:tmpl w:val="9180830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E41179E"/>
    <w:multiLevelType w:val="hybridMultilevel"/>
    <w:tmpl w:val="5A7CE3BC"/>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360" w:hanging="360"/>
      </w:pPr>
      <w:rPr>
        <w:rFonts w:ascii="Courier New" w:hAnsi="Courier New" w:cs="Courier New" w:hint="default"/>
      </w:rPr>
    </w:lvl>
    <w:lvl w:ilvl="2" w:tentative="1">
      <w:start w:val="1"/>
      <w:numFmt w:val="bullet"/>
      <w:lvlText w:val=""/>
      <w:lvlJc w:val="left"/>
      <w:pPr>
        <w:ind w:left="1080" w:hanging="360"/>
      </w:pPr>
      <w:rPr>
        <w:rFonts w:ascii="Wingdings" w:hAnsi="Wingdings" w:hint="default"/>
      </w:rPr>
    </w:lvl>
    <w:lvl w:ilvl="3" w:tentative="1">
      <w:start w:val="1"/>
      <w:numFmt w:val="bullet"/>
      <w:lvlText w:val=""/>
      <w:lvlJc w:val="left"/>
      <w:pPr>
        <w:ind w:left="1800" w:hanging="360"/>
      </w:pPr>
      <w:rPr>
        <w:rFonts w:ascii="Symbol" w:hAnsi="Symbol" w:hint="default"/>
      </w:rPr>
    </w:lvl>
    <w:lvl w:ilvl="4" w:tentative="1">
      <w:start w:val="1"/>
      <w:numFmt w:val="bullet"/>
      <w:lvlText w:val="o"/>
      <w:lvlJc w:val="left"/>
      <w:pPr>
        <w:ind w:left="2520" w:hanging="360"/>
      </w:pPr>
      <w:rPr>
        <w:rFonts w:ascii="Courier New" w:hAnsi="Courier New" w:cs="Courier New" w:hint="default"/>
      </w:rPr>
    </w:lvl>
    <w:lvl w:ilvl="5" w:tentative="1">
      <w:start w:val="1"/>
      <w:numFmt w:val="bullet"/>
      <w:lvlText w:val=""/>
      <w:lvlJc w:val="left"/>
      <w:pPr>
        <w:ind w:left="3240" w:hanging="360"/>
      </w:pPr>
      <w:rPr>
        <w:rFonts w:ascii="Wingdings" w:hAnsi="Wingdings" w:hint="default"/>
      </w:rPr>
    </w:lvl>
    <w:lvl w:ilvl="6" w:tentative="1">
      <w:start w:val="1"/>
      <w:numFmt w:val="bullet"/>
      <w:lvlText w:val=""/>
      <w:lvlJc w:val="left"/>
      <w:pPr>
        <w:ind w:left="3960" w:hanging="360"/>
      </w:pPr>
      <w:rPr>
        <w:rFonts w:ascii="Symbol" w:hAnsi="Symbol" w:hint="default"/>
      </w:rPr>
    </w:lvl>
    <w:lvl w:ilvl="7" w:tentative="1">
      <w:start w:val="1"/>
      <w:numFmt w:val="bullet"/>
      <w:lvlText w:val="o"/>
      <w:lvlJc w:val="left"/>
      <w:pPr>
        <w:ind w:left="4680" w:hanging="360"/>
      </w:pPr>
      <w:rPr>
        <w:rFonts w:ascii="Courier New" w:hAnsi="Courier New" w:cs="Courier New" w:hint="default"/>
      </w:rPr>
    </w:lvl>
    <w:lvl w:ilvl="8" w:tentative="1">
      <w:start w:val="1"/>
      <w:numFmt w:val="bullet"/>
      <w:lvlText w:val=""/>
      <w:lvlJc w:val="left"/>
      <w:pPr>
        <w:ind w:left="5400" w:hanging="360"/>
      </w:pPr>
      <w:rPr>
        <w:rFonts w:ascii="Wingdings" w:hAnsi="Wingdings" w:hint="default"/>
      </w:rPr>
    </w:lvl>
  </w:abstractNum>
  <w:abstractNum w:abstractNumId="7">
    <w:nsid w:val="0F7A60C0"/>
    <w:multiLevelType w:val="hybridMultilevel"/>
    <w:tmpl w:val="896EE6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sz w:val="22"/>
        <w:szCs w:val="22"/>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1C911FC"/>
    <w:multiLevelType w:val="hybridMultilevel"/>
    <w:tmpl w:val="3D428D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B251DE6"/>
    <w:multiLevelType w:val="hybridMultilevel"/>
    <w:tmpl w:val="9448037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132F02"/>
    <w:multiLevelType w:val="hybridMultilevel"/>
    <w:tmpl w:val="2088608E"/>
    <w:lvl w:ilvl="0">
      <w:start w:val="1"/>
      <w:numFmt w:val="bullet"/>
      <w:lvlText w:val=""/>
      <w:lvlJc w:val="left"/>
      <w:pPr>
        <w:ind w:left="2790" w:hanging="360"/>
      </w:pPr>
      <w:rPr>
        <w:rFonts w:ascii="Wingdings" w:hAnsi="Wingdings" w:hint="default"/>
      </w:rPr>
    </w:lvl>
    <w:lvl w:ilvl="1" w:tentative="1">
      <w:start w:val="1"/>
      <w:numFmt w:val="bullet"/>
      <w:lvlText w:val="o"/>
      <w:lvlJc w:val="left"/>
      <w:pPr>
        <w:ind w:left="3510" w:hanging="360"/>
      </w:pPr>
      <w:rPr>
        <w:rFonts w:ascii="Courier New" w:hAnsi="Courier New" w:cs="Courier New" w:hint="default"/>
      </w:rPr>
    </w:lvl>
    <w:lvl w:ilvl="2" w:tentative="1">
      <w:start w:val="1"/>
      <w:numFmt w:val="bullet"/>
      <w:lvlText w:val=""/>
      <w:lvlJc w:val="left"/>
      <w:pPr>
        <w:ind w:left="4230" w:hanging="360"/>
      </w:pPr>
      <w:rPr>
        <w:rFonts w:ascii="Wingdings" w:hAnsi="Wingdings" w:hint="default"/>
      </w:rPr>
    </w:lvl>
    <w:lvl w:ilvl="3" w:tentative="1">
      <w:start w:val="1"/>
      <w:numFmt w:val="bullet"/>
      <w:lvlText w:val=""/>
      <w:lvlJc w:val="left"/>
      <w:pPr>
        <w:ind w:left="4950" w:hanging="360"/>
      </w:pPr>
      <w:rPr>
        <w:rFonts w:ascii="Symbol" w:hAnsi="Symbol" w:hint="default"/>
      </w:rPr>
    </w:lvl>
    <w:lvl w:ilvl="4" w:tentative="1">
      <w:start w:val="1"/>
      <w:numFmt w:val="bullet"/>
      <w:lvlText w:val="o"/>
      <w:lvlJc w:val="left"/>
      <w:pPr>
        <w:ind w:left="5670" w:hanging="360"/>
      </w:pPr>
      <w:rPr>
        <w:rFonts w:ascii="Courier New" w:hAnsi="Courier New" w:cs="Courier New" w:hint="default"/>
      </w:rPr>
    </w:lvl>
    <w:lvl w:ilvl="5" w:tentative="1">
      <w:start w:val="1"/>
      <w:numFmt w:val="bullet"/>
      <w:lvlText w:val=""/>
      <w:lvlJc w:val="left"/>
      <w:pPr>
        <w:ind w:left="6390" w:hanging="360"/>
      </w:pPr>
      <w:rPr>
        <w:rFonts w:ascii="Wingdings" w:hAnsi="Wingdings" w:hint="default"/>
      </w:rPr>
    </w:lvl>
    <w:lvl w:ilvl="6" w:tentative="1">
      <w:start w:val="1"/>
      <w:numFmt w:val="bullet"/>
      <w:lvlText w:val=""/>
      <w:lvlJc w:val="left"/>
      <w:pPr>
        <w:ind w:left="7110" w:hanging="360"/>
      </w:pPr>
      <w:rPr>
        <w:rFonts w:ascii="Symbol" w:hAnsi="Symbol" w:hint="default"/>
      </w:rPr>
    </w:lvl>
    <w:lvl w:ilvl="7" w:tentative="1">
      <w:start w:val="1"/>
      <w:numFmt w:val="bullet"/>
      <w:lvlText w:val="o"/>
      <w:lvlJc w:val="left"/>
      <w:pPr>
        <w:ind w:left="7830" w:hanging="360"/>
      </w:pPr>
      <w:rPr>
        <w:rFonts w:ascii="Courier New" w:hAnsi="Courier New" w:cs="Courier New" w:hint="default"/>
      </w:rPr>
    </w:lvl>
    <w:lvl w:ilvl="8" w:tentative="1">
      <w:start w:val="1"/>
      <w:numFmt w:val="bullet"/>
      <w:lvlText w:val=""/>
      <w:lvlJc w:val="left"/>
      <w:pPr>
        <w:ind w:left="8550" w:hanging="360"/>
      </w:pPr>
      <w:rPr>
        <w:rFonts w:ascii="Wingdings" w:hAnsi="Wingdings" w:hint="default"/>
      </w:rPr>
    </w:lvl>
  </w:abstractNum>
  <w:abstractNum w:abstractNumId="11">
    <w:nsid w:val="278A19FF"/>
    <w:multiLevelType w:val="hybridMultilevel"/>
    <w:tmpl w:val="02A0FFB8"/>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2">
    <w:nsid w:val="27E06CBB"/>
    <w:multiLevelType w:val="multilevel"/>
    <w:tmpl w:val="02D28302"/>
    <w:lvl w:ilvl="0">
      <w:start w:val="1"/>
      <w:numFmt w:val="upperRoman"/>
      <w:pStyle w:val="Heading1"/>
      <w:lvlText w:val="%1."/>
      <w:lvlJc w:val="left"/>
      <w:pPr>
        <w:tabs>
          <w:tab w:val="num" w:pos="900"/>
        </w:tabs>
        <w:ind w:left="900" w:hanging="720"/>
      </w:pPr>
    </w:lvl>
    <w:lvl w:ilvl="1">
      <w:start w:val="1"/>
      <w:numFmt w:val="upperLetter"/>
      <w:lvlText w:val="%2."/>
      <w:lvlJc w:val="left"/>
      <w:pPr>
        <w:tabs>
          <w:tab w:val="num" w:pos="1620"/>
        </w:tabs>
        <w:ind w:left="1620" w:hanging="720"/>
      </w:pPr>
    </w:lvl>
    <w:lvl w:ilvl="2">
      <w:start w:val="1"/>
      <w:numFmt w:val="decimal"/>
      <w:pStyle w:val="Heading3"/>
      <w:lvlText w:val="%3."/>
      <w:lvlJc w:val="left"/>
      <w:pPr>
        <w:tabs>
          <w:tab w:val="num" w:pos="2340"/>
        </w:tabs>
        <w:ind w:left="2340" w:hanging="720"/>
      </w:pPr>
    </w:lvl>
    <w:lvl w:ilvl="3">
      <w:start w:val="1"/>
      <w:numFmt w:val="lowerLetter"/>
      <w:pStyle w:val="Heading4"/>
      <w:lvlText w:val="%4."/>
      <w:lvlJc w:val="left"/>
      <w:pPr>
        <w:tabs>
          <w:tab w:val="num" w:pos="3060"/>
        </w:tabs>
        <w:ind w:left="3060" w:hanging="720"/>
      </w:pPr>
    </w:lvl>
    <w:lvl w:ilvl="4">
      <w:start w:val="1"/>
      <w:numFmt w:val="lowerRoman"/>
      <w:pStyle w:val="Heading5"/>
      <w:lvlText w:val="(%5)"/>
      <w:lvlJc w:val="left"/>
      <w:pPr>
        <w:tabs>
          <w:tab w:val="num" w:pos="3780"/>
        </w:tabs>
        <w:ind w:left="3780" w:hanging="720"/>
      </w:pPr>
    </w:lvl>
    <w:lvl w:ilvl="5">
      <w:start w:val="1"/>
      <w:numFmt w:val="lowerLetter"/>
      <w:pStyle w:val="Heading6"/>
      <w:lvlText w:val="(%6)"/>
      <w:lvlJc w:val="left"/>
      <w:pPr>
        <w:tabs>
          <w:tab w:val="num" w:pos="4500"/>
        </w:tabs>
        <w:ind w:left="4500" w:hanging="720"/>
      </w:pPr>
    </w:lvl>
    <w:lvl w:ilvl="6">
      <w:start w:val="1"/>
      <w:numFmt w:val="lowerRoman"/>
      <w:pStyle w:val="Heading7"/>
      <w:lvlText w:val="(%7)"/>
      <w:lvlJc w:val="left"/>
      <w:pPr>
        <w:tabs>
          <w:tab w:val="num" w:pos="5220"/>
        </w:tabs>
        <w:ind w:left="4500" w:firstLine="0"/>
      </w:pPr>
    </w:lvl>
    <w:lvl w:ilvl="7">
      <w:start w:val="1"/>
      <w:numFmt w:val="lowerLetter"/>
      <w:pStyle w:val="Heading8"/>
      <w:lvlText w:val="(%8)"/>
      <w:lvlJc w:val="left"/>
      <w:pPr>
        <w:tabs>
          <w:tab w:val="num" w:pos="5580"/>
        </w:tabs>
        <w:ind w:left="5220" w:firstLine="0"/>
      </w:pPr>
    </w:lvl>
    <w:lvl w:ilvl="8">
      <w:start w:val="1"/>
      <w:numFmt w:val="lowerRoman"/>
      <w:pStyle w:val="Heading9"/>
      <w:lvlText w:val="(%9)"/>
      <w:lvlJc w:val="left"/>
      <w:pPr>
        <w:tabs>
          <w:tab w:val="num" w:pos="6300"/>
        </w:tabs>
        <w:ind w:left="5940" w:firstLine="0"/>
      </w:pPr>
    </w:lvl>
  </w:abstractNum>
  <w:abstractNum w:abstractNumId="13">
    <w:nsid w:val="2A617848"/>
    <w:multiLevelType w:val="hybridMultilevel"/>
    <w:tmpl w:val="D4A2E016"/>
    <w:lvl w:ilvl="0">
      <w:start w:val="1"/>
      <w:numFmt w:val="upperLetter"/>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0270C84"/>
    <w:multiLevelType w:val="hybridMultilevel"/>
    <w:tmpl w:val="A168B992"/>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360" w:hanging="360"/>
      </w:pPr>
      <w:rPr>
        <w:rFonts w:ascii="Courier New" w:hAnsi="Courier New" w:cs="Courier New" w:hint="default"/>
      </w:rPr>
    </w:lvl>
    <w:lvl w:ilvl="2" w:tentative="1">
      <w:start w:val="1"/>
      <w:numFmt w:val="bullet"/>
      <w:lvlText w:val=""/>
      <w:lvlJc w:val="left"/>
      <w:pPr>
        <w:ind w:left="1080" w:hanging="360"/>
      </w:pPr>
      <w:rPr>
        <w:rFonts w:ascii="Wingdings" w:hAnsi="Wingdings" w:hint="default"/>
      </w:rPr>
    </w:lvl>
    <w:lvl w:ilvl="3" w:tentative="1">
      <w:start w:val="1"/>
      <w:numFmt w:val="bullet"/>
      <w:lvlText w:val=""/>
      <w:lvlJc w:val="left"/>
      <w:pPr>
        <w:ind w:left="1800" w:hanging="360"/>
      </w:pPr>
      <w:rPr>
        <w:rFonts w:ascii="Symbol" w:hAnsi="Symbol" w:hint="default"/>
      </w:rPr>
    </w:lvl>
    <w:lvl w:ilvl="4" w:tentative="1">
      <w:start w:val="1"/>
      <w:numFmt w:val="bullet"/>
      <w:lvlText w:val="o"/>
      <w:lvlJc w:val="left"/>
      <w:pPr>
        <w:ind w:left="2520" w:hanging="360"/>
      </w:pPr>
      <w:rPr>
        <w:rFonts w:ascii="Courier New" w:hAnsi="Courier New" w:cs="Courier New" w:hint="default"/>
      </w:rPr>
    </w:lvl>
    <w:lvl w:ilvl="5" w:tentative="1">
      <w:start w:val="1"/>
      <w:numFmt w:val="bullet"/>
      <w:lvlText w:val=""/>
      <w:lvlJc w:val="left"/>
      <w:pPr>
        <w:ind w:left="3240" w:hanging="360"/>
      </w:pPr>
      <w:rPr>
        <w:rFonts w:ascii="Wingdings" w:hAnsi="Wingdings" w:hint="default"/>
      </w:rPr>
    </w:lvl>
    <w:lvl w:ilvl="6" w:tentative="1">
      <w:start w:val="1"/>
      <w:numFmt w:val="bullet"/>
      <w:lvlText w:val=""/>
      <w:lvlJc w:val="left"/>
      <w:pPr>
        <w:ind w:left="3960" w:hanging="360"/>
      </w:pPr>
      <w:rPr>
        <w:rFonts w:ascii="Symbol" w:hAnsi="Symbol" w:hint="default"/>
      </w:rPr>
    </w:lvl>
    <w:lvl w:ilvl="7" w:tentative="1">
      <w:start w:val="1"/>
      <w:numFmt w:val="bullet"/>
      <w:lvlText w:val="o"/>
      <w:lvlJc w:val="left"/>
      <w:pPr>
        <w:ind w:left="4680" w:hanging="360"/>
      </w:pPr>
      <w:rPr>
        <w:rFonts w:ascii="Courier New" w:hAnsi="Courier New" w:cs="Courier New" w:hint="default"/>
      </w:rPr>
    </w:lvl>
    <w:lvl w:ilvl="8" w:tentative="1">
      <w:start w:val="1"/>
      <w:numFmt w:val="bullet"/>
      <w:lvlText w:val=""/>
      <w:lvlJc w:val="left"/>
      <w:pPr>
        <w:ind w:left="5400" w:hanging="360"/>
      </w:pPr>
      <w:rPr>
        <w:rFonts w:ascii="Wingdings" w:hAnsi="Wingdings" w:hint="default"/>
      </w:rPr>
    </w:lvl>
  </w:abstractNum>
  <w:abstractNum w:abstractNumId="17">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3260543C"/>
    <w:multiLevelType w:val="hybridMultilevel"/>
    <w:tmpl w:val="EBA2384E"/>
    <w:lvl w:ilvl="0">
      <w:start w:val="2"/>
      <w:numFmt w:val="upperLetter"/>
      <w:lvlText w:val="(%1)"/>
      <w:lvlJc w:val="left"/>
      <w:pPr>
        <w:ind w:left="720" w:firstLine="0"/>
      </w:pPr>
      <w:rPr>
        <w:rFonts w:eastAsiaTheme="minorHAnsi"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2F5247C"/>
    <w:multiLevelType w:val="hybridMultilevel"/>
    <w:tmpl w:val="DA9AF57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35322E0"/>
    <w:multiLevelType w:val="hybridMultilevel"/>
    <w:tmpl w:val="CD3E69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3FB4F6E"/>
    <w:multiLevelType w:val="hybridMultilevel"/>
    <w:tmpl w:val="DA34AA7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35AA0047"/>
    <w:multiLevelType w:val="hybridMultilevel"/>
    <w:tmpl w:val="C04CDD8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B9869EC"/>
    <w:multiLevelType w:val="hybridMultilevel"/>
    <w:tmpl w:val="64126EF2"/>
    <w:lvl w:ilvl="0">
      <w:start w:val="1"/>
      <w:numFmt w:val="lowerRoman"/>
      <w:lvlText w:val="(%1)"/>
      <w:lvlJc w:val="left"/>
      <w:pPr>
        <w:ind w:left="2640" w:hanging="720"/>
      </w:pPr>
      <w:rPr>
        <w:rFonts w:hint="default"/>
      </w:rPr>
    </w:lvl>
    <w:lvl w:ilvl="1" w:tentative="1">
      <w:start w:val="1"/>
      <w:numFmt w:val="lowerLetter"/>
      <w:lvlText w:val="%2."/>
      <w:lvlJc w:val="left"/>
      <w:pPr>
        <w:ind w:left="3000" w:hanging="360"/>
      </w:pPr>
    </w:lvl>
    <w:lvl w:ilvl="2" w:tentative="1">
      <w:start w:val="1"/>
      <w:numFmt w:val="lowerRoman"/>
      <w:lvlText w:val="%3."/>
      <w:lvlJc w:val="right"/>
      <w:pPr>
        <w:ind w:left="3720" w:hanging="180"/>
      </w:pPr>
    </w:lvl>
    <w:lvl w:ilvl="3" w:tentative="1">
      <w:start w:val="1"/>
      <w:numFmt w:val="decimal"/>
      <w:lvlText w:val="%4."/>
      <w:lvlJc w:val="left"/>
      <w:pPr>
        <w:ind w:left="4440" w:hanging="360"/>
      </w:pPr>
    </w:lvl>
    <w:lvl w:ilvl="4" w:tentative="1">
      <w:start w:val="1"/>
      <w:numFmt w:val="lowerLetter"/>
      <w:lvlText w:val="%5."/>
      <w:lvlJc w:val="left"/>
      <w:pPr>
        <w:ind w:left="5160" w:hanging="360"/>
      </w:pPr>
    </w:lvl>
    <w:lvl w:ilvl="5" w:tentative="1">
      <w:start w:val="1"/>
      <w:numFmt w:val="lowerRoman"/>
      <w:lvlText w:val="%6."/>
      <w:lvlJc w:val="right"/>
      <w:pPr>
        <w:ind w:left="5880" w:hanging="180"/>
      </w:pPr>
    </w:lvl>
    <w:lvl w:ilvl="6" w:tentative="1">
      <w:start w:val="1"/>
      <w:numFmt w:val="decimal"/>
      <w:lvlText w:val="%7."/>
      <w:lvlJc w:val="left"/>
      <w:pPr>
        <w:ind w:left="6600" w:hanging="360"/>
      </w:pPr>
    </w:lvl>
    <w:lvl w:ilvl="7" w:tentative="1">
      <w:start w:val="1"/>
      <w:numFmt w:val="lowerLetter"/>
      <w:lvlText w:val="%8."/>
      <w:lvlJc w:val="left"/>
      <w:pPr>
        <w:ind w:left="7320" w:hanging="360"/>
      </w:pPr>
    </w:lvl>
    <w:lvl w:ilvl="8" w:tentative="1">
      <w:start w:val="1"/>
      <w:numFmt w:val="lowerRoman"/>
      <w:lvlText w:val="%9."/>
      <w:lvlJc w:val="right"/>
      <w:pPr>
        <w:ind w:left="8040" w:hanging="180"/>
      </w:pPr>
    </w:lvl>
  </w:abstractNum>
  <w:abstractNum w:abstractNumId="24">
    <w:nsid w:val="3C5727A1"/>
    <w:multiLevelType w:val="hybridMultilevel"/>
    <w:tmpl w:val="BDE22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E8C3FD7"/>
    <w:multiLevelType w:val="hybridMultilevel"/>
    <w:tmpl w:val="5016DCF2"/>
    <w:lvl w:ilvl="0">
      <w:start w:val="1"/>
      <w:numFmt w:val="upperLetter"/>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23C4919"/>
    <w:multiLevelType w:val="hybridMultilevel"/>
    <w:tmpl w:val="F99C7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5977507"/>
    <w:multiLevelType w:val="hybridMultilevel"/>
    <w:tmpl w:val="A956BC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5CA1FFD"/>
    <w:multiLevelType w:val="hybridMultilevel"/>
    <w:tmpl w:val="A942F2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6A73E4E"/>
    <w:multiLevelType w:val="hybridMultilevel"/>
    <w:tmpl w:val="EC168A4E"/>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AC77695"/>
    <w:multiLevelType w:val="hybridMultilevel"/>
    <w:tmpl w:val="F134E940"/>
    <w:lvl w:ilvl="0">
      <w:start w:val="1"/>
      <w:numFmt w:val="upperLetter"/>
      <w:lvlText w:val="%1."/>
      <w:lvlJc w:val="left"/>
      <w:pPr>
        <w:ind w:left="1260" w:hanging="360"/>
      </w:pPr>
      <w:rPr>
        <w:rFonts w:hint="default"/>
        <w:b/>
        <w:bCs/>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4CD41870"/>
    <w:multiLevelType w:val="hybridMultilevel"/>
    <w:tmpl w:val="82600346"/>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0B861FF"/>
    <w:multiLevelType w:val="hybridMultilevel"/>
    <w:tmpl w:val="8D08D7E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58CD7579"/>
    <w:multiLevelType w:val="hybridMultilevel"/>
    <w:tmpl w:val="07803D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0">
    <w:nsid w:val="61827106"/>
    <w:multiLevelType w:val="hybridMultilevel"/>
    <w:tmpl w:val="74EA9E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1915484"/>
    <w:multiLevelType w:val="hybridMultilevel"/>
    <w:tmpl w:val="1AFA47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3CA1880"/>
    <w:multiLevelType w:val="hybridMultilevel"/>
    <w:tmpl w:val="2A3C8F1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B1602CB"/>
    <w:multiLevelType w:val="hybridMultilevel"/>
    <w:tmpl w:val="2376DD4E"/>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4">
    <w:nsid w:val="6DB57DB3"/>
    <w:multiLevelType w:val="hybridMultilevel"/>
    <w:tmpl w:val="5A246BC4"/>
    <w:lvl w:ilvl="0">
      <w:start w:val="1"/>
      <w:numFmt w:val="bullet"/>
      <w:lvlText w:val=""/>
      <w:lvlJc w:val="left"/>
      <w:pPr>
        <w:ind w:left="360" w:hanging="360"/>
      </w:pPr>
      <w:rPr>
        <w:rFonts w:ascii="Symbol" w:hAnsi="Symbol" w:hint="default"/>
        <w:sz w:val="22"/>
        <w:szCs w:val="22"/>
      </w:rPr>
    </w:lvl>
    <w:lvl w:ilvl="1" w:tentative="1">
      <w:start w:val="1"/>
      <w:numFmt w:val="bullet"/>
      <w:lvlText w:val="o"/>
      <w:lvlJc w:val="left"/>
      <w:pPr>
        <w:ind w:left="360" w:hanging="360"/>
      </w:pPr>
      <w:rPr>
        <w:rFonts w:ascii="Courier New" w:hAnsi="Courier New" w:cs="Courier New" w:hint="default"/>
      </w:rPr>
    </w:lvl>
    <w:lvl w:ilvl="2" w:tentative="1">
      <w:start w:val="1"/>
      <w:numFmt w:val="bullet"/>
      <w:lvlText w:val=""/>
      <w:lvlJc w:val="left"/>
      <w:pPr>
        <w:ind w:left="1080" w:hanging="360"/>
      </w:pPr>
      <w:rPr>
        <w:rFonts w:ascii="Wingdings" w:hAnsi="Wingdings" w:hint="default"/>
      </w:rPr>
    </w:lvl>
    <w:lvl w:ilvl="3" w:tentative="1">
      <w:start w:val="1"/>
      <w:numFmt w:val="bullet"/>
      <w:lvlText w:val=""/>
      <w:lvlJc w:val="left"/>
      <w:pPr>
        <w:ind w:left="1800" w:hanging="360"/>
      </w:pPr>
      <w:rPr>
        <w:rFonts w:ascii="Symbol" w:hAnsi="Symbol" w:hint="default"/>
      </w:rPr>
    </w:lvl>
    <w:lvl w:ilvl="4" w:tentative="1">
      <w:start w:val="1"/>
      <w:numFmt w:val="bullet"/>
      <w:lvlText w:val="o"/>
      <w:lvlJc w:val="left"/>
      <w:pPr>
        <w:ind w:left="2520" w:hanging="360"/>
      </w:pPr>
      <w:rPr>
        <w:rFonts w:ascii="Courier New" w:hAnsi="Courier New" w:cs="Courier New" w:hint="default"/>
      </w:rPr>
    </w:lvl>
    <w:lvl w:ilvl="5" w:tentative="1">
      <w:start w:val="1"/>
      <w:numFmt w:val="bullet"/>
      <w:lvlText w:val=""/>
      <w:lvlJc w:val="left"/>
      <w:pPr>
        <w:ind w:left="3240" w:hanging="360"/>
      </w:pPr>
      <w:rPr>
        <w:rFonts w:ascii="Wingdings" w:hAnsi="Wingdings" w:hint="default"/>
      </w:rPr>
    </w:lvl>
    <w:lvl w:ilvl="6" w:tentative="1">
      <w:start w:val="1"/>
      <w:numFmt w:val="bullet"/>
      <w:lvlText w:val=""/>
      <w:lvlJc w:val="left"/>
      <w:pPr>
        <w:ind w:left="3960" w:hanging="360"/>
      </w:pPr>
      <w:rPr>
        <w:rFonts w:ascii="Symbol" w:hAnsi="Symbol" w:hint="default"/>
      </w:rPr>
    </w:lvl>
    <w:lvl w:ilvl="7" w:tentative="1">
      <w:start w:val="1"/>
      <w:numFmt w:val="bullet"/>
      <w:lvlText w:val="o"/>
      <w:lvlJc w:val="left"/>
      <w:pPr>
        <w:ind w:left="4680" w:hanging="360"/>
      </w:pPr>
      <w:rPr>
        <w:rFonts w:ascii="Courier New" w:hAnsi="Courier New" w:cs="Courier New" w:hint="default"/>
      </w:rPr>
    </w:lvl>
    <w:lvl w:ilvl="8" w:tentative="1">
      <w:start w:val="1"/>
      <w:numFmt w:val="bullet"/>
      <w:lvlText w:val=""/>
      <w:lvlJc w:val="left"/>
      <w:pPr>
        <w:ind w:left="5400" w:hanging="360"/>
      </w:pPr>
      <w:rPr>
        <w:rFonts w:ascii="Wingdings" w:hAnsi="Wingdings" w:hint="default"/>
      </w:rPr>
    </w:lvl>
  </w:abstractNum>
  <w:abstractNum w:abstractNumId="45">
    <w:nsid w:val="74E96FF0"/>
    <w:multiLevelType w:val="hybridMultilevel"/>
    <w:tmpl w:val="1376056A"/>
    <w:lvl w:ilvl="0">
      <w:start w:val="1"/>
      <w:numFmt w:val="bullet"/>
      <w:lvlText w:val=""/>
      <w:lvlJc w:val="left"/>
      <w:pPr>
        <w:ind w:left="1920" w:hanging="360"/>
      </w:pPr>
      <w:rPr>
        <w:rFonts w:ascii="Symbol" w:hAnsi="Symbol" w:hint="default"/>
      </w:rPr>
    </w:lvl>
    <w:lvl w:ilvl="1">
      <w:start w:val="1"/>
      <w:numFmt w:val="bullet"/>
      <w:lvlText w:val="o"/>
      <w:lvlJc w:val="left"/>
      <w:pPr>
        <w:ind w:left="2640" w:hanging="360"/>
      </w:pPr>
      <w:rPr>
        <w:rFonts w:ascii="Courier New" w:hAnsi="Courier New" w:cs="Courier New" w:hint="default"/>
      </w:rPr>
    </w:lvl>
    <w:lvl w:ilvl="2" w:tentative="1">
      <w:start w:val="1"/>
      <w:numFmt w:val="bullet"/>
      <w:lvlText w:val=""/>
      <w:lvlJc w:val="left"/>
      <w:pPr>
        <w:ind w:left="3360" w:hanging="360"/>
      </w:pPr>
      <w:rPr>
        <w:rFonts w:ascii="Wingdings" w:hAnsi="Wingdings" w:hint="default"/>
      </w:rPr>
    </w:lvl>
    <w:lvl w:ilvl="3" w:tentative="1">
      <w:start w:val="1"/>
      <w:numFmt w:val="bullet"/>
      <w:lvlText w:val=""/>
      <w:lvlJc w:val="left"/>
      <w:pPr>
        <w:ind w:left="4080" w:hanging="360"/>
      </w:pPr>
      <w:rPr>
        <w:rFonts w:ascii="Symbol" w:hAnsi="Symbol" w:hint="default"/>
      </w:rPr>
    </w:lvl>
    <w:lvl w:ilvl="4" w:tentative="1">
      <w:start w:val="1"/>
      <w:numFmt w:val="bullet"/>
      <w:lvlText w:val="o"/>
      <w:lvlJc w:val="left"/>
      <w:pPr>
        <w:ind w:left="4800" w:hanging="360"/>
      </w:pPr>
      <w:rPr>
        <w:rFonts w:ascii="Courier New" w:hAnsi="Courier New" w:cs="Courier New" w:hint="default"/>
      </w:rPr>
    </w:lvl>
    <w:lvl w:ilvl="5" w:tentative="1">
      <w:start w:val="1"/>
      <w:numFmt w:val="bullet"/>
      <w:lvlText w:val=""/>
      <w:lvlJc w:val="left"/>
      <w:pPr>
        <w:ind w:left="5520" w:hanging="360"/>
      </w:pPr>
      <w:rPr>
        <w:rFonts w:ascii="Wingdings" w:hAnsi="Wingdings" w:hint="default"/>
      </w:rPr>
    </w:lvl>
    <w:lvl w:ilvl="6" w:tentative="1">
      <w:start w:val="1"/>
      <w:numFmt w:val="bullet"/>
      <w:lvlText w:val=""/>
      <w:lvlJc w:val="left"/>
      <w:pPr>
        <w:ind w:left="6240" w:hanging="360"/>
      </w:pPr>
      <w:rPr>
        <w:rFonts w:ascii="Symbol" w:hAnsi="Symbol" w:hint="default"/>
      </w:rPr>
    </w:lvl>
    <w:lvl w:ilvl="7" w:tentative="1">
      <w:start w:val="1"/>
      <w:numFmt w:val="bullet"/>
      <w:lvlText w:val="o"/>
      <w:lvlJc w:val="left"/>
      <w:pPr>
        <w:ind w:left="6960" w:hanging="360"/>
      </w:pPr>
      <w:rPr>
        <w:rFonts w:ascii="Courier New" w:hAnsi="Courier New" w:cs="Courier New" w:hint="default"/>
      </w:rPr>
    </w:lvl>
    <w:lvl w:ilvl="8" w:tentative="1">
      <w:start w:val="1"/>
      <w:numFmt w:val="bullet"/>
      <w:lvlText w:val=""/>
      <w:lvlJc w:val="left"/>
      <w:pPr>
        <w:ind w:left="7680" w:hanging="360"/>
      </w:pPr>
      <w:rPr>
        <w:rFonts w:ascii="Wingdings" w:hAnsi="Wingdings" w:hint="default"/>
      </w:rPr>
    </w:lvl>
  </w:abstractNum>
  <w:abstractNum w:abstractNumId="46">
    <w:nsid w:val="75DB29E3"/>
    <w:multiLevelType w:val="hybridMultilevel"/>
    <w:tmpl w:val="C83ADAD8"/>
    <w:lvl w:ilvl="0">
      <w:start w:val="1"/>
      <w:numFmt w:val="upperLetter"/>
      <w:lvlText w:val="%1."/>
      <w:lvlJc w:val="left"/>
      <w:pPr>
        <w:ind w:left="117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6A55AF3"/>
    <w:multiLevelType w:val="hybridMultilevel"/>
    <w:tmpl w:val="9ABA6832"/>
    <w:lvl w:ilvl="0">
      <w:start w:val="47"/>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8">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E613187"/>
    <w:multiLevelType w:val="hybridMultilevel"/>
    <w:tmpl w:val="BB482C4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1">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1"/>
  </w:num>
  <w:num w:numId="2">
    <w:abstractNumId w:val="17"/>
  </w:num>
  <w:num w:numId="3">
    <w:abstractNumId w:val="37"/>
  </w:num>
  <w:num w:numId="4">
    <w:abstractNumId w:val="15"/>
  </w:num>
  <w:num w:numId="5">
    <w:abstractNumId w:val="48"/>
  </w:num>
  <w:num w:numId="6">
    <w:abstractNumId w:val="26"/>
  </w:num>
  <w:num w:numId="7">
    <w:abstractNumId w:val="12"/>
  </w:num>
  <w:num w:numId="8">
    <w:abstractNumId w:val="39"/>
  </w:num>
  <w:num w:numId="9">
    <w:abstractNumId w:val="34"/>
  </w:num>
  <w:num w:numId="10">
    <w:abstractNumId w:val="14"/>
  </w:num>
  <w:num w:numId="11">
    <w:abstractNumId w:val="31"/>
  </w:num>
  <w:num w:numId="12">
    <w:abstractNumId w:val="38"/>
  </w:num>
  <w:num w:numId="13">
    <w:abstractNumId w:val="12"/>
    <w:lvlOverride w:ilvl="0">
      <w:startOverride w:val="1"/>
    </w:lvlOverride>
    <w:lvlOverride w:ilvl="1">
      <w:startOverride w:val="1"/>
    </w:lvlOverride>
    <w:lvlOverride w:ilvl="2">
      <w:startOverride w:val="1"/>
    </w:lvlOverride>
    <w:lvlOverride w:ilvl="3">
      <w:startOverride w:val="3"/>
    </w:lvlOverride>
  </w:num>
  <w:num w:numId="14">
    <w:abstractNumId w:val="49"/>
  </w:num>
  <w:num w:numId="15">
    <w:abstractNumId w:val="32"/>
  </w:num>
  <w:num w:numId="16">
    <w:abstractNumId w:val="46"/>
  </w:num>
  <w:num w:numId="17">
    <w:abstractNumId w:val="1"/>
  </w:num>
  <w:num w:numId="18">
    <w:abstractNumId w:val="20"/>
  </w:num>
  <w:num w:numId="19">
    <w:abstractNumId w:val="0"/>
  </w:num>
  <w:num w:numId="20">
    <w:abstractNumId w:val="23"/>
  </w:num>
  <w:num w:numId="21">
    <w:abstractNumId w:val="47"/>
  </w:num>
  <w:num w:numId="22">
    <w:abstractNumId w:val="33"/>
  </w:num>
  <w:num w:numId="23">
    <w:abstractNumId w:val="39"/>
    <w:lvlOverride w:ilvl="0">
      <w:startOverride w:val="1"/>
    </w:lvlOverride>
  </w:num>
  <w:num w:numId="24">
    <w:abstractNumId w:val="3"/>
  </w:num>
  <w:num w:numId="25">
    <w:abstractNumId w:val="18"/>
  </w:num>
  <w:num w:numId="26">
    <w:abstractNumId w:val="45"/>
  </w:num>
  <w:num w:numId="27">
    <w:abstractNumId w:val="28"/>
  </w:num>
  <w:num w:numId="28">
    <w:abstractNumId w:val="8"/>
  </w:num>
  <w:num w:numId="29">
    <w:abstractNumId w:val="36"/>
  </w:num>
  <w:num w:numId="30">
    <w:abstractNumId w:val="35"/>
  </w:num>
  <w:num w:numId="31">
    <w:abstractNumId w:val="41"/>
  </w:num>
  <w:num w:numId="32">
    <w:abstractNumId w:val="16"/>
  </w:num>
  <w:num w:numId="33">
    <w:abstractNumId w:val="24"/>
  </w:num>
  <w:num w:numId="34">
    <w:abstractNumId w:val="30"/>
  </w:num>
  <w:num w:numId="35">
    <w:abstractNumId w:val="6"/>
  </w:num>
  <w:num w:numId="36">
    <w:abstractNumId w:val="7"/>
  </w:num>
  <w:num w:numId="37">
    <w:abstractNumId w:val="44"/>
  </w:num>
  <w:num w:numId="38">
    <w:abstractNumId w:val="50"/>
  </w:num>
  <w:num w:numId="39">
    <w:abstractNumId w:val="11"/>
  </w:num>
  <w:num w:numId="40">
    <w:abstractNumId w:val="27"/>
  </w:num>
  <w:num w:numId="41">
    <w:abstractNumId w:val="40"/>
  </w:num>
  <w:num w:numId="42">
    <w:abstractNumId w:val="13"/>
  </w:num>
  <w:num w:numId="43">
    <w:abstractNumId w:val="19"/>
  </w:num>
  <w:num w:numId="44">
    <w:abstractNumId w:val="42"/>
  </w:num>
  <w:num w:numId="45">
    <w:abstractNumId w:val="22"/>
  </w:num>
  <w:num w:numId="46">
    <w:abstractNumId w:val="9"/>
  </w:num>
  <w:num w:numId="47">
    <w:abstractNumId w:val="4"/>
  </w:num>
  <w:num w:numId="48">
    <w:abstractNumId w:val="5"/>
  </w:num>
  <w:num w:numId="49">
    <w:abstractNumId w:val="25"/>
  </w:num>
  <w:num w:numId="50">
    <w:abstractNumId w:val="10"/>
  </w:num>
  <w:num w:numId="51">
    <w:abstractNumId w:val="21"/>
  </w:num>
  <w:num w:numId="52">
    <w:abstractNumId w:val="43"/>
  </w:num>
  <w:num w:numId="53">
    <w:abstractNumId w:val="2"/>
  </w:num>
  <w:num w:numId="54">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3E"/>
    <w:rsid w:val="00002A0B"/>
    <w:rsid w:val="00002E9D"/>
    <w:rsid w:val="000052D6"/>
    <w:rsid w:val="0000705E"/>
    <w:rsid w:val="00007446"/>
    <w:rsid w:val="0000760A"/>
    <w:rsid w:val="00007773"/>
    <w:rsid w:val="000109DB"/>
    <w:rsid w:val="0001347E"/>
    <w:rsid w:val="00013982"/>
    <w:rsid w:val="0001453A"/>
    <w:rsid w:val="00014E35"/>
    <w:rsid w:val="0001552B"/>
    <w:rsid w:val="00016628"/>
    <w:rsid w:val="00023349"/>
    <w:rsid w:val="00023EA0"/>
    <w:rsid w:val="00025069"/>
    <w:rsid w:val="00025753"/>
    <w:rsid w:val="00025AB0"/>
    <w:rsid w:val="000320CC"/>
    <w:rsid w:val="00032C19"/>
    <w:rsid w:val="00034878"/>
    <w:rsid w:val="00035D74"/>
    <w:rsid w:val="000378A0"/>
    <w:rsid w:val="00037E98"/>
    <w:rsid w:val="00040A1F"/>
    <w:rsid w:val="00040B49"/>
    <w:rsid w:val="00040C13"/>
    <w:rsid w:val="00042007"/>
    <w:rsid w:val="00043F67"/>
    <w:rsid w:val="000458FB"/>
    <w:rsid w:val="00046042"/>
    <w:rsid w:val="00046F14"/>
    <w:rsid w:val="0004711F"/>
    <w:rsid w:val="0005073A"/>
    <w:rsid w:val="0005118F"/>
    <w:rsid w:val="00051A95"/>
    <w:rsid w:val="000531ED"/>
    <w:rsid w:val="00053286"/>
    <w:rsid w:val="0005449F"/>
    <w:rsid w:val="00056883"/>
    <w:rsid w:val="000569FD"/>
    <w:rsid w:val="00056E9E"/>
    <w:rsid w:val="000578E0"/>
    <w:rsid w:val="000601FD"/>
    <w:rsid w:val="000614A3"/>
    <w:rsid w:val="000614E6"/>
    <w:rsid w:val="0006221A"/>
    <w:rsid w:val="0006484D"/>
    <w:rsid w:val="0006658E"/>
    <w:rsid w:val="00066CB4"/>
    <w:rsid w:val="0006721A"/>
    <w:rsid w:val="00072698"/>
    <w:rsid w:val="000741AC"/>
    <w:rsid w:val="00074CA4"/>
    <w:rsid w:val="000779AD"/>
    <w:rsid w:val="00077E47"/>
    <w:rsid w:val="00080652"/>
    <w:rsid w:val="0008084A"/>
    <w:rsid w:val="0008418D"/>
    <w:rsid w:val="00087583"/>
    <w:rsid w:val="00087670"/>
    <w:rsid w:val="0008794B"/>
    <w:rsid w:val="00087BBD"/>
    <w:rsid w:val="000925C7"/>
    <w:rsid w:val="00092A87"/>
    <w:rsid w:val="0009430B"/>
    <w:rsid w:val="0009707B"/>
    <w:rsid w:val="000A01E6"/>
    <w:rsid w:val="000A3331"/>
    <w:rsid w:val="000A399E"/>
    <w:rsid w:val="000A695F"/>
    <w:rsid w:val="000A7E37"/>
    <w:rsid w:val="000B0617"/>
    <w:rsid w:val="000B2763"/>
    <w:rsid w:val="000B5450"/>
    <w:rsid w:val="000B5A2A"/>
    <w:rsid w:val="000B5A56"/>
    <w:rsid w:val="000B615C"/>
    <w:rsid w:val="000B7E9D"/>
    <w:rsid w:val="000C067B"/>
    <w:rsid w:val="000C1F74"/>
    <w:rsid w:val="000C1FA6"/>
    <w:rsid w:val="000C4142"/>
    <w:rsid w:val="000C68B0"/>
    <w:rsid w:val="000C68F2"/>
    <w:rsid w:val="000D0F7A"/>
    <w:rsid w:val="000D19E1"/>
    <w:rsid w:val="000D2C7F"/>
    <w:rsid w:val="000D2F0F"/>
    <w:rsid w:val="000D41A3"/>
    <w:rsid w:val="000D4B98"/>
    <w:rsid w:val="000D4EE2"/>
    <w:rsid w:val="000D7085"/>
    <w:rsid w:val="000D790A"/>
    <w:rsid w:val="000E19E5"/>
    <w:rsid w:val="000E1D69"/>
    <w:rsid w:val="000E2979"/>
    <w:rsid w:val="000E2CE6"/>
    <w:rsid w:val="000E3016"/>
    <w:rsid w:val="000E36BD"/>
    <w:rsid w:val="000E4E16"/>
    <w:rsid w:val="000E5507"/>
    <w:rsid w:val="000E6C9F"/>
    <w:rsid w:val="000F059D"/>
    <w:rsid w:val="000F4B1B"/>
    <w:rsid w:val="000F616D"/>
    <w:rsid w:val="000F78C7"/>
    <w:rsid w:val="000F7960"/>
    <w:rsid w:val="000F7BE7"/>
    <w:rsid w:val="00100DFC"/>
    <w:rsid w:val="001013BA"/>
    <w:rsid w:val="00103E02"/>
    <w:rsid w:val="0010480B"/>
    <w:rsid w:val="00106066"/>
    <w:rsid w:val="001103F7"/>
    <w:rsid w:val="00111322"/>
    <w:rsid w:val="00112AA5"/>
    <w:rsid w:val="00112FA8"/>
    <w:rsid w:val="0011303D"/>
    <w:rsid w:val="001137C1"/>
    <w:rsid w:val="00113E65"/>
    <w:rsid w:val="00115515"/>
    <w:rsid w:val="0011633F"/>
    <w:rsid w:val="00117396"/>
    <w:rsid w:val="00120B1C"/>
    <w:rsid w:val="001216D1"/>
    <w:rsid w:val="00121A4A"/>
    <w:rsid w:val="00121F27"/>
    <w:rsid w:val="001221C1"/>
    <w:rsid w:val="00122905"/>
    <w:rsid w:val="00123ACA"/>
    <w:rsid w:val="001249AC"/>
    <w:rsid w:val="00124B84"/>
    <w:rsid w:val="001256F8"/>
    <w:rsid w:val="00126135"/>
    <w:rsid w:val="00131CCC"/>
    <w:rsid w:val="00131D3D"/>
    <w:rsid w:val="00132B2B"/>
    <w:rsid w:val="001332E9"/>
    <w:rsid w:val="001338B0"/>
    <w:rsid w:val="00133D08"/>
    <w:rsid w:val="001353BE"/>
    <w:rsid w:val="001353C4"/>
    <w:rsid w:val="00136BEE"/>
    <w:rsid w:val="00136E0B"/>
    <w:rsid w:val="00147978"/>
    <w:rsid w:val="00147BCC"/>
    <w:rsid w:val="001514CB"/>
    <w:rsid w:val="001520D4"/>
    <w:rsid w:val="0015225E"/>
    <w:rsid w:val="00152909"/>
    <w:rsid w:val="00152D46"/>
    <w:rsid w:val="001534E8"/>
    <w:rsid w:val="001544BD"/>
    <w:rsid w:val="00157A6B"/>
    <w:rsid w:val="0016028A"/>
    <w:rsid w:val="0016053B"/>
    <w:rsid w:val="00160D54"/>
    <w:rsid w:val="001625A9"/>
    <w:rsid w:val="00163988"/>
    <w:rsid w:val="0016401A"/>
    <w:rsid w:val="001653E7"/>
    <w:rsid w:val="00165D99"/>
    <w:rsid w:val="001660EE"/>
    <w:rsid w:val="00167F94"/>
    <w:rsid w:val="001739BE"/>
    <w:rsid w:val="00173AB8"/>
    <w:rsid w:val="001743EF"/>
    <w:rsid w:val="001744BD"/>
    <w:rsid w:val="00174A44"/>
    <w:rsid w:val="00174C97"/>
    <w:rsid w:val="00174CDC"/>
    <w:rsid w:val="001766DB"/>
    <w:rsid w:val="00177372"/>
    <w:rsid w:val="00177379"/>
    <w:rsid w:val="001810EE"/>
    <w:rsid w:val="00181680"/>
    <w:rsid w:val="0018218B"/>
    <w:rsid w:val="001823B7"/>
    <w:rsid w:val="00183167"/>
    <w:rsid w:val="001834C6"/>
    <w:rsid w:val="0018460D"/>
    <w:rsid w:val="00184B96"/>
    <w:rsid w:val="00185AE7"/>
    <w:rsid w:val="00185E15"/>
    <w:rsid w:val="00186D57"/>
    <w:rsid w:val="001875AF"/>
    <w:rsid w:val="0018794D"/>
    <w:rsid w:val="00190C15"/>
    <w:rsid w:val="001924B4"/>
    <w:rsid w:val="001929A0"/>
    <w:rsid w:val="00194500"/>
    <w:rsid w:val="0019524B"/>
    <w:rsid w:val="00195D85"/>
    <w:rsid w:val="001961AA"/>
    <w:rsid w:val="00196377"/>
    <w:rsid w:val="00196C2E"/>
    <w:rsid w:val="00196D91"/>
    <w:rsid w:val="001A1EAC"/>
    <w:rsid w:val="001A2EF4"/>
    <w:rsid w:val="001A5A2C"/>
    <w:rsid w:val="001A6ACA"/>
    <w:rsid w:val="001A7FC8"/>
    <w:rsid w:val="001B013A"/>
    <w:rsid w:val="001B1B29"/>
    <w:rsid w:val="001B20A6"/>
    <w:rsid w:val="001B2A1E"/>
    <w:rsid w:val="001B40F8"/>
    <w:rsid w:val="001B4213"/>
    <w:rsid w:val="001B43E9"/>
    <w:rsid w:val="001C0CFC"/>
    <w:rsid w:val="001C1469"/>
    <w:rsid w:val="001C1E89"/>
    <w:rsid w:val="001C4154"/>
    <w:rsid w:val="001C4178"/>
    <w:rsid w:val="001C4FB9"/>
    <w:rsid w:val="001C4FDC"/>
    <w:rsid w:val="001C6313"/>
    <w:rsid w:val="001C7EF8"/>
    <w:rsid w:val="001D05B7"/>
    <w:rsid w:val="001D2073"/>
    <w:rsid w:val="001D464D"/>
    <w:rsid w:val="001D4766"/>
    <w:rsid w:val="001D6690"/>
    <w:rsid w:val="001D7A1D"/>
    <w:rsid w:val="001E0556"/>
    <w:rsid w:val="001E12B7"/>
    <w:rsid w:val="001E144C"/>
    <w:rsid w:val="001E30AE"/>
    <w:rsid w:val="001E36E7"/>
    <w:rsid w:val="001E3C2D"/>
    <w:rsid w:val="001E67BD"/>
    <w:rsid w:val="001E6CC7"/>
    <w:rsid w:val="001F15A6"/>
    <w:rsid w:val="001F3A25"/>
    <w:rsid w:val="001F3AB5"/>
    <w:rsid w:val="001F69F4"/>
    <w:rsid w:val="002004F2"/>
    <w:rsid w:val="00200D78"/>
    <w:rsid w:val="002024BB"/>
    <w:rsid w:val="00202B08"/>
    <w:rsid w:val="002068C2"/>
    <w:rsid w:val="00206C4C"/>
    <w:rsid w:val="00207A44"/>
    <w:rsid w:val="002105F4"/>
    <w:rsid w:val="00212281"/>
    <w:rsid w:val="00212EA9"/>
    <w:rsid w:val="002130E6"/>
    <w:rsid w:val="0021336D"/>
    <w:rsid w:val="00213B9E"/>
    <w:rsid w:val="002246B3"/>
    <w:rsid w:val="00224962"/>
    <w:rsid w:val="00224B49"/>
    <w:rsid w:val="00224FF6"/>
    <w:rsid w:val="002267A2"/>
    <w:rsid w:val="00227531"/>
    <w:rsid w:val="0023002D"/>
    <w:rsid w:val="00230205"/>
    <w:rsid w:val="002321E5"/>
    <w:rsid w:val="00233B90"/>
    <w:rsid w:val="00233D3A"/>
    <w:rsid w:val="00236BE0"/>
    <w:rsid w:val="0024078C"/>
    <w:rsid w:val="00240ABE"/>
    <w:rsid w:val="002422A1"/>
    <w:rsid w:val="002431C9"/>
    <w:rsid w:val="00243209"/>
    <w:rsid w:val="00243689"/>
    <w:rsid w:val="00243CE9"/>
    <w:rsid w:val="002440FD"/>
    <w:rsid w:val="00244BC6"/>
    <w:rsid w:val="00245006"/>
    <w:rsid w:val="00245C73"/>
    <w:rsid w:val="0024707F"/>
    <w:rsid w:val="00247E1B"/>
    <w:rsid w:val="0025045D"/>
    <w:rsid w:val="0025158F"/>
    <w:rsid w:val="00252762"/>
    <w:rsid w:val="00252783"/>
    <w:rsid w:val="00252F15"/>
    <w:rsid w:val="00253BBB"/>
    <w:rsid w:val="00256171"/>
    <w:rsid w:val="0025632E"/>
    <w:rsid w:val="00256385"/>
    <w:rsid w:val="00257084"/>
    <w:rsid w:val="002602FD"/>
    <w:rsid w:val="00263FCB"/>
    <w:rsid w:val="00264B40"/>
    <w:rsid w:val="00264F70"/>
    <w:rsid w:val="002654D3"/>
    <w:rsid w:val="00271486"/>
    <w:rsid w:val="00271CD3"/>
    <w:rsid w:val="00273523"/>
    <w:rsid w:val="002741AA"/>
    <w:rsid w:val="00275F94"/>
    <w:rsid w:val="00276F80"/>
    <w:rsid w:val="002806FB"/>
    <w:rsid w:val="00281675"/>
    <w:rsid w:val="00281BCE"/>
    <w:rsid w:val="0028277A"/>
    <w:rsid w:val="00282849"/>
    <w:rsid w:val="00283151"/>
    <w:rsid w:val="00283996"/>
    <w:rsid w:val="00284135"/>
    <w:rsid w:val="0028507F"/>
    <w:rsid w:val="002856E3"/>
    <w:rsid w:val="002861BE"/>
    <w:rsid w:val="00286EA8"/>
    <w:rsid w:val="00287758"/>
    <w:rsid w:val="0028784F"/>
    <w:rsid w:val="00291EE2"/>
    <w:rsid w:val="00292357"/>
    <w:rsid w:val="002927FD"/>
    <w:rsid w:val="00292F33"/>
    <w:rsid w:val="00293311"/>
    <w:rsid w:val="00294766"/>
    <w:rsid w:val="00294A27"/>
    <w:rsid w:val="00294CCA"/>
    <w:rsid w:val="00296049"/>
    <w:rsid w:val="0029650A"/>
    <w:rsid w:val="00296B4D"/>
    <w:rsid w:val="002973BD"/>
    <w:rsid w:val="00297653"/>
    <w:rsid w:val="002A2395"/>
    <w:rsid w:val="002A33DD"/>
    <w:rsid w:val="002A50D6"/>
    <w:rsid w:val="002A57BD"/>
    <w:rsid w:val="002A6E84"/>
    <w:rsid w:val="002A6F0D"/>
    <w:rsid w:val="002A73FE"/>
    <w:rsid w:val="002B0066"/>
    <w:rsid w:val="002B11B3"/>
    <w:rsid w:val="002B1C41"/>
    <w:rsid w:val="002B2485"/>
    <w:rsid w:val="002B2644"/>
    <w:rsid w:val="002B2E73"/>
    <w:rsid w:val="002B517B"/>
    <w:rsid w:val="002B6DDE"/>
    <w:rsid w:val="002B6FD0"/>
    <w:rsid w:val="002C1EA9"/>
    <w:rsid w:val="002C2AE5"/>
    <w:rsid w:val="002C2F5D"/>
    <w:rsid w:val="002C31D2"/>
    <w:rsid w:val="002C4D16"/>
    <w:rsid w:val="002C5B8D"/>
    <w:rsid w:val="002C6803"/>
    <w:rsid w:val="002D0DED"/>
    <w:rsid w:val="002D6006"/>
    <w:rsid w:val="002D71E7"/>
    <w:rsid w:val="002D7E12"/>
    <w:rsid w:val="002E0935"/>
    <w:rsid w:val="002E1A38"/>
    <w:rsid w:val="002E1A63"/>
    <w:rsid w:val="002E1BE8"/>
    <w:rsid w:val="002E2FDB"/>
    <w:rsid w:val="002E31B3"/>
    <w:rsid w:val="002E405C"/>
    <w:rsid w:val="002E6018"/>
    <w:rsid w:val="002E73A8"/>
    <w:rsid w:val="002F1CD4"/>
    <w:rsid w:val="002F209C"/>
    <w:rsid w:val="002F2356"/>
    <w:rsid w:val="002F2E60"/>
    <w:rsid w:val="002F4431"/>
    <w:rsid w:val="002F47BC"/>
    <w:rsid w:val="002F6726"/>
    <w:rsid w:val="002F683E"/>
    <w:rsid w:val="002F6E27"/>
    <w:rsid w:val="002F7376"/>
    <w:rsid w:val="00300FB7"/>
    <w:rsid w:val="00300FD3"/>
    <w:rsid w:val="003017A1"/>
    <w:rsid w:val="00302C47"/>
    <w:rsid w:val="00303994"/>
    <w:rsid w:val="003041AA"/>
    <w:rsid w:val="003048AA"/>
    <w:rsid w:val="0031049D"/>
    <w:rsid w:val="00311265"/>
    <w:rsid w:val="003140E7"/>
    <w:rsid w:val="003149AB"/>
    <w:rsid w:val="00314ADF"/>
    <w:rsid w:val="003159CD"/>
    <w:rsid w:val="0031688A"/>
    <w:rsid w:val="0031688E"/>
    <w:rsid w:val="0031690D"/>
    <w:rsid w:val="003172B5"/>
    <w:rsid w:val="00317B20"/>
    <w:rsid w:val="00320D58"/>
    <w:rsid w:val="00321D73"/>
    <w:rsid w:val="00323478"/>
    <w:rsid w:val="00323BAC"/>
    <w:rsid w:val="00323CEC"/>
    <w:rsid w:val="00325F27"/>
    <w:rsid w:val="003264C8"/>
    <w:rsid w:val="00326532"/>
    <w:rsid w:val="00326D52"/>
    <w:rsid w:val="003275D1"/>
    <w:rsid w:val="00330480"/>
    <w:rsid w:val="00330717"/>
    <w:rsid w:val="00331A69"/>
    <w:rsid w:val="00332017"/>
    <w:rsid w:val="003322AF"/>
    <w:rsid w:val="00334EB4"/>
    <w:rsid w:val="00335041"/>
    <w:rsid w:val="00335751"/>
    <w:rsid w:val="0034079D"/>
    <w:rsid w:val="003419B8"/>
    <w:rsid w:val="00341E08"/>
    <w:rsid w:val="003423E5"/>
    <w:rsid w:val="003451BB"/>
    <w:rsid w:val="00345559"/>
    <w:rsid w:val="0034659A"/>
    <w:rsid w:val="00347A4E"/>
    <w:rsid w:val="00347BDE"/>
    <w:rsid w:val="00350E80"/>
    <w:rsid w:val="00351E2E"/>
    <w:rsid w:val="0035200F"/>
    <w:rsid w:val="003562BF"/>
    <w:rsid w:val="00356804"/>
    <w:rsid w:val="00356E2A"/>
    <w:rsid w:val="00361E1B"/>
    <w:rsid w:val="00364B5B"/>
    <w:rsid w:val="00364D35"/>
    <w:rsid w:val="00365332"/>
    <w:rsid w:val="00367858"/>
    <w:rsid w:val="003709E7"/>
    <w:rsid w:val="0037312A"/>
    <w:rsid w:val="00373307"/>
    <w:rsid w:val="003733F4"/>
    <w:rsid w:val="00373C59"/>
    <w:rsid w:val="00374850"/>
    <w:rsid w:val="00375314"/>
    <w:rsid w:val="00375FDA"/>
    <w:rsid w:val="003768A3"/>
    <w:rsid w:val="003837F4"/>
    <w:rsid w:val="003838BB"/>
    <w:rsid w:val="00383AE1"/>
    <w:rsid w:val="00385E93"/>
    <w:rsid w:val="00387B07"/>
    <w:rsid w:val="003956BE"/>
    <w:rsid w:val="003A0D03"/>
    <w:rsid w:val="003A1CE1"/>
    <w:rsid w:val="003A26B7"/>
    <w:rsid w:val="003A3DB3"/>
    <w:rsid w:val="003A5BAB"/>
    <w:rsid w:val="003A5DCF"/>
    <w:rsid w:val="003A78F2"/>
    <w:rsid w:val="003A7A80"/>
    <w:rsid w:val="003B277E"/>
    <w:rsid w:val="003B29B2"/>
    <w:rsid w:val="003B3B77"/>
    <w:rsid w:val="003B5E1F"/>
    <w:rsid w:val="003B686E"/>
    <w:rsid w:val="003B7D07"/>
    <w:rsid w:val="003C19D4"/>
    <w:rsid w:val="003C1DC2"/>
    <w:rsid w:val="003C2032"/>
    <w:rsid w:val="003C229E"/>
    <w:rsid w:val="003C2C98"/>
    <w:rsid w:val="003C5297"/>
    <w:rsid w:val="003C5726"/>
    <w:rsid w:val="003C5FF2"/>
    <w:rsid w:val="003D0055"/>
    <w:rsid w:val="003D14D0"/>
    <w:rsid w:val="003D1B5B"/>
    <w:rsid w:val="003D222A"/>
    <w:rsid w:val="003D226E"/>
    <w:rsid w:val="003D2912"/>
    <w:rsid w:val="003D35E8"/>
    <w:rsid w:val="003D371F"/>
    <w:rsid w:val="003D4042"/>
    <w:rsid w:val="003D58EC"/>
    <w:rsid w:val="003D6C1A"/>
    <w:rsid w:val="003D719E"/>
    <w:rsid w:val="003E0A5B"/>
    <w:rsid w:val="003E0A65"/>
    <w:rsid w:val="003E1115"/>
    <w:rsid w:val="003E126A"/>
    <w:rsid w:val="003E344A"/>
    <w:rsid w:val="003E4045"/>
    <w:rsid w:val="003E60F0"/>
    <w:rsid w:val="003E62B4"/>
    <w:rsid w:val="003E6F3B"/>
    <w:rsid w:val="003E733A"/>
    <w:rsid w:val="003F1251"/>
    <w:rsid w:val="003F1800"/>
    <w:rsid w:val="003F1929"/>
    <w:rsid w:val="003F1CE3"/>
    <w:rsid w:val="003F1DFC"/>
    <w:rsid w:val="003F325D"/>
    <w:rsid w:val="003F4545"/>
    <w:rsid w:val="003F4AA1"/>
    <w:rsid w:val="003F5821"/>
    <w:rsid w:val="003F5CB7"/>
    <w:rsid w:val="003F62FB"/>
    <w:rsid w:val="003F7755"/>
    <w:rsid w:val="004008B8"/>
    <w:rsid w:val="00401B28"/>
    <w:rsid w:val="004021C4"/>
    <w:rsid w:val="00402313"/>
    <w:rsid w:val="00402A5C"/>
    <w:rsid w:val="00402EAC"/>
    <w:rsid w:val="0040311E"/>
    <w:rsid w:val="00403FBC"/>
    <w:rsid w:val="0040656A"/>
    <w:rsid w:val="00406673"/>
    <w:rsid w:val="00406FD8"/>
    <w:rsid w:val="004126D5"/>
    <w:rsid w:val="004127D3"/>
    <w:rsid w:val="0041342D"/>
    <w:rsid w:val="0041380C"/>
    <w:rsid w:val="004146D4"/>
    <w:rsid w:val="004158E2"/>
    <w:rsid w:val="00416F7E"/>
    <w:rsid w:val="004175C2"/>
    <w:rsid w:val="0042041A"/>
    <w:rsid w:val="00420512"/>
    <w:rsid w:val="00420DEB"/>
    <w:rsid w:val="00422194"/>
    <w:rsid w:val="00424EB1"/>
    <w:rsid w:val="00426D15"/>
    <w:rsid w:val="00427457"/>
    <w:rsid w:val="00427911"/>
    <w:rsid w:val="00430A3F"/>
    <w:rsid w:val="00430D38"/>
    <w:rsid w:val="00431CAC"/>
    <w:rsid w:val="00431F9D"/>
    <w:rsid w:val="004327CE"/>
    <w:rsid w:val="004337C3"/>
    <w:rsid w:val="0043649F"/>
    <w:rsid w:val="00436785"/>
    <w:rsid w:val="00437611"/>
    <w:rsid w:val="0044001B"/>
    <w:rsid w:val="00440CDB"/>
    <w:rsid w:val="00441F76"/>
    <w:rsid w:val="0044218C"/>
    <w:rsid w:val="00443400"/>
    <w:rsid w:val="004454E4"/>
    <w:rsid w:val="00447E03"/>
    <w:rsid w:val="00451C37"/>
    <w:rsid w:val="00452DD4"/>
    <w:rsid w:val="00453C23"/>
    <w:rsid w:val="00453EE8"/>
    <w:rsid w:val="004544E9"/>
    <w:rsid w:val="004571C6"/>
    <w:rsid w:val="004571DB"/>
    <w:rsid w:val="00460471"/>
    <w:rsid w:val="004620A8"/>
    <w:rsid w:val="00463869"/>
    <w:rsid w:val="00463A2A"/>
    <w:rsid w:val="00464543"/>
    <w:rsid w:val="00464BDD"/>
    <w:rsid w:val="00465763"/>
    <w:rsid w:val="00465BD4"/>
    <w:rsid w:val="004670A5"/>
    <w:rsid w:val="00471C06"/>
    <w:rsid w:val="004720BE"/>
    <w:rsid w:val="00472EEA"/>
    <w:rsid w:val="004740BF"/>
    <w:rsid w:val="00474614"/>
    <w:rsid w:val="004749A4"/>
    <w:rsid w:val="0047568E"/>
    <w:rsid w:val="00475907"/>
    <w:rsid w:val="00475A2F"/>
    <w:rsid w:val="00475D7A"/>
    <w:rsid w:val="0047746F"/>
    <w:rsid w:val="00477BBD"/>
    <w:rsid w:val="004801BD"/>
    <w:rsid w:val="004802BF"/>
    <w:rsid w:val="004819A8"/>
    <w:rsid w:val="00481A3A"/>
    <w:rsid w:val="00481F00"/>
    <w:rsid w:val="00484207"/>
    <w:rsid w:val="00485B77"/>
    <w:rsid w:val="004869A8"/>
    <w:rsid w:val="00486F27"/>
    <w:rsid w:val="00490464"/>
    <w:rsid w:val="00491D54"/>
    <w:rsid w:val="00491F77"/>
    <w:rsid w:val="00493E4A"/>
    <w:rsid w:val="00494286"/>
    <w:rsid w:val="004969EA"/>
    <w:rsid w:val="00496DBD"/>
    <w:rsid w:val="00496FE9"/>
    <w:rsid w:val="004A0760"/>
    <w:rsid w:val="004A1C39"/>
    <w:rsid w:val="004A2F7E"/>
    <w:rsid w:val="004A4C44"/>
    <w:rsid w:val="004A53E0"/>
    <w:rsid w:val="004A73BA"/>
    <w:rsid w:val="004A79EE"/>
    <w:rsid w:val="004B0563"/>
    <w:rsid w:val="004B1897"/>
    <w:rsid w:val="004B1A74"/>
    <w:rsid w:val="004B30CB"/>
    <w:rsid w:val="004B3138"/>
    <w:rsid w:val="004B3303"/>
    <w:rsid w:val="004B394E"/>
    <w:rsid w:val="004B4374"/>
    <w:rsid w:val="004B6491"/>
    <w:rsid w:val="004B6D28"/>
    <w:rsid w:val="004B7242"/>
    <w:rsid w:val="004C1163"/>
    <w:rsid w:val="004C13DF"/>
    <w:rsid w:val="004C17FA"/>
    <w:rsid w:val="004C32D8"/>
    <w:rsid w:val="004C3727"/>
    <w:rsid w:val="004C37D1"/>
    <w:rsid w:val="004C3F62"/>
    <w:rsid w:val="004C7FC6"/>
    <w:rsid w:val="004D126D"/>
    <w:rsid w:val="004D2FF2"/>
    <w:rsid w:val="004D542B"/>
    <w:rsid w:val="004D77C0"/>
    <w:rsid w:val="004E09A7"/>
    <w:rsid w:val="004E0E95"/>
    <w:rsid w:val="004E1500"/>
    <w:rsid w:val="004E255A"/>
    <w:rsid w:val="004E3429"/>
    <w:rsid w:val="004E41F8"/>
    <w:rsid w:val="004E665D"/>
    <w:rsid w:val="004E7491"/>
    <w:rsid w:val="004F16FC"/>
    <w:rsid w:val="004F19BC"/>
    <w:rsid w:val="004F1B37"/>
    <w:rsid w:val="004F2081"/>
    <w:rsid w:val="004F20CA"/>
    <w:rsid w:val="004F299E"/>
    <w:rsid w:val="004F3108"/>
    <w:rsid w:val="004F68F6"/>
    <w:rsid w:val="004F75B4"/>
    <w:rsid w:val="005008FB"/>
    <w:rsid w:val="00500928"/>
    <w:rsid w:val="005031E4"/>
    <w:rsid w:val="0050544C"/>
    <w:rsid w:val="00505F4A"/>
    <w:rsid w:val="0050672F"/>
    <w:rsid w:val="00507986"/>
    <w:rsid w:val="00507E0C"/>
    <w:rsid w:val="00510627"/>
    <w:rsid w:val="00511023"/>
    <w:rsid w:val="00511F70"/>
    <w:rsid w:val="00512014"/>
    <w:rsid w:val="00512473"/>
    <w:rsid w:val="0051425C"/>
    <w:rsid w:val="00514667"/>
    <w:rsid w:val="00516D82"/>
    <w:rsid w:val="00520842"/>
    <w:rsid w:val="00520D80"/>
    <w:rsid w:val="00521F96"/>
    <w:rsid w:val="00522AEE"/>
    <w:rsid w:val="00522D2C"/>
    <w:rsid w:val="00525F63"/>
    <w:rsid w:val="00526CE0"/>
    <w:rsid w:val="0052722A"/>
    <w:rsid w:val="005275C1"/>
    <w:rsid w:val="005275D6"/>
    <w:rsid w:val="005279B6"/>
    <w:rsid w:val="00527AE0"/>
    <w:rsid w:val="00527F85"/>
    <w:rsid w:val="00531549"/>
    <w:rsid w:val="00531660"/>
    <w:rsid w:val="00532EB1"/>
    <w:rsid w:val="0053554D"/>
    <w:rsid w:val="00537DF1"/>
    <w:rsid w:val="00540638"/>
    <w:rsid w:val="00541C4A"/>
    <w:rsid w:val="00541C4B"/>
    <w:rsid w:val="00542C61"/>
    <w:rsid w:val="005449FD"/>
    <w:rsid w:val="00545B76"/>
    <w:rsid w:val="00545BB6"/>
    <w:rsid w:val="00545F24"/>
    <w:rsid w:val="00546443"/>
    <w:rsid w:val="005469FB"/>
    <w:rsid w:val="005476B4"/>
    <w:rsid w:val="005519D4"/>
    <w:rsid w:val="00551CE0"/>
    <w:rsid w:val="005525A8"/>
    <w:rsid w:val="005547E6"/>
    <w:rsid w:val="005554C2"/>
    <w:rsid w:val="00555A67"/>
    <w:rsid w:val="005610AD"/>
    <w:rsid w:val="00561A77"/>
    <w:rsid w:val="00562844"/>
    <w:rsid w:val="0056500D"/>
    <w:rsid w:val="0056545A"/>
    <w:rsid w:val="00565656"/>
    <w:rsid w:val="00565920"/>
    <w:rsid w:val="00566B17"/>
    <w:rsid w:val="00566EE3"/>
    <w:rsid w:val="00570D16"/>
    <w:rsid w:val="005717FB"/>
    <w:rsid w:val="00571EAC"/>
    <w:rsid w:val="005731F2"/>
    <w:rsid w:val="00573377"/>
    <w:rsid w:val="00574963"/>
    <w:rsid w:val="00575953"/>
    <w:rsid w:val="005777C5"/>
    <w:rsid w:val="005817EC"/>
    <w:rsid w:val="005851C2"/>
    <w:rsid w:val="00585792"/>
    <w:rsid w:val="00585D82"/>
    <w:rsid w:val="005869BB"/>
    <w:rsid w:val="0058715A"/>
    <w:rsid w:val="00593818"/>
    <w:rsid w:val="00596A07"/>
    <w:rsid w:val="005A0915"/>
    <w:rsid w:val="005A2B6F"/>
    <w:rsid w:val="005A2F36"/>
    <w:rsid w:val="005A3392"/>
    <w:rsid w:val="005A3953"/>
    <w:rsid w:val="005A3EBB"/>
    <w:rsid w:val="005A45DE"/>
    <w:rsid w:val="005A4888"/>
    <w:rsid w:val="005A49E4"/>
    <w:rsid w:val="005A7570"/>
    <w:rsid w:val="005A79ED"/>
    <w:rsid w:val="005B02A4"/>
    <w:rsid w:val="005B0D48"/>
    <w:rsid w:val="005B0DEE"/>
    <w:rsid w:val="005B2152"/>
    <w:rsid w:val="005B2C51"/>
    <w:rsid w:val="005B3852"/>
    <w:rsid w:val="005B4BE7"/>
    <w:rsid w:val="005B53ED"/>
    <w:rsid w:val="005B61BF"/>
    <w:rsid w:val="005B69F4"/>
    <w:rsid w:val="005C1817"/>
    <w:rsid w:val="005C1FAA"/>
    <w:rsid w:val="005C5348"/>
    <w:rsid w:val="005C6783"/>
    <w:rsid w:val="005C6875"/>
    <w:rsid w:val="005D1351"/>
    <w:rsid w:val="005D19AD"/>
    <w:rsid w:val="005D264C"/>
    <w:rsid w:val="005D357D"/>
    <w:rsid w:val="005D459F"/>
    <w:rsid w:val="005D47C9"/>
    <w:rsid w:val="005D4BBD"/>
    <w:rsid w:val="005D612E"/>
    <w:rsid w:val="005E027C"/>
    <w:rsid w:val="005E1495"/>
    <w:rsid w:val="005E1667"/>
    <w:rsid w:val="005E1E94"/>
    <w:rsid w:val="005E21D5"/>
    <w:rsid w:val="005E455D"/>
    <w:rsid w:val="005E69F0"/>
    <w:rsid w:val="005E70B7"/>
    <w:rsid w:val="005F3376"/>
    <w:rsid w:val="005F3EA0"/>
    <w:rsid w:val="005F4BC7"/>
    <w:rsid w:val="005F5C7F"/>
    <w:rsid w:val="005F73FC"/>
    <w:rsid w:val="005F752F"/>
    <w:rsid w:val="00602334"/>
    <w:rsid w:val="00602749"/>
    <w:rsid w:val="006027CE"/>
    <w:rsid w:val="00602BF1"/>
    <w:rsid w:val="00602EE5"/>
    <w:rsid w:val="0060338D"/>
    <w:rsid w:val="00604664"/>
    <w:rsid w:val="00604C89"/>
    <w:rsid w:val="00606CD6"/>
    <w:rsid w:val="006073F0"/>
    <w:rsid w:val="00610B56"/>
    <w:rsid w:val="0061116A"/>
    <w:rsid w:val="00614BD3"/>
    <w:rsid w:val="006175DB"/>
    <w:rsid w:val="0061799F"/>
    <w:rsid w:val="0062030D"/>
    <w:rsid w:val="00620800"/>
    <w:rsid w:val="00623532"/>
    <w:rsid w:val="0062447D"/>
    <w:rsid w:val="00624507"/>
    <w:rsid w:val="0062575D"/>
    <w:rsid w:val="00627AEB"/>
    <w:rsid w:val="00630097"/>
    <w:rsid w:val="0063227F"/>
    <w:rsid w:val="006339DB"/>
    <w:rsid w:val="0063456C"/>
    <w:rsid w:val="006348DD"/>
    <w:rsid w:val="00635A83"/>
    <w:rsid w:val="006365CF"/>
    <w:rsid w:val="00636854"/>
    <w:rsid w:val="00637613"/>
    <w:rsid w:val="00640881"/>
    <w:rsid w:val="006423F5"/>
    <w:rsid w:val="00642DC1"/>
    <w:rsid w:val="00645899"/>
    <w:rsid w:val="006460AC"/>
    <w:rsid w:val="00646A93"/>
    <w:rsid w:val="0064700D"/>
    <w:rsid w:val="00647B39"/>
    <w:rsid w:val="0065094A"/>
    <w:rsid w:val="00650CC3"/>
    <w:rsid w:val="00652896"/>
    <w:rsid w:val="0065298A"/>
    <w:rsid w:val="00653C50"/>
    <w:rsid w:val="00655D14"/>
    <w:rsid w:val="00657853"/>
    <w:rsid w:val="00657EA8"/>
    <w:rsid w:val="00660057"/>
    <w:rsid w:val="006611BB"/>
    <w:rsid w:val="00661C2F"/>
    <w:rsid w:val="00666975"/>
    <w:rsid w:val="00666B16"/>
    <w:rsid w:val="006700A1"/>
    <w:rsid w:val="00670C37"/>
    <w:rsid w:val="00671501"/>
    <w:rsid w:val="00671FC1"/>
    <w:rsid w:val="0067202F"/>
    <w:rsid w:val="00672BDF"/>
    <w:rsid w:val="006743E5"/>
    <w:rsid w:val="00674B93"/>
    <w:rsid w:val="00674DAE"/>
    <w:rsid w:val="0067541C"/>
    <w:rsid w:val="00675F50"/>
    <w:rsid w:val="0067660F"/>
    <w:rsid w:val="00676941"/>
    <w:rsid w:val="00677244"/>
    <w:rsid w:val="006809EB"/>
    <w:rsid w:val="00683521"/>
    <w:rsid w:val="00683C2E"/>
    <w:rsid w:val="006856D9"/>
    <w:rsid w:val="00685F3E"/>
    <w:rsid w:val="00686B50"/>
    <w:rsid w:val="00687A25"/>
    <w:rsid w:val="00687B40"/>
    <w:rsid w:val="0069063F"/>
    <w:rsid w:val="00693C67"/>
    <w:rsid w:val="00695334"/>
    <w:rsid w:val="00695F91"/>
    <w:rsid w:val="006A0193"/>
    <w:rsid w:val="006A0AD9"/>
    <w:rsid w:val="006A14DE"/>
    <w:rsid w:val="006A1779"/>
    <w:rsid w:val="006A18F9"/>
    <w:rsid w:val="006A27CF"/>
    <w:rsid w:val="006A6A01"/>
    <w:rsid w:val="006B0849"/>
    <w:rsid w:val="006B09AE"/>
    <w:rsid w:val="006B21B4"/>
    <w:rsid w:val="006B2D49"/>
    <w:rsid w:val="006B4F31"/>
    <w:rsid w:val="006B5C14"/>
    <w:rsid w:val="006B78E6"/>
    <w:rsid w:val="006C0F26"/>
    <w:rsid w:val="006C15C6"/>
    <w:rsid w:val="006D018F"/>
    <w:rsid w:val="006D16BC"/>
    <w:rsid w:val="006D2AEB"/>
    <w:rsid w:val="006D30ED"/>
    <w:rsid w:val="006D36C9"/>
    <w:rsid w:val="006D401D"/>
    <w:rsid w:val="006D53BE"/>
    <w:rsid w:val="006D6345"/>
    <w:rsid w:val="006D6541"/>
    <w:rsid w:val="006E1E43"/>
    <w:rsid w:val="006E50A3"/>
    <w:rsid w:val="006E52AD"/>
    <w:rsid w:val="006E542F"/>
    <w:rsid w:val="006E75BE"/>
    <w:rsid w:val="006F074E"/>
    <w:rsid w:val="006F07CF"/>
    <w:rsid w:val="006F117F"/>
    <w:rsid w:val="006F15FC"/>
    <w:rsid w:val="006F2901"/>
    <w:rsid w:val="006F2D58"/>
    <w:rsid w:val="006F3FA4"/>
    <w:rsid w:val="006F411B"/>
    <w:rsid w:val="006F5CFB"/>
    <w:rsid w:val="006F68DA"/>
    <w:rsid w:val="006F6E9F"/>
    <w:rsid w:val="00700CE8"/>
    <w:rsid w:val="00701319"/>
    <w:rsid w:val="00701A69"/>
    <w:rsid w:val="00701D8E"/>
    <w:rsid w:val="00703C09"/>
    <w:rsid w:val="007043FA"/>
    <w:rsid w:val="007065FD"/>
    <w:rsid w:val="007108BA"/>
    <w:rsid w:val="00711371"/>
    <w:rsid w:val="00711AA7"/>
    <w:rsid w:val="00711D29"/>
    <w:rsid w:val="00712983"/>
    <w:rsid w:val="00716724"/>
    <w:rsid w:val="00717A5F"/>
    <w:rsid w:val="007205DC"/>
    <w:rsid w:val="00720691"/>
    <w:rsid w:val="00722839"/>
    <w:rsid w:val="00723FEB"/>
    <w:rsid w:val="00724E15"/>
    <w:rsid w:val="0072568A"/>
    <w:rsid w:val="00730A1D"/>
    <w:rsid w:val="007314AD"/>
    <w:rsid w:val="00731E11"/>
    <w:rsid w:val="00732668"/>
    <w:rsid w:val="00733CB9"/>
    <w:rsid w:val="00734B5A"/>
    <w:rsid w:val="00734C6C"/>
    <w:rsid w:val="00735330"/>
    <w:rsid w:val="007373BF"/>
    <w:rsid w:val="0073788F"/>
    <w:rsid w:val="0074089A"/>
    <w:rsid w:val="00740BBD"/>
    <w:rsid w:val="00740ED6"/>
    <w:rsid w:val="007427F7"/>
    <w:rsid w:val="00744BC7"/>
    <w:rsid w:val="00745342"/>
    <w:rsid w:val="00745791"/>
    <w:rsid w:val="00746939"/>
    <w:rsid w:val="00746CD5"/>
    <w:rsid w:val="00750EC8"/>
    <w:rsid w:val="007522E8"/>
    <w:rsid w:val="007525B8"/>
    <w:rsid w:val="00752E75"/>
    <w:rsid w:val="007534AF"/>
    <w:rsid w:val="00754012"/>
    <w:rsid w:val="007549F5"/>
    <w:rsid w:val="00755872"/>
    <w:rsid w:val="00755D02"/>
    <w:rsid w:val="00761459"/>
    <w:rsid w:val="00761AF6"/>
    <w:rsid w:val="00762A88"/>
    <w:rsid w:val="00762F4F"/>
    <w:rsid w:val="007640A0"/>
    <w:rsid w:val="00764227"/>
    <w:rsid w:val="00765ABD"/>
    <w:rsid w:val="007663D7"/>
    <w:rsid w:val="00770119"/>
    <w:rsid w:val="007710F4"/>
    <w:rsid w:val="0077176E"/>
    <w:rsid w:val="00771EFE"/>
    <w:rsid w:val="00772B65"/>
    <w:rsid w:val="00774DD8"/>
    <w:rsid w:val="00774E30"/>
    <w:rsid w:val="00775109"/>
    <w:rsid w:val="00775634"/>
    <w:rsid w:val="007761CF"/>
    <w:rsid w:val="00776CE1"/>
    <w:rsid w:val="007775F9"/>
    <w:rsid w:val="0078103F"/>
    <w:rsid w:val="00781F54"/>
    <w:rsid w:val="00782F1F"/>
    <w:rsid w:val="00791348"/>
    <w:rsid w:val="007914E3"/>
    <w:rsid w:val="0079196F"/>
    <w:rsid w:val="00791A40"/>
    <w:rsid w:val="007934E5"/>
    <w:rsid w:val="0079391C"/>
    <w:rsid w:val="00795135"/>
    <w:rsid w:val="00795880"/>
    <w:rsid w:val="00797380"/>
    <w:rsid w:val="007A035F"/>
    <w:rsid w:val="007A0E3E"/>
    <w:rsid w:val="007A115D"/>
    <w:rsid w:val="007A4231"/>
    <w:rsid w:val="007A7BBD"/>
    <w:rsid w:val="007B4FBB"/>
    <w:rsid w:val="007B72DA"/>
    <w:rsid w:val="007C0274"/>
    <w:rsid w:val="007C1D76"/>
    <w:rsid w:val="007C5475"/>
    <w:rsid w:val="007C6128"/>
    <w:rsid w:val="007C6FCD"/>
    <w:rsid w:val="007D0822"/>
    <w:rsid w:val="007D2CE9"/>
    <w:rsid w:val="007D370C"/>
    <w:rsid w:val="007D4DCF"/>
    <w:rsid w:val="007D5225"/>
    <w:rsid w:val="007E0074"/>
    <w:rsid w:val="007E20D6"/>
    <w:rsid w:val="007E64DB"/>
    <w:rsid w:val="007F092F"/>
    <w:rsid w:val="007F0A80"/>
    <w:rsid w:val="007F280A"/>
    <w:rsid w:val="007F66F5"/>
    <w:rsid w:val="007F7079"/>
    <w:rsid w:val="007F724A"/>
    <w:rsid w:val="007F7E26"/>
    <w:rsid w:val="00800AF1"/>
    <w:rsid w:val="00801580"/>
    <w:rsid w:val="00804E0D"/>
    <w:rsid w:val="008052B5"/>
    <w:rsid w:val="008104E2"/>
    <w:rsid w:val="008105E5"/>
    <w:rsid w:val="0081193F"/>
    <w:rsid w:val="008131EA"/>
    <w:rsid w:val="00814802"/>
    <w:rsid w:val="0081554C"/>
    <w:rsid w:val="0081587A"/>
    <w:rsid w:val="008159FA"/>
    <w:rsid w:val="008160E9"/>
    <w:rsid w:val="008169A1"/>
    <w:rsid w:val="00816D9A"/>
    <w:rsid w:val="008178D8"/>
    <w:rsid w:val="0082023A"/>
    <w:rsid w:val="008203FB"/>
    <w:rsid w:val="00820598"/>
    <w:rsid w:val="00820B9F"/>
    <w:rsid w:val="00821520"/>
    <w:rsid w:val="008230C9"/>
    <w:rsid w:val="0082374F"/>
    <w:rsid w:val="008260D5"/>
    <w:rsid w:val="00826646"/>
    <w:rsid w:val="00830760"/>
    <w:rsid w:val="00831674"/>
    <w:rsid w:val="00831688"/>
    <w:rsid w:val="00831A77"/>
    <w:rsid w:val="0083305B"/>
    <w:rsid w:val="008335A9"/>
    <w:rsid w:val="00833EDF"/>
    <w:rsid w:val="00835398"/>
    <w:rsid w:val="00835E46"/>
    <w:rsid w:val="0083792B"/>
    <w:rsid w:val="00840476"/>
    <w:rsid w:val="008415EF"/>
    <w:rsid w:val="008417B8"/>
    <w:rsid w:val="0084392B"/>
    <w:rsid w:val="0084400A"/>
    <w:rsid w:val="00844B87"/>
    <w:rsid w:val="008461BA"/>
    <w:rsid w:val="0084655A"/>
    <w:rsid w:val="00847686"/>
    <w:rsid w:val="008510C1"/>
    <w:rsid w:val="008516D6"/>
    <w:rsid w:val="00852FE2"/>
    <w:rsid w:val="00853248"/>
    <w:rsid w:val="00856035"/>
    <w:rsid w:val="00856933"/>
    <w:rsid w:val="00856946"/>
    <w:rsid w:val="00856949"/>
    <w:rsid w:val="00857B9D"/>
    <w:rsid w:val="00861168"/>
    <w:rsid w:val="00862997"/>
    <w:rsid w:val="00862AAF"/>
    <w:rsid w:val="00864203"/>
    <w:rsid w:val="00864364"/>
    <w:rsid w:val="0086454F"/>
    <w:rsid w:val="00865C44"/>
    <w:rsid w:val="00870729"/>
    <w:rsid w:val="00872119"/>
    <w:rsid w:val="00873C47"/>
    <w:rsid w:val="00873C77"/>
    <w:rsid w:val="008771B9"/>
    <w:rsid w:val="008806B4"/>
    <w:rsid w:val="0088120C"/>
    <w:rsid w:val="00882299"/>
    <w:rsid w:val="008831DE"/>
    <w:rsid w:val="00883603"/>
    <w:rsid w:val="008839DB"/>
    <w:rsid w:val="00883F4E"/>
    <w:rsid w:val="00883F64"/>
    <w:rsid w:val="00884E84"/>
    <w:rsid w:val="008851DD"/>
    <w:rsid w:val="008867E8"/>
    <w:rsid w:val="008869FE"/>
    <w:rsid w:val="00890EFB"/>
    <w:rsid w:val="00891EAB"/>
    <w:rsid w:val="00892C67"/>
    <w:rsid w:val="00893F6E"/>
    <w:rsid w:val="00897061"/>
    <w:rsid w:val="00897776"/>
    <w:rsid w:val="008A10FD"/>
    <w:rsid w:val="008A21D6"/>
    <w:rsid w:val="008A3FB1"/>
    <w:rsid w:val="008A791A"/>
    <w:rsid w:val="008B0788"/>
    <w:rsid w:val="008B2380"/>
    <w:rsid w:val="008B2480"/>
    <w:rsid w:val="008B4327"/>
    <w:rsid w:val="008B46B3"/>
    <w:rsid w:val="008B518A"/>
    <w:rsid w:val="008B62BC"/>
    <w:rsid w:val="008B745C"/>
    <w:rsid w:val="008C056C"/>
    <w:rsid w:val="008C0CB6"/>
    <w:rsid w:val="008C1DDD"/>
    <w:rsid w:val="008C3048"/>
    <w:rsid w:val="008C3B06"/>
    <w:rsid w:val="008C45A1"/>
    <w:rsid w:val="008C4983"/>
    <w:rsid w:val="008C5E92"/>
    <w:rsid w:val="008C671A"/>
    <w:rsid w:val="008C7175"/>
    <w:rsid w:val="008D0259"/>
    <w:rsid w:val="008D0F5B"/>
    <w:rsid w:val="008D17B0"/>
    <w:rsid w:val="008D1D2C"/>
    <w:rsid w:val="008D286F"/>
    <w:rsid w:val="008D317A"/>
    <w:rsid w:val="008D3ECF"/>
    <w:rsid w:val="008D4202"/>
    <w:rsid w:val="008D4AA5"/>
    <w:rsid w:val="008D5BC3"/>
    <w:rsid w:val="008D5F93"/>
    <w:rsid w:val="008D6291"/>
    <w:rsid w:val="008D68DB"/>
    <w:rsid w:val="008E009D"/>
    <w:rsid w:val="008E02A1"/>
    <w:rsid w:val="008E0EA4"/>
    <w:rsid w:val="008E1393"/>
    <w:rsid w:val="008E1416"/>
    <w:rsid w:val="008E2841"/>
    <w:rsid w:val="008E3ABB"/>
    <w:rsid w:val="008E4360"/>
    <w:rsid w:val="008E52E1"/>
    <w:rsid w:val="008E5401"/>
    <w:rsid w:val="008E5DA2"/>
    <w:rsid w:val="008F02BA"/>
    <w:rsid w:val="008F1D0D"/>
    <w:rsid w:val="008F53EF"/>
    <w:rsid w:val="008F7625"/>
    <w:rsid w:val="0090195C"/>
    <w:rsid w:val="0090424F"/>
    <w:rsid w:val="009046DD"/>
    <w:rsid w:val="009049F5"/>
    <w:rsid w:val="0090575E"/>
    <w:rsid w:val="009058B7"/>
    <w:rsid w:val="00905F77"/>
    <w:rsid w:val="009066BB"/>
    <w:rsid w:val="00906B3E"/>
    <w:rsid w:val="0090761A"/>
    <w:rsid w:val="00911353"/>
    <w:rsid w:val="009117FC"/>
    <w:rsid w:val="00912A9F"/>
    <w:rsid w:val="00913698"/>
    <w:rsid w:val="0091718B"/>
    <w:rsid w:val="00917E70"/>
    <w:rsid w:val="00920F46"/>
    <w:rsid w:val="00922482"/>
    <w:rsid w:val="0092365E"/>
    <w:rsid w:val="00924173"/>
    <w:rsid w:val="00925525"/>
    <w:rsid w:val="00926535"/>
    <w:rsid w:val="00932253"/>
    <w:rsid w:val="00933270"/>
    <w:rsid w:val="00936DBC"/>
    <w:rsid w:val="00940402"/>
    <w:rsid w:val="009407C2"/>
    <w:rsid w:val="00941870"/>
    <w:rsid w:val="00941A04"/>
    <w:rsid w:val="00941B5D"/>
    <w:rsid w:val="009427D2"/>
    <w:rsid w:val="009446EC"/>
    <w:rsid w:val="00944EF3"/>
    <w:rsid w:val="009464B8"/>
    <w:rsid w:val="009464EF"/>
    <w:rsid w:val="00946E28"/>
    <w:rsid w:val="0095028B"/>
    <w:rsid w:val="0095132F"/>
    <w:rsid w:val="00951C24"/>
    <w:rsid w:val="009526B1"/>
    <w:rsid w:val="00955878"/>
    <w:rsid w:val="00955C57"/>
    <w:rsid w:val="009605BE"/>
    <w:rsid w:val="00961A9B"/>
    <w:rsid w:val="00962B5F"/>
    <w:rsid w:val="00965166"/>
    <w:rsid w:val="009653C4"/>
    <w:rsid w:val="00965F65"/>
    <w:rsid w:val="0097019B"/>
    <w:rsid w:val="009709A0"/>
    <w:rsid w:val="00971578"/>
    <w:rsid w:val="00972346"/>
    <w:rsid w:val="00972589"/>
    <w:rsid w:val="00972776"/>
    <w:rsid w:val="00972B46"/>
    <w:rsid w:val="00976E5E"/>
    <w:rsid w:val="00977294"/>
    <w:rsid w:val="00977E26"/>
    <w:rsid w:val="00977E80"/>
    <w:rsid w:val="009827ED"/>
    <w:rsid w:val="009869AB"/>
    <w:rsid w:val="00987B2B"/>
    <w:rsid w:val="0099040C"/>
    <w:rsid w:val="0099044A"/>
    <w:rsid w:val="00991714"/>
    <w:rsid w:val="00994507"/>
    <w:rsid w:val="00995E46"/>
    <w:rsid w:val="00996590"/>
    <w:rsid w:val="00997415"/>
    <w:rsid w:val="00997BC7"/>
    <w:rsid w:val="00997C5B"/>
    <w:rsid w:val="009A00DA"/>
    <w:rsid w:val="009A1EA7"/>
    <w:rsid w:val="009A2916"/>
    <w:rsid w:val="009A2B0B"/>
    <w:rsid w:val="009A36B0"/>
    <w:rsid w:val="009A3D24"/>
    <w:rsid w:val="009A4617"/>
    <w:rsid w:val="009A6145"/>
    <w:rsid w:val="009A61EC"/>
    <w:rsid w:val="009B0EA0"/>
    <w:rsid w:val="009B27E0"/>
    <w:rsid w:val="009B3815"/>
    <w:rsid w:val="009B41FC"/>
    <w:rsid w:val="009B46BC"/>
    <w:rsid w:val="009B4AF2"/>
    <w:rsid w:val="009B4DC0"/>
    <w:rsid w:val="009B602C"/>
    <w:rsid w:val="009B71CC"/>
    <w:rsid w:val="009B74FF"/>
    <w:rsid w:val="009C2008"/>
    <w:rsid w:val="009C3545"/>
    <w:rsid w:val="009C3BAB"/>
    <w:rsid w:val="009C3CC6"/>
    <w:rsid w:val="009C3E12"/>
    <w:rsid w:val="009C5AF7"/>
    <w:rsid w:val="009C5B3C"/>
    <w:rsid w:val="009C5E7E"/>
    <w:rsid w:val="009C612B"/>
    <w:rsid w:val="009C7F6E"/>
    <w:rsid w:val="009D105A"/>
    <w:rsid w:val="009D3B13"/>
    <w:rsid w:val="009D3FDE"/>
    <w:rsid w:val="009D648B"/>
    <w:rsid w:val="009D7DDE"/>
    <w:rsid w:val="009E0205"/>
    <w:rsid w:val="009E0E34"/>
    <w:rsid w:val="009E0FD8"/>
    <w:rsid w:val="009E10E9"/>
    <w:rsid w:val="009E2022"/>
    <w:rsid w:val="009E2174"/>
    <w:rsid w:val="009E2DED"/>
    <w:rsid w:val="009E311E"/>
    <w:rsid w:val="009E3789"/>
    <w:rsid w:val="009E3C35"/>
    <w:rsid w:val="009E50D5"/>
    <w:rsid w:val="009E6678"/>
    <w:rsid w:val="009E6B40"/>
    <w:rsid w:val="009F06F7"/>
    <w:rsid w:val="009F393C"/>
    <w:rsid w:val="009F4EF4"/>
    <w:rsid w:val="009F69E7"/>
    <w:rsid w:val="009F7787"/>
    <w:rsid w:val="00A00217"/>
    <w:rsid w:val="00A019D4"/>
    <w:rsid w:val="00A037A1"/>
    <w:rsid w:val="00A07FB0"/>
    <w:rsid w:val="00A10063"/>
    <w:rsid w:val="00A105B9"/>
    <w:rsid w:val="00A12C7D"/>
    <w:rsid w:val="00A13C51"/>
    <w:rsid w:val="00A16607"/>
    <w:rsid w:val="00A16F4D"/>
    <w:rsid w:val="00A17F0A"/>
    <w:rsid w:val="00A205F7"/>
    <w:rsid w:val="00A20B71"/>
    <w:rsid w:val="00A20D46"/>
    <w:rsid w:val="00A2226E"/>
    <w:rsid w:val="00A238E8"/>
    <w:rsid w:val="00A24B60"/>
    <w:rsid w:val="00A25815"/>
    <w:rsid w:val="00A26E44"/>
    <w:rsid w:val="00A273EE"/>
    <w:rsid w:val="00A306DE"/>
    <w:rsid w:val="00A30DF3"/>
    <w:rsid w:val="00A31C11"/>
    <w:rsid w:val="00A31F69"/>
    <w:rsid w:val="00A33F90"/>
    <w:rsid w:val="00A346C2"/>
    <w:rsid w:val="00A360F0"/>
    <w:rsid w:val="00A370C7"/>
    <w:rsid w:val="00A37297"/>
    <w:rsid w:val="00A37889"/>
    <w:rsid w:val="00A422B6"/>
    <w:rsid w:val="00A442EC"/>
    <w:rsid w:val="00A44914"/>
    <w:rsid w:val="00A450FC"/>
    <w:rsid w:val="00A47935"/>
    <w:rsid w:val="00A50476"/>
    <w:rsid w:val="00A52381"/>
    <w:rsid w:val="00A53156"/>
    <w:rsid w:val="00A54457"/>
    <w:rsid w:val="00A54807"/>
    <w:rsid w:val="00A55015"/>
    <w:rsid w:val="00A551FB"/>
    <w:rsid w:val="00A55EE6"/>
    <w:rsid w:val="00A56BAF"/>
    <w:rsid w:val="00A60A3B"/>
    <w:rsid w:val="00A61063"/>
    <w:rsid w:val="00A65661"/>
    <w:rsid w:val="00A65C33"/>
    <w:rsid w:val="00A66C0C"/>
    <w:rsid w:val="00A6750B"/>
    <w:rsid w:val="00A7119C"/>
    <w:rsid w:val="00A71D12"/>
    <w:rsid w:val="00A72774"/>
    <w:rsid w:val="00A728A8"/>
    <w:rsid w:val="00A73B15"/>
    <w:rsid w:val="00A73C88"/>
    <w:rsid w:val="00A73FD7"/>
    <w:rsid w:val="00A75292"/>
    <w:rsid w:val="00A7589B"/>
    <w:rsid w:val="00A82251"/>
    <w:rsid w:val="00A84DF9"/>
    <w:rsid w:val="00A861A9"/>
    <w:rsid w:val="00A87A7D"/>
    <w:rsid w:val="00A87EBF"/>
    <w:rsid w:val="00A903C9"/>
    <w:rsid w:val="00A91845"/>
    <w:rsid w:val="00A92026"/>
    <w:rsid w:val="00A92D66"/>
    <w:rsid w:val="00A9372A"/>
    <w:rsid w:val="00A93988"/>
    <w:rsid w:val="00A954B7"/>
    <w:rsid w:val="00A96631"/>
    <w:rsid w:val="00A977D2"/>
    <w:rsid w:val="00AA28C5"/>
    <w:rsid w:val="00AA29F6"/>
    <w:rsid w:val="00AA30A6"/>
    <w:rsid w:val="00AA34B7"/>
    <w:rsid w:val="00AA44F9"/>
    <w:rsid w:val="00AA5211"/>
    <w:rsid w:val="00AA6507"/>
    <w:rsid w:val="00AA7D23"/>
    <w:rsid w:val="00AB042A"/>
    <w:rsid w:val="00AB16CD"/>
    <w:rsid w:val="00AB1D1E"/>
    <w:rsid w:val="00AB1E95"/>
    <w:rsid w:val="00AB3203"/>
    <w:rsid w:val="00AB443A"/>
    <w:rsid w:val="00AB4849"/>
    <w:rsid w:val="00AB4E40"/>
    <w:rsid w:val="00AB55FD"/>
    <w:rsid w:val="00AB6D16"/>
    <w:rsid w:val="00AB7279"/>
    <w:rsid w:val="00AB769B"/>
    <w:rsid w:val="00AB7A1E"/>
    <w:rsid w:val="00AC1A95"/>
    <w:rsid w:val="00AC5039"/>
    <w:rsid w:val="00AC5400"/>
    <w:rsid w:val="00AC609E"/>
    <w:rsid w:val="00AC6478"/>
    <w:rsid w:val="00AD0BD0"/>
    <w:rsid w:val="00AD0C3E"/>
    <w:rsid w:val="00AD0D2F"/>
    <w:rsid w:val="00AD1204"/>
    <w:rsid w:val="00AD1353"/>
    <w:rsid w:val="00AD2AF1"/>
    <w:rsid w:val="00AD3618"/>
    <w:rsid w:val="00AD3F83"/>
    <w:rsid w:val="00AD4ABB"/>
    <w:rsid w:val="00AD5F09"/>
    <w:rsid w:val="00AD7A25"/>
    <w:rsid w:val="00AE245A"/>
    <w:rsid w:val="00AE28E9"/>
    <w:rsid w:val="00AE2918"/>
    <w:rsid w:val="00AE2AAF"/>
    <w:rsid w:val="00AE3DA2"/>
    <w:rsid w:val="00AE4DBA"/>
    <w:rsid w:val="00AE6CA3"/>
    <w:rsid w:val="00AF5BA2"/>
    <w:rsid w:val="00AF6463"/>
    <w:rsid w:val="00AF66A6"/>
    <w:rsid w:val="00B01143"/>
    <w:rsid w:val="00B01485"/>
    <w:rsid w:val="00B0386B"/>
    <w:rsid w:val="00B04C61"/>
    <w:rsid w:val="00B0585E"/>
    <w:rsid w:val="00B06D94"/>
    <w:rsid w:val="00B115A7"/>
    <w:rsid w:val="00B12505"/>
    <w:rsid w:val="00B12C82"/>
    <w:rsid w:val="00B1328A"/>
    <w:rsid w:val="00B144EB"/>
    <w:rsid w:val="00B14CF1"/>
    <w:rsid w:val="00B15ED8"/>
    <w:rsid w:val="00B16539"/>
    <w:rsid w:val="00B170A2"/>
    <w:rsid w:val="00B20330"/>
    <w:rsid w:val="00B21120"/>
    <w:rsid w:val="00B22935"/>
    <w:rsid w:val="00B2391A"/>
    <w:rsid w:val="00B276AC"/>
    <w:rsid w:val="00B2770A"/>
    <w:rsid w:val="00B3028F"/>
    <w:rsid w:val="00B34CF4"/>
    <w:rsid w:val="00B34EFD"/>
    <w:rsid w:val="00B36407"/>
    <w:rsid w:val="00B36479"/>
    <w:rsid w:val="00B37AF5"/>
    <w:rsid w:val="00B40C1E"/>
    <w:rsid w:val="00B41AB0"/>
    <w:rsid w:val="00B42449"/>
    <w:rsid w:val="00B45373"/>
    <w:rsid w:val="00B45AEC"/>
    <w:rsid w:val="00B45D79"/>
    <w:rsid w:val="00B47D0B"/>
    <w:rsid w:val="00B5029F"/>
    <w:rsid w:val="00B51BB9"/>
    <w:rsid w:val="00B53C45"/>
    <w:rsid w:val="00B550CC"/>
    <w:rsid w:val="00B566A9"/>
    <w:rsid w:val="00B60C9E"/>
    <w:rsid w:val="00B629FE"/>
    <w:rsid w:val="00B63174"/>
    <w:rsid w:val="00B63432"/>
    <w:rsid w:val="00B63A73"/>
    <w:rsid w:val="00B6402A"/>
    <w:rsid w:val="00B64152"/>
    <w:rsid w:val="00B702E9"/>
    <w:rsid w:val="00B70F51"/>
    <w:rsid w:val="00B71571"/>
    <w:rsid w:val="00B72D5B"/>
    <w:rsid w:val="00B73693"/>
    <w:rsid w:val="00B73A27"/>
    <w:rsid w:val="00B73AEF"/>
    <w:rsid w:val="00B7401E"/>
    <w:rsid w:val="00B741AE"/>
    <w:rsid w:val="00B75009"/>
    <w:rsid w:val="00B756AD"/>
    <w:rsid w:val="00B76364"/>
    <w:rsid w:val="00B76DFE"/>
    <w:rsid w:val="00B777EE"/>
    <w:rsid w:val="00B77CC5"/>
    <w:rsid w:val="00B80068"/>
    <w:rsid w:val="00B8024D"/>
    <w:rsid w:val="00B81F96"/>
    <w:rsid w:val="00B83056"/>
    <w:rsid w:val="00B849ED"/>
    <w:rsid w:val="00B84B5F"/>
    <w:rsid w:val="00B86780"/>
    <w:rsid w:val="00B87160"/>
    <w:rsid w:val="00B90AF9"/>
    <w:rsid w:val="00B91CEC"/>
    <w:rsid w:val="00B95111"/>
    <w:rsid w:val="00B953EA"/>
    <w:rsid w:val="00B9559E"/>
    <w:rsid w:val="00BA0670"/>
    <w:rsid w:val="00BA13B6"/>
    <w:rsid w:val="00BA1495"/>
    <w:rsid w:val="00BA1697"/>
    <w:rsid w:val="00BA1EF3"/>
    <w:rsid w:val="00BA397D"/>
    <w:rsid w:val="00BA4AEB"/>
    <w:rsid w:val="00BA4B57"/>
    <w:rsid w:val="00BA6122"/>
    <w:rsid w:val="00BA637C"/>
    <w:rsid w:val="00BA7940"/>
    <w:rsid w:val="00BB0F40"/>
    <w:rsid w:val="00BB1633"/>
    <w:rsid w:val="00BB1A3F"/>
    <w:rsid w:val="00BB2018"/>
    <w:rsid w:val="00BB2723"/>
    <w:rsid w:val="00BB31C0"/>
    <w:rsid w:val="00BB32E5"/>
    <w:rsid w:val="00BB46AF"/>
    <w:rsid w:val="00BB4E30"/>
    <w:rsid w:val="00BB53B0"/>
    <w:rsid w:val="00BB74FC"/>
    <w:rsid w:val="00BC1431"/>
    <w:rsid w:val="00BC4AE4"/>
    <w:rsid w:val="00BC6767"/>
    <w:rsid w:val="00BC7403"/>
    <w:rsid w:val="00BC7939"/>
    <w:rsid w:val="00BC7B1D"/>
    <w:rsid w:val="00BD02E3"/>
    <w:rsid w:val="00BD0BF4"/>
    <w:rsid w:val="00BD2527"/>
    <w:rsid w:val="00BD32EA"/>
    <w:rsid w:val="00BD3741"/>
    <w:rsid w:val="00BD4058"/>
    <w:rsid w:val="00BD4AA5"/>
    <w:rsid w:val="00BD5D83"/>
    <w:rsid w:val="00BD61D9"/>
    <w:rsid w:val="00BD719E"/>
    <w:rsid w:val="00BE0335"/>
    <w:rsid w:val="00BE1356"/>
    <w:rsid w:val="00BE1D1D"/>
    <w:rsid w:val="00BE4377"/>
    <w:rsid w:val="00BE46D1"/>
    <w:rsid w:val="00BE5217"/>
    <w:rsid w:val="00BE718B"/>
    <w:rsid w:val="00BE7BDF"/>
    <w:rsid w:val="00BF4CED"/>
    <w:rsid w:val="00BF51F0"/>
    <w:rsid w:val="00BF535A"/>
    <w:rsid w:val="00BF774D"/>
    <w:rsid w:val="00BF79BC"/>
    <w:rsid w:val="00C00E75"/>
    <w:rsid w:val="00C012AF"/>
    <w:rsid w:val="00C01F19"/>
    <w:rsid w:val="00C01FDC"/>
    <w:rsid w:val="00C022EF"/>
    <w:rsid w:val="00C03EE5"/>
    <w:rsid w:val="00C047D3"/>
    <w:rsid w:val="00C05DA5"/>
    <w:rsid w:val="00C068B5"/>
    <w:rsid w:val="00C07D05"/>
    <w:rsid w:val="00C07D4A"/>
    <w:rsid w:val="00C11173"/>
    <w:rsid w:val="00C1198A"/>
    <w:rsid w:val="00C11D08"/>
    <w:rsid w:val="00C13D69"/>
    <w:rsid w:val="00C148BC"/>
    <w:rsid w:val="00C14FAB"/>
    <w:rsid w:val="00C1555B"/>
    <w:rsid w:val="00C15729"/>
    <w:rsid w:val="00C16190"/>
    <w:rsid w:val="00C20E2D"/>
    <w:rsid w:val="00C21D5E"/>
    <w:rsid w:val="00C21E7C"/>
    <w:rsid w:val="00C235FA"/>
    <w:rsid w:val="00C24004"/>
    <w:rsid w:val="00C25A63"/>
    <w:rsid w:val="00C26F01"/>
    <w:rsid w:val="00C27E5B"/>
    <w:rsid w:val="00C30DD2"/>
    <w:rsid w:val="00C32A0E"/>
    <w:rsid w:val="00C341B8"/>
    <w:rsid w:val="00C37AC8"/>
    <w:rsid w:val="00C4093E"/>
    <w:rsid w:val="00C416BB"/>
    <w:rsid w:val="00C419A9"/>
    <w:rsid w:val="00C43CE4"/>
    <w:rsid w:val="00C44883"/>
    <w:rsid w:val="00C44FFA"/>
    <w:rsid w:val="00C457FD"/>
    <w:rsid w:val="00C45F61"/>
    <w:rsid w:val="00C45F97"/>
    <w:rsid w:val="00C46D03"/>
    <w:rsid w:val="00C47440"/>
    <w:rsid w:val="00C47681"/>
    <w:rsid w:val="00C47CEF"/>
    <w:rsid w:val="00C5062A"/>
    <w:rsid w:val="00C52E1F"/>
    <w:rsid w:val="00C55CE3"/>
    <w:rsid w:val="00C57565"/>
    <w:rsid w:val="00C62BB0"/>
    <w:rsid w:val="00C63290"/>
    <w:rsid w:val="00C63BA6"/>
    <w:rsid w:val="00C643AE"/>
    <w:rsid w:val="00C656F8"/>
    <w:rsid w:val="00C65BB0"/>
    <w:rsid w:val="00C6646B"/>
    <w:rsid w:val="00C67CA7"/>
    <w:rsid w:val="00C70649"/>
    <w:rsid w:val="00C739A6"/>
    <w:rsid w:val="00C73AA2"/>
    <w:rsid w:val="00C73CF7"/>
    <w:rsid w:val="00C7539D"/>
    <w:rsid w:val="00C758EC"/>
    <w:rsid w:val="00C760CE"/>
    <w:rsid w:val="00C77795"/>
    <w:rsid w:val="00C802DF"/>
    <w:rsid w:val="00C805E6"/>
    <w:rsid w:val="00C8164E"/>
    <w:rsid w:val="00C820BA"/>
    <w:rsid w:val="00C829C1"/>
    <w:rsid w:val="00C84E7B"/>
    <w:rsid w:val="00C8670F"/>
    <w:rsid w:val="00C90CD3"/>
    <w:rsid w:val="00C91165"/>
    <w:rsid w:val="00C92B02"/>
    <w:rsid w:val="00C92F34"/>
    <w:rsid w:val="00C94B48"/>
    <w:rsid w:val="00C95194"/>
    <w:rsid w:val="00C96591"/>
    <w:rsid w:val="00C96BCD"/>
    <w:rsid w:val="00C97555"/>
    <w:rsid w:val="00C97C47"/>
    <w:rsid w:val="00CA0C0F"/>
    <w:rsid w:val="00CA1EA7"/>
    <w:rsid w:val="00CA4A87"/>
    <w:rsid w:val="00CB05D2"/>
    <w:rsid w:val="00CB0CA3"/>
    <w:rsid w:val="00CB12C5"/>
    <w:rsid w:val="00CB2F63"/>
    <w:rsid w:val="00CB43EE"/>
    <w:rsid w:val="00CB5553"/>
    <w:rsid w:val="00CB6F23"/>
    <w:rsid w:val="00CC1EC9"/>
    <w:rsid w:val="00CC368E"/>
    <w:rsid w:val="00CC587B"/>
    <w:rsid w:val="00CC5E88"/>
    <w:rsid w:val="00CC6524"/>
    <w:rsid w:val="00CC7874"/>
    <w:rsid w:val="00CC7F1D"/>
    <w:rsid w:val="00CD12CD"/>
    <w:rsid w:val="00CD1AEC"/>
    <w:rsid w:val="00CD4843"/>
    <w:rsid w:val="00CD59E5"/>
    <w:rsid w:val="00CD5A48"/>
    <w:rsid w:val="00CD624E"/>
    <w:rsid w:val="00CD696A"/>
    <w:rsid w:val="00CD6C8E"/>
    <w:rsid w:val="00CE1020"/>
    <w:rsid w:val="00CE2E8C"/>
    <w:rsid w:val="00CE633B"/>
    <w:rsid w:val="00CE6BF3"/>
    <w:rsid w:val="00CE7A51"/>
    <w:rsid w:val="00CE7EC2"/>
    <w:rsid w:val="00CF12AB"/>
    <w:rsid w:val="00CF2397"/>
    <w:rsid w:val="00CF297A"/>
    <w:rsid w:val="00CF2B29"/>
    <w:rsid w:val="00CF5F01"/>
    <w:rsid w:val="00CF6658"/>
    <w:rsid w:val="00CF69F8"/>
    <w:rsid w:val="00D00C8E"/>
    <w:rsid w:val="00D01497"/>
    <w:rsid w:val="00D01C8B"/>
    <w:rsid w:val="00D02123"/>
    <w:rsid w:val="00D024A9"/>
    <w:rsid w:val="00D0384E"/>
    <w:rsid w:val="00D047F2"/>
    <w:rsid w:val="00D07D51"/>
    <w:rsid w:val="00D13158"/>
    <w:rsid w:val="00D14C35"/>
    <w:rsid w:val="00D155FF"/>
    <w:rsid w:val="00D17685"/>
    <w:rsid w:val="00D17735"/>
    <w:rsid w:val="00D17771"/>
    <w:rsid w:val="00D205A6"/>
    <w:rsid w:val="00D20762"/>
    <w:rsid w:val="00D21656"/>
    <w:rsid w:val="00D2198A"/>
    <w:rsid w:val="00D21EAB"/>
    <w:rsid w:val="00D228FE"/>
    <w:rsid w:val="00D251C5"/>
    <w:rsid w:val="00D268D0"/>
    <w:rsid w:val="00D30A63"/>
    <w:rsid w:val="00D31DF2"/>
    <w:rsid w:val="00D32DD1"/>
    <w:rsid w:val="00D337B3"/>
    <w:rsid w:val="00D34EC8"/>
    <w:rsid w:val="00D3573A"/>
    <w:rsid w:val="00D35F72"/>
    <w:rsid w:val="00D449AA"/>
    <w:rsid w:val="00D4618C"/>
    <w:rsid w:val="00D46CDA"/>
    <w:rsid w:val="00D47DB5"/>
    <w:rsid w:val="00D51F6B"/>
    <w:rsid w:val="00D55BB4"/>
    <w:rsid w:val="00D5691E"/>
    <w:rsid w:val="00D6326C"/>
    <w:rsid w:val="00D634CD"/>
    <w:rsid w:val="00D6469E"/>
    <w:rsid w:val="00D64BAE"/>
    <w:rsid w:val="00D70A1F"/>
    <w:rsid w:val="00D70C49"/>
    <w:rsid w:val="00D71DCF"/>
    <w:rsid w:val="00D72220"/>
    <w:rsid w:val="00D7243E"/>
    <w:rsid w:val="00D73322"/>
    <w:rsid w:val="00D73698"/>
    <w:rsid w:val="00D73FC8"/>
    <w:rsid w:val="00D75AF9"/>
    <w:rsid w:val="00D767FF"/>
    <w:rsid w:val="00D76B11"/>
    <w:rsid w:val="00D76B2D"/>
    <w:rsid w:val="00D80E99"/>
    <w:rsid w:val="00D81DC9"/>
    <w:rsid w:val="00D8300E"/>
    <w:rsid w:val="00D8419C"/>
    <w:rsid w:val="00D84B7F"/>
    <w:rsid w:val="00D87CE0"/>
    <w:rsid w:val="00D91187"/>
    <w:rsid w:val="00D91D6C"/>
    <w:rsid w:val="00D92147"/>
    <w:rsid w:val="00D92ACA"/>
    <w:rsid w:val="00D93AC0"/>
    <w:rsid w:val="00D9560A"/>
    <w:rsid w:val="00D95888"/>
    <w:rsid w:val="00D96128"/>
    <w:rsid w:val="00D971BF"/>
    <w:rsid w:val="00D97B80"/>
    <w:rsid w:val="00DA46C5"/>
    <w:rsid w:val="00DA51FF"/>
    <w:rsid w:val="00DA555D"/>
    <w:rsid w:val="00DA673B"/>
    <w:rsid w:val="00DA6B99"/>
    <w:rsid w:val="00DA70A6"/>
    <w:rsid w:val="00DA7AE4"/>
    <w:rsid w:val="00DB1704"/>
    <w:rsid w:val="00DB38E5"/>
    <w:rsid w:val="00DB4D1A"/>
    <w:rsid w:val="00DB501C"/>
    <w:rsid w:val="00DB54D2"/>
    <w:rsid w:val="00DB559A"/>
    <w:rsid w:val="00DB5692"/>
    <w:rsid w:val="00DB5B8A"/>
    <w:rsid w:val="00DB5C44"/>
    <w:rsid w:val="00DB6E07"/>
    <w:rsid w:val="00DB70F8"/>
    <w:rsid w:val="00DB74B5"/>
    <w:rsid w:val="00DB784D"/>
    <w:rsid w:val="00DC0961"/>
    <w:rsid w:val="00DC0E58"/>
    <w:rsid w:val="00DC2028"/>
    <w:rsid w:val="00DC2467"/>
    <w:rsid w:val="00DC5B9C"/>
    <w:rsid w:val="00DC7838"/>
    <w:rsid w:val="00DC78FC"/>
    <w:rsid w:val="00DC7C01"/>
    <w:rsid w:val="00DD01B4"/>
    <w:rsid w:val="00DD0B3E"/>
    <w:rsid w:val="00DD0D84"/>
    <w:rsid w:val="00DD2774"/>
    <w:rsid w:val="00DD31C7"/>
    <w:rsid w:val="00DD4DEE"/>
    <w:rsid w:val="00DD5174"/>
    <w:rsid w:val="00DD58FB"/>
    <w:rsid w:val="00DD65A5"/>
    <w:rsid w:val="00DD6798"/>
    <w:rsid w:val="00DD7004"/>
    <w:rsid w:val="00DD75BF"/>
    <w:rsid w:val="00DD7D48"/>
    <w:rsid w:val="00DE15A8"/>
    <w:rsid w:val="00DE23B8"/>
    <w:rsid w:val="00DE42B4"/>
    <w:rsid w:val="00DE435B"/>
    <w:rsid w:val="00DE5381"/>
    <w:rsid w:val="00DE567B"/>
    <w:rsid w:val="00DE653F"/>
    <w:rsid w:val="00DE7773"/>
    <w:rsid w:val="00DE7A5A"/>
    <w:rsid w:val="00DE7C33"/>
    <w:rsid w:val="00DF123C"/>
    <w:rsid w:val="00DF7D76"/>
    <w:rsid w:val="00E01B13"/>
    <w:rsid w:val="00E02C3F"/>
    <w:rsid w:val="00E03A21"/>
    <w:rsid w:val="00E03B23"/>
    <w:rsid w:val="00E0542B"/>
    <w:rsid w:val="00E06CA6"/>
    <w:rsid w:val="00E110FF"/>
    <w:rsid w:val="00E11B77"/>
    <w:rsid w:val="00E12A61"/>
    <w:rsid w:val="00E141B6"/>
    <w:rsid w:val="00E154FC"/>
    <w:rsid w:val="00E20627"/>
    <w:rsid w:val="00E2092F"/>
    <w:rsid w:val="00E21894"/>
    <w:rsid w:val="00E219BC"/>
    <w:rsid w:val="00E23BB7"/>
    <w:rsid w:val="00E23E2E"/>
    <w:rsid w:val="00E24C47"/>
    <w:rsid w:val="00E2530C"/>
    <w:rsid w:val="00E254E6"/>
    <w:rsid w:val="00E27E59"/>
    <w:rsid w:val="00E31312"/>
    <w:rsid w:val="00E32B9C"/>
    <w:rsid w:val="00E33E76"/>
    <w:rsid w:val="00E3444B"/>
    <w:rsid w:val="00E35229"/>
    <w:rsid w:val="00E35CC4"/>
    <w:rsid w:val="00E36238"/>
    <w:rsid w:val="00E37186"/>
    <w:rsid w:val="00E4362E"/>
    <w:rsid w:val="00E446F0"/>
    <w:rsid w:val="00E44BBE"/>
    <w:rsid w:val="00E4663D"/>
    <w:rsid w:val="00E47D90"/>
    <w:rsid w:val="00E51746"/>
    <w:rsid w:val="00E53654"/>
    <w:rsid w:val="00E56520"/>
    <w:rsid w:val="00E56A46"/>
    <w:rsid w:val="00E579EC"/>
    <w:rsid w:val="00E57B77"/>
    <w:rsid w:val="00E607B7"/>
    <w:rsid w:val="00E641AB"/>
    <w:rsid w:val="00E64292"/>
    <w:rsid w:val="00E65C20"/>
    <w:rsid w:val="00E665B4"/>
    <w:rsid w:val="00E67958"/>
    <w:rsid w:val="00E70EC3"/>
    <w:rsid w:val="00E7201D"/>
    <w:rsid w:val="00E72D5D"/>
    <w:rsid w:val="00E73493"/>
    <w:rsid w:val="00E734F7"/>
    <w:rsid w:val="00E754D4"/>
    <w:rsid w:val="00E804D0"/>
    <w:rsid w:val="00E817A5"/>
    <w:rsid w:val="00E8308A"/>
    <w:rsid w:val="00E844CB"/>
    <w:rsid w:val="00E8476F"/>
    <w:rsid w:val="00E848C6"/>
    <w:rsid w:val="00E84E8C"/>
    <w:rsid w:val="00E85116"/>
    <w:rsid w:val="00E85F20"/>
    <w:rsid w:val="00E867BD"/>
    <w:rsid w:val="00E87215"/>
    <w:rsid w:val="00E934E9"/>
    <w:rsid w:val="00E939B2"/>
    <w:rsid w:val="00E94FE5"/>
    <w:rsid w:val="00E95257"/>
    <w:rsid w:val="00E9595C"/>
    <w:rsid w:val="00E95A2D"/>
    <w:rsid w:val="00E96C36"/>
    <w:rsid w:val="00E97A21"/>
    <w:rsid w:val="00EA0C94"/>
    <w:rsid w:val="00EA0D94"/>
    <w:rsid w:val="00EA4071"/>
    <w:rsid w:val="00EA4DD4"/>
    <w:rsid w:val="00EA7290"/>
    <w:rsid w:val="00EB05B8"/>
    <w:rsid w:val="00EB64C5"/>
    <w:rsid w:val="00EB64E6"/>
    <w:rsid w:val="00EB7A40"/>
    <w:rsid w:val="00EB7F56"/>
    <w:rsid w:val="00EC00CB"/>
    <w:rsid w:val="00EC1CCE"/>
    <w:rsid w:val="00EC30F1"/>
    <w:rsid w:val="00EC3938"/>
    <w:rsid w:val="00EC723E"/>
    <w:rsid w:val="00EC73FC"/>
    <w:rsid w:val="00ED1222"/>
    <w:rsid w:val="00ED1279"/>
    <w:rsid w:val="00ED154E"/>
    <w:rsid w:val="00ED239C"/>
    <w:rsid w:val="00ED2C9B"/>
    <w:rsid w:val="00ED3BD3"/>
    <w:rsid w:val="00ED5DC6"/>
    <w:rsid w:val="00ED5EC2"/>
    <w:rsid w:val="00ED6119"/>
    <w:rsid w:val="00ED62FF"/>
    <w:rsid w:val="00ED6522"/>
    <w:rsid w:val="00ED7745"/>
    <w:rsid w:val="00ED784D"/>
    <w:rsid w:val="00ED7C56"/>
    <w:rsid w:val="00EE17AC"/>
    <w:rsid w:val="00EE1BD7"/>
    <w:rsid w:val="00EE1D26"/>
    <w:rsid w:val="00EE23C5"/>
    <w:rsid w:val="00EE2C89"/>
    <w:rsid w:val="00EE3FCB"/>
    <w:rsid w:val="00EE4F12"/>
    <w:rsid w:val="00EE59BB"/>
    <w:rsid w:val="00EE6C5E"/>
    <w:rsid w:val="00EE708A"/>
    <w:rsid w:val="00EF027E"/>
    <w:rsid w:val="00EF03EB"/>
    <w:rsid w:val="00EF13DA"/>
    <w:rsid w:val="00EF2E96"/>
    <w:rsid w:val="00EF3F80"/>
    <w:rsid w:val="00EF4B82"/>
    <w:rsid w:val="00EF500C"/>
    <w:rsid w:val="00EF519D"/>
    <w:rsid w:val="00EF7244"/>
    <w:rsid w:val="00EF764F"/>
    <w:rsid w:val="00F01B55"/>
    <w:rsid w:val="00F01B8E"/>
    <w:rsid w:val="00F01CDF"/>
    <w:rsid w:val="00F02694"/>
    <w:rsid w:val="00F02C12"/>
    <w:rsid w:val="00F04174"/>
    <w:rsid w:val="00F043E1"/>
    <w:rsid w:val="00F0469C"/>
    <w:rsid w:val="00F11A77"/>
    <w:rsid w:val="00F11C2F"/>
    <w:rsid w:val="00F127F3"/>
    <w:rsid w:val="00F1379B"/>
    <w:rsid w:val="00F13D17"/>
    <w:rsid w:val="00F144B0"/>
    <w:rsid w:val="00F16BC3"/>
    <w:rsid w:val="00F16D25"/>
    <w:rsid w:val="00F17541"/>
    <w:rsid w:val="00F22C92"/>
    <w:rsid w:val="00F23672"/>
    <w:rsid w:val="00F2466C"/>
    <w:rsid w:val="00F25963"/>
    <w:rsid w:val="00F261A9"/>
    <w:rsid w:val="00F26C81"/>
    <w:rsid w:val="00F277B7"/>
    <w:rsid w:val="00F318CF"/>
    <w:rsid w:val="00F36449"/>
    <w:rsid w:val="00F36AF6"/>
    <w:rsid w:val="00F40F93"/>
    <w:rsid w:val="00F41273"/>
    <w:rsid w:val="00F41F58"/>
    <w:rsid w:val="00F426F6"/>
    <w:rsid w:val="00F4281B"/>
    <w:rsid w:val="00F42E5B"/>
    <w:rsid w:val="00F43385"/>
    <w:rsid w:val="00F445A1"/>
    <w:rsid w:val="00F44A4B"/>
    <w:rsid w:val="00F4551F"/>
    <w:rsid w:val="00F45E9A"/>
    <w:rsid w:val="00F46498"/>
    <w:rsid w:val="00F46AF7"/>
    <w:rsid w:val="00F47859"/>
    <w:rsid w:val="00F47CE3"/>
    <w:rsid w:val="00F50700"/>
    <w:rsid w:val="00F50D36"/>
    <w:rsid w:val="00F51CA6"/>
    <w:rsid w:val="00F553DC"/>
    <w:rsid w:val="00F55E1A"/>
    <w:rsid w:val="00F5752D"/>
    <w:rsid w:val="00F6190A"/>
    <w:rsid w:val="00F627F4"/>
    <w:rsid w:val="00F63147"/>
    <w:rsid w:val="00F646A4"/>
    <w:rsid w:val="00F654A1"/>
    <w:rsid w:val="00F67A2A"/>
    <w:rsid w:val="00F71F1A"/>
    <w:rsid w:val="00F72653"/>
    <w:rsid w:val="00F743C2"/>
    <w:rsid w:val="00F7563F"/>
    <w:rsid w:val="00F75A05"/>
    <w:rsid w:val="00F75B00"/>
    <w:rsid w:val="00F75BD2"/>
    <w:rsid w:val="00F75D19"/>
    <w:rsid w:val="00F76557"/>
    <w:rsid w:val="00F769D4"/>
    <w:rsid w:val="00F7780B"/>
    <w:rsid w:val="00F8062E"/>
    <w:rsid w:val="00F808B4"/>
    <w:rsid w:val="00F80FBF"/>
    <w:rsid w:val="00F815AA"/>
    <w:rsid w:val="00F8468D"/>
    <w:rsid w:val="00F8686A"/>
    <w:rsid w:val="00F8739E"/>
    <w:rsid w:val="00F87BCE"/>
    <w:rsid w:val="00F87E01"/>
    <w:rsid w:val="00F9054D"/>
    <w:rsid w:val="00F90FE5"/>
    <w:rsid w:val="00F921DA"/>
    <w:rsid w:val="00F95ACD"/>
    <w:rsid w:val="00F966C3"/>
    <w:rsid w:val="00FA07C7"/>
    <w:rsid w:val="00FA4F12"/>
    <w:rsid w:val="00FA5850"/>
    <w:rsid w:val="00FA7A4C"/>
    <w:rsid w:val="00FB0758"/>
    <w:rsid w:val="00FB0D68"/>
    <w:rsid w:val="00FB0D75"/>
    <w:rsid w:val="00FB1506"/>
    <w:rsid w:val="00FB33F3"/>
    <w:rsid w:val="00FB4C2C"/>
    <w:rsid w:val="00FB7597"/>
    <w:rsid w:val="00FB7F2F"/>
    <w:rsid w:val="00FC1E52"/>
    <w:rsid w:val="00FC2B0E"/>
    <w:rsid w:val="00FC2C6A"/>
    <w:rsid w:val="00FC362F"/>
    <w:rsid w:val="00FC3B85"/>
    <w:rsid w:val="00FC46BA"/>
    <w:rsid w:val="00FC4BD1"/>
    <w:rsid w:val="00FC4F7E"/>
    <w:rsid w:val="00FC5306"/>
    <w:rsid w:val="00FD0443"/>
    <w:rsid w:val="00FD140F"/>
    <w:rsid w:val="00FD1A21"/>
    <w:rsid w:val="00FD2652"/>
    <w:rsid w:val="00FD4B8D"/>
    <w:rsid w:val="00FD5024"/>
    <w:rsid w:val="00FE30EB"/>
    <w:rsid w:val="00FE346F"/>
    <w:rsid w:val="00FE3FBB"/>
    <w:rsid w:val="00FE7270"/>
    <w:rsid w:val="00FE74C4"/>
    <w:rsid w:val="00FF02BD"/>
    <w:rsid w:val="00FF14F6"/>
    <w:rsid w:val="00FF21FB"/>
    <w:rsid w:val="00FF25F7"/>
    <w:rsid w:val="00FF4321"/>
    <w:rsid w:val="00FF43CC"/>
    <w:rsid w:val="00FF52FE"/>
    <w:rsid w:val="00FF61D3"/>
    <w:rsid w:val="00FF6A31"/>
    <w:rsid w:val="00FF784E"/>
    <w:rsid w:val="02BACE3C"/>
    <w:rsid w:val="0377490E"/>
    <w:rsid w:val="049DF43C"/>
    <w:rsid w:val="05A0C6F7"/>
    <w:rsid w:val="05C38314"/>
    <w:rsid w:val="080F4468"/>
    <w:rsid w:val="08B5956F"/>
    <w:rsid w:val="09957067"/>
    <w:rsid w:val="15B6704D"/>
    <w:rsid w:val="1DC99C77"/>
    <w:rsid w:val="1F6C0FE4"/>
    <w:rsid w:val="20C326BF"/>
    <w:rsid w:val="24691C94"/>
    <w:rsid w:val="24F351DC"/>
    <w:rsid w:val="260DD69A"/>
    <w:rsid w:val="28A83878"/>
    <w:rsid w:val="2D14281E"/>
    <w:rsid w:val="3A166375"/>
    <w:rsid w:val="3CD792B3"/>
    <w:rsid w:val="40891419"/>
    <w:rsid w:val="413E24D8"/>
    <w:rsid w:val="42B4BA40"/>
    <w:rsid w:val="43A64955"/>
    <w:rsid w:val="44019C19"/>
    <w:rsid w:val="4AE3678E"/>
    <w:rsid w:val="4B401C79"/>
    <w:rsid w:val="4E1677BC"/>
    <w:rsid w:val="4F17840F"/>
    <w:rsid w:val="53BC95EF"/>
    <w:rsid w:val="55B7A148"/>
    <w:rsid w:val="5747E2C2"/>
    <w:rsid w:val="5AFDC8CD"/>
    <w:rsid w:val="5B5DBF7B"/>
    <w:rsid w:val="62307D20"/>
    <w:rsid w:val="68546576"/>
    <w:rsid w:val="6FB1A5CD"/>
    <w:rsid w:val="724B14E4"/>
    <w:rsid w:val="750D4168"/>
    <w:rsid w:val="7D3BE972"/>
    <w:rsid w:val="7DD10213"/>
    <w:rsid w:val="7F3064C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9072FB9"/>
  <w15:docId w15:val="{798DA867-C31B-4F25-A67C-1AF57A0F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ParaNum"/>
    <w:link w:val="Heading1Char"/>
    <w:qFormat/>
    <w:rsid w:val="0099044A"/>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537DF1"/>
    <w:pPr>
      <w:keepNext/>
      <w:widowControl w:val="0"/>
      <w:spacing w:after="120" w:line="240" w:lineRule="auto"/>
      <w:ind w:left="1620"/>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99044A"/>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99044A"/>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99044A"/>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99044A"/>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99044A"/>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99044A"/>
    <w:pPr>
      <w:widowControl w:val="0"/>
      <w:numPr>
        <w:ilvl w:val="7"/>
        <w:numId w:val="7"/>
      </w:numPr>
      <w:tabs>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99044A"/>
    <w:pPr>
      <w:widowControl w:val="0"/>
      <w:numPr>
        <w:ilvl w:val="8"/>
        <w:numId w:val="7"/>
      </w:numPr>
      <w:tabs>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iPriority w:val="99"/>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uiPriority w:val="99"/>
    <w:rsid w:val="00034878"/>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iPriority w:val="99"/>
    <w:unhideWhenUsed/>
    <w:qFormat/>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816D9A"/>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99044A"/>
    <w:pPr>
      <w:widowControl w:val="0"/>
      <w:numPr>
        <w:numId w:val="8"/>
      </w:numPr>
      <w:tabs>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51425C"/>
    <w:pPr>
      <w:tabs>
        <w:tab w:val="left" w:pos="1620"/>
      </w:tabs>
      <w:spacing w:after="100"/>
      <w:ind w:left="1620" w:hanging="720"/>
    </w:pPr>
    <w:rPr>
      <w:rFonts w:eastAsiaTheme="minorEastAsia" w:cs="Times New Roman"/>
      <w:b/>
      <w:bCs/>
    </w:rPr>
  </w:style>
  <w:style w:type="paragraph" w:styleId="Revision">
    <w:name w:val="Revision"/>
    <w:hidden/>
    <w:uiPriority w:val="99"/>
    <w:semiHidden/>
    <w:rsid w:val="0090575E"/>
    <w:pPr>
      <w:spacing w:after="0" w:line="240" w:lineRule="auto"/>
    </w:pPr>
  </w:style>
  <w:style w:type="paragraph" w:customStyle="1" w:styleId="Paratitle">
    <w:name w:val="Para title"/>
    <w:basedOn w:val="Normal"/>
    <w:rsid w:val="005B53ED"/>
    <w:pPr>
      <w:widowControl w:val="0"/>
      <w:tabs>
        <w:tab w:val="center" w:pos="9270"/>
      </w:tabs>
      <w:spacing w:after="240" w:line="240" w:lineRule="auto"/>
    </w:pPr>
    <w:rPr>
      <w:rFonts w:ascii="Times New Roman" w:eastAsia="Times New Roman" w:hAnsi="Times New Roman" w:cs="Times New Roman"/>
      <w:snapToGrid w:val="0"/>
      <w:spacing w:val="-2"/>
      <w:kern w:val="28"/>
      <w:szCs w:val="20"/>
    </w:rPr>
  </w:style>
  <w:style w:type="paragraph" w:styleId="NoSpacing">
    <w:name w:val="No Spacing"/>
    <w:uiPriority w:val="1"/>
    <w:qFormat/>
    <w:rsid w:val="005E1667"/>
    <w:pPr>
      <w:spacing w:after="0" w:line="240" w:lineRule="auto"/>
    </w:pPr>
  </w:style>
  <w:style w:type="character" w:customStyle="1" w:styleId="UnresolvedMention">
    <w:name w:val="Unresolved Mention"/>
    <w:basedOn w:val="DefaultParagraphFont"/>
    <w:uiPriority w:val="99"/>
    <w:unhideWhenUsed/>
    <w:rsid w:val="0099044A"/>
    <w:rPr>
      <w:color w:val="605E5C"/>
      <w:shd w:val="clear" w:color="auto" w:fill="E1DFDD"/>
    </w:rPr>
  </w:style>
  <w:style w:type="character" w:customStyle="1" w:styleId="Mention">
    <w:name w:val="Mention"/>
    <w:basedOn w:val="DefaultParagraphFont"/>
    <w:uiPriority w:val="99"/>
    <w:unhideWhenUsed/>
    <w:rsid w:val="00436785"/>
    <w:rPr>
      <w:color w:val="2B579A"/>
      <w:shd w:val="clear" w:color="auto" w:fill="E1DFDD"/>
    </w:rPr>
  </w:style>
  <w:style w:type="character" w:styleId="FollowedHyperlink">
    <w:name w:val="FollowedHyperlink"/>
    <w:basedOn w:val="DefaultParagraphFont"/>
    <w:uiPriority w:val="99"/>
    <w:semiHidden/>
    <w:unhideWhenUsed/>
    <w:rsid w:val="003A1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hyperlink" Target="https://www.fcc.gov/document/fcc-releases-bdc-mobile-technical-requirements-order" TargetMode="External" /><Relationship Id="rId8" Type="http://schemas.openxmlformats.org/officeDocument/2006/relationships/hyperlink" Target="https://www.federalregister.gov/documents/2022/04/11/2022-06826/establishing-the-digital-opportunity-data-collection" TargetMode="External" /><Relationship Id="rId9" Type="http://schemas.openxmlformats.org/officeDocument/2006/relationships/hyperlink" Target="https://www.fcc.gov/BroadbandData"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