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A6F90" w14:paraId="09596F84" w14:textId="3A5065E4">
      <w:pPr>
        <w:jc w:val="right"/>
        <w:rPr>
          <w:b/>
          <w:sz w:val="24"/>
        </w:rPr>
      </w:pPr>
      <w:r>
        <w:rPr>
          <w:b/>
          <w:sz w:val="24"/>
        </w:rPr>
        <w:t xml:space="preserve">                        </w:t>
      </w:r>
    </w:p>
    <w:p w:rsidR="00B3714B" w14:paraId="1841318C" w14:textId="5772FDA9">
      <w:pPr>
        <w:jc w:val="right"/>
        <w:rPr>
          <w:b/>
          <w:sz w:val="24"/>
        </w:rPr>
      </w:pPr>
      <w:r>
        <w:rPr>
          <w:b/>
          <w:sz w:val="24"/>
        </w:rPr>
        <w:t>DA 22-541</w:t>
      </w:r>
    </w:p>
    <w:p w:rsidR="00B3714B" w14:paraId="18168E12" w14:textId="1ECB3AF6">
      <w:pPr>
        <w:spacing w:before="60"/>
        <w:jc w:val="right"/>
        <w:rPr>
          <w:b/>
          <w:sz w:val="24"/>
        </w:rPr>
      </w:pPr>
      <w:r>
        <w:rPr>
          <w:b/>
          <w:sz w:val="24"/>
        </w:rPr>
        <w:t xml:space="preserve">Released:  </w:t>
      </w:r>
      <w:r w:rsidR="00C33757">
        <w:rPr>
          <w:b/>
          <w:sz w:val="24"/>
        </w:rPr>
        <w:t>May 17, 2022</w:t>
      </w:r>
    </w:p>
    <w:p w:rsidR="00B3714B" w14:paraId="34550395" w14:textId="77777777">
      <w:pPr>
        <w:jc w:val="right"/>
        <w:rPr>
          <w:sz w:val="24"/>
        </w:rPr>
      </w:pPr>
    </w:p>
    <w:p w:rsidR="003A6F90" w:rsidRPr="00054827" w:rsidP="003A6F90" w14:paraId="6AA18615" w14:textId="77777777">
      <w:pPr>
        <w:jc w:val="center"/>
        <w:rPr>
          <w:b/>
          <w:caps/>
          <w:szCs w:val="22"/>
        </w:rPr>
      </w:pPr>
      <w:bookmarkStart w:id="0" w:name="_Hlk103675786"/>
      <w:r w:rsidRPr="00054827">
        <w:rPr>
          <w:b/>
          <w:caps/>
          <w:szCs w:val="22"/>
        </w:rPr>
        <w:t>Commission ANNOUNCES ENTITIES CERTIFIED TO PARTICIPATE IN THE</w:t>
      </w:r>
    </w:p>
    <w:p w:rsidR="003A6F90" w:rsidRPr="00054827" w:rsidP="003A6F90" w14:paraId="51A1BBB4" w14:textId="77777777">
      <w:pPr>
        <w:jc w:val="center"/>
        <w:rPr>
          <w:b/>
          <w:caps/>
          <w:szCs w:val="22"/>
        </w:rPr>
      </w:pPr>
      <w:r w:rsidRPr="00054827">
        <w:rPr>
          <w:b/>
          <w:caps/>
          <w:szCs w:val="22"/>
        </w:rPr>
        <w:t xml:space="preserve">NATIONAL DEAF-BLIND EQUIPMENT DISTRIBUTION PROGRAM </w:t>
      </w:r>
      <w:bookmarkEnd w:id="0"/>
    </w:p>
    <w:p w:rsidR="003A6F90" w:rsidP="003A6F90" w14:paraId="4C9913EF" w14:textId="77777777">
      <w:pPr>
        <w:jc w:val="center"/>
        <w:rPr>
          <w:b/>
          <w:sz w:val="24"/>
        </w:rPr>
      </w:pPr>
    </w:p>
    <w:p w:rsidR="00B3714B" w14:paraId="7520EC28" w14:textId="4825A775">
      <w:pPr>
        <w:jc w:val="center"/>
        <w:rPr>
          <w:b/>
          <w:sz w:val="24"/>
        </w:rPr>
      </w:pPr>
      <w:r>
        <w:rPr>
          <w:b/>
          <w:sz w:val="24"/>
        </w:rPr>
        <w:t>CG Docket No. 10-210</w:t>
      </w:r>
    </w:p>
    <w:p w:rsidR="003A6F90" w:rsidRPr="00054827" w:rsidP="003A6F90" w14:paraId="1A0F2407" w14:textId="77777777">
      <w:pPr>
        <w:jc w:val="right"/>
        <w:rPr>
          <w:szCs w:val="22"/>
        </w:rPr>
      </w:pPr>
      <w:bookmarkStart w:id="1" w:name="TOChere"/>
    </w:p>
    <w:p w:rsidR="003A6F90" w:rsidRPr="00054827" w:rsidP="003A6F90" w14:paraId="12EF6426" w14:textId="074E0775">
      <w:pPr>
        <w:spacing w:after="120"/>
      </w:pPr>
      <w:r w:rsidRPr="00054827">
        <w:rPr>
          <w:szCs w:val="22"/>
        </w:rPr>
        <w:tab/>
      </w:r>
      <w:r w:rsidRPr="0D930C93">
        <w:t xml:space="preserve">By this Public Notice, the Consumer and Governmental Affairs Bureau (CGB) of the Federal Communications Commission (Commission) certifies </w:t>
      </w:r>
      <w:r w:rsidRPr="0D930C93" w:rsidR="00043252">
        <w:t xml:space="preserve">entities in </w:t>
      </w:r>
      <w:r w:rsidR="006C39F3">
        <w:t>5</w:t>
      </w:r>
      <w:r w:rsidR="00B934D1">
        <w:t>6</w:t>
      </w:r>
      <w:r w:rsidR="006C39F3">
        <w:t xml:space="preserve"> </w:t>
      </w:r>
      <w:r w:rsidRPr="0D930C93" w:rsidR="00043252">
        <w:t>states and territories as administrators of the National Deaf-Blind Equipment Distribution Program (NDBEDP).</w:t>
      </w:r>
      <w:r>
        <w:rPr>
          <w:rStyle w:val="FootnoteReference"/>
        </w:rPr>
        <w:footnoteReference w:id="3"/>
      </w:r>
      <w:r w:rsidRPr="0D930C93" w:rsidR="00043252">
        <w:t xml:space="preserve">  </w:t>
      </w:r>
      <w:r w:rsidRPr="0D930C93">
        <w:t>These certifications shall become effective July 1, 20</w:t>
      </w:r>
      <w:r w:rsidRPr="0D930C93" w:rsidR="00566983">
        <w:t>22</w:t>
      </w:r>
      <w:r w:rsidRPr="00054827">
        <w:rPr>
          <w:szCs w:val="22"/>
        </w:rPr>
        <w:t xml:space="preserve">.  </w:t>
      </w:r>
    </w:p>
    <w:p w:rsidR="003A6F90" w:rsidRPr="00054827" w:rsidP="003A6F90" w14:paraId="04E1CD71" w14:textId="5271C65E">
      <w:pPr>
        <w:widowControl/>
        <w:spacing w:after="120"/>
        <w:ind w:firstLine="720"/>
      </w:pPr>
      <w:r w:rsidRPr="6189A0E4">
        <w:rPr>
          <w:i/>
          <w:iCs/>
        </w:rPr>
        <w:t>Background</w:t>
      </w:r>
      <w:r w:rsidRPr="6189A0E4">
        <w:t>.  Under the NDBEDP, also known as “</w:t>
      </w:r>
      <w:r w:rsidRPr="6189A0E4">
        <w:t>iCanConnect</w:t>
      </w:r>
      <w:r w:rsidRPr="6189A0E4">
        <w:t>,” the Commission may provide up to $10 million annually from the Interstate Telecommunications Relay Service</w:t>
      </w:r>
      <w:r w:rsidRPr="6189A0E4" w:rsidR="1BEA9DCF">
        <w:t>s</w:t>
      </w:r>
      <w:r w:rsidRPr="6189A0E4">
        <w:t xml:space="preserve"> Fund (TRS Fund) to support local programs that distribute equipment to eligible low-income individuals who are deaf</w:t>
      </w:r>
      <w:r w:rsidR="00B62673">
        <w:t>-</w:t>
      </w:r>
      <w:r w:rsidRPr="6189A0E4">
        <w:t>blind, so that these individuals can access telecommunications service, Internet access service, and advanced communications services.</w:t>
      </w:r>
      <w:r>
        <w:rPr>
          <w:vertAlign w:val="superscript"/>
        </w:rPr>
        <w:footnoteReference w:id="4"/>
      </w:r>
      <w:r w:rsidRPr="00054827">
        <w:rPr>
          <w:szCs w:val="22"/>
        </w:rPr>
        <w:t xml:space="preserve"> </w:t>
      </w:r>
      <w:r w:rsidRPr="6189A0E4">
        <w:t xml:space="preserve"> In accordance with the </w:t>
      </w:r>
      <w:r w:rsidRPr="6189A0E4">
        <w:rPr>
          <w:i/>
          <w:iCs/>
        </w:rPr>
        <w:t>NDBEDP Permanent Program Order</w:t>
      </w:r>
      <w:r w:rsidRPr="6189A0E4">
        <w:t xml:space="preserve">, CGB must certify one entity for each state, the District of Columbia, Puerto Rico, American Samoa, Guam, the Northern Mariana Islands, and the U.S. Virgin Islands, as the sole entity for that jurisdiction </w:t>
      </w:r>
      <w:r w:rsidRPr="6189A0E4" w:rsidR="1BEA9DCF">
        <w:t xml:space="preserve">authorized </w:t>
      </w:r>
      <w:r w:rsidRPr="6189A0E4">
        <w:t>to receive reimbursement for NDBEDP activities from the TRS Fund.</w:t>
      </w:r>
      <w:r>
        <w:rPr>
          <w:vertAlign w:val="superscript"/>
        </w:rPr>
        <w:footnoteReference w:id="5"/>
      </w:r>
      <w:r w:rsidRPr="00054827">
        <w:rPr>
          <w:szCs w:val="22"/>
        </w:rPr>
        <w:t xml:space="preserve">  </w:t>
      </w:r>
    </w:p>
    <w:p w:rsidR="003A6F90" w:rsidRPr="00054827" w:rsidP="003A6F90" w14:paraId="65930E0A" w14:textId="3771B294">
      <w:pPr>
        <w:spacing w:after="120"/>
        <w:ind w:firstLine="720"/>
        <w:rPr>
          <w:szCs w:val="22"/>
        </w:rPr>
      </w:pPr>
      <w:r w:rsidRPr="00054827">
        <w:rPr>
          <w:szCs w:val="22"/>
        </w:rPr>
        <w:t xml:space="preserve">On February </w:t>
      </w:r>
      <w:r w:rsidR="00EB761B">
        <w:rPr>
          <w:szCs w:val="22"/>
        </w:rPr>
        <w:t>2</w:t>
      </w:r>
      <w:r w:rsidR="003F21A9">
        <w:rPr>
          <w:szCs w:val="22"/>
        </w:rPr>
        <w:t>6</w:t>
      </w:r>
      <w:r w:rsidRPr="00054827">
        <w:rPr>
          <w:szCs w:val="22"/>
        </w:rPr>
        <w:t>, 20</w:t>
      </w:r>
      <w:r w:rsidR="00EB761B">
        <w:rPr>
          <w:szCs w:val="22"/>
        </w:rPr>
        <w:t>21</w:t>
      </w:r>
      <w:r w:rsidRPr="00054827">
        <w:rPr>
          <w:szCs w:val="22"/>
        </w:rPr>
        <w:t xml:space="preserve">, CGB announced that it would accept applications until </w:t>
      </w:r>
      <w:r w:rsidR="00EB761B">
        <w:rPr>
          <w:szCs w:val="22"/>
        </w:rPr>
        <w:t>June 30, 2021</w:t>
      </w:r>
      <w:r w:rsidRPr="00054827">
        <w:rPr>
          <w:szCs w:val="22"/>
        </w:rPr>
        <w:t>, from entities interested in receiving Commission certification to participate in the NDBEDP.</w:t>
      </w:r>
      <w:r>
        <w:rPr>
          <w:rStyle w:val="FootnoteReference"/>
          <w:szCs w:val="22"/>
        </w:rPr>
        <w:footnoteReference w:id="6"/>
      </w:r>
      <w:r w:rsidRPr="00054827">
        <w:rPr>
          <w:szCs w:val="22"/>
        </w:rPr>
        <w:t xml:space="preserve">  In that</w:t>
      </w:r>
      <w:r w:rsidR="00D1120B">
        <w:rPr>
          <w:szCs w:val="22"/>
        </w:rPr>
        <w:t xml:space="preserve"> Public Notice</w:t>
      </w:r>
      <w:r w:rsidRPr="00054827">
        <w:rPr>
          <w:szCs w:val="22"/>
        </w:rPr>
        <w:t xml:space="preserve">, CGB identified the eight qualifications for </w:t>
      </w:r>
      <w:r w:rsidR="00043252">
        <w:rPr>
          <w:szCs w:val="22"/>
        </w:rPr>
        <w:t xml:space="preserve">NDBEDP </w:t>
      </w:r>
      <w:r w:rsidRPr="00054827">
        <w:rPr>
          <w:szCs w:val="22"/>
        </w:rPr>
        <w:t>certification</w:t>
      </w:r>
      <w:r w:rsidR="00043252">
        <w:rPr>
          <w:szCs w:val="22"/>
        </w:rPr>
        <w:t>:</w:t>
      </w:r>
      <w:r w:rsidRPr="00054827">
        <w:rPr>
          <w:szCs w:val="22"/>
        </w:rPr>
        <w:t xml:space="preserve"> expertise in the field of deaf</w:t>
      </w:r>
      <w:r w:rsidR="00BF7334">
        <w:rPr>
          <w:szCs w:val="22"/>
        </w:rPr>
        <w:t>-</w:t>
      </w:r>
      <w:r w:rsidRPr="00054827">
        <w:rPr>
          <w:szCs w:val="22"/>
        </w:rPr>
        <w:t>blindness, the ability to communicate effectively with people who are dea</w:t>
      </w:r>
      <w:r w:rsidR="00ED1C21">
        <w:rPr>
          <w:szCs w:val="22"/>
        </w:rPr>
        <w:t>f</w:t>
      </w:r>
      <w:r w:rsidR="001C7906">
        <w:rPr>
          <w:szCs w:val="22"/>
        </w:rPr>
        <w:t>-</w:t>
      </w:r>
      <w:r w:rsidRPr="00054827">
        <w:rPr>
          <w:szCs w:val="22"/>
        </w:rPr>
        <w:t xml:space="preserve">blind, sufficient staffing and facilities, experience with equipment distribution, </w:t>
      </w:r>
      <w:r w:rsidR="008A2AAB">
        <w:rPr>
          <w:szCs w:val="22"/>
        </w:rPr>
        <w:t>experience</w:t>
      </w:r>
      <w:r w:rsidR="00ED1C21">
        <w:rPr>
          <w:szCs w:val="22"/>
        </w:rPr>
        <w:t xml:space="preserve"> </w:t>
      </w:r>
      <w:r w:rsidRPr="008840B6">
        <w:rPr>
          <w:szCs w:val="22"/>
        </w:rPr>
        <w:t xml:space="preserve">training consumers </w:t>
      </w:r>
      <w:r w:rsidRPr="008840B6" w:rsidR="00043252">
        <w:rPr>
          <w:szCs w:val="22"/>
        </w:rPr>
        <w:t xml:space="preserve">on </w:t>
      </w:r>
      <w:r w:rsidRPr="008840B6">
        <w:rPr>
          <w:szCs w:val="22"/>
        </w:rPr>
        <w:t>how to use</w:t>
      </w:r>
      <w:r w:rsidRPr="00054827">
        <w:rPr>
          <w:szCs w:val="22"/>
        </w:rPr>
        <w:t xml:space="preserve"> the distributed equipment, familiarity with covered services, and administrative and financial management experience.</w:t>
      </w:r>
      <w:r>
        <w:rPr>
          <w:rStyle w:val="FootnoteReference"/>
          <w:szCs w:val="22"/>
        </w:rPr>
        <w:footnoteReference w:id="7"/>
      </w:r>
      <w:r w:rsidRPr="00054827">
        <w:rPr>
          <w:szCs w:val="22"/>
        </w:rPr>
        <w:t xml:space="preserve">  The eighth qualification, which applies only to </w:t>
      </w:r>
      <w:r w:rsidR="003F21A9">
        <w:rPr>
          <w:szCs w:val="22"/>
        </w:rPr>
        <w:t xml:space="preserve">currently certified </w:t>
      </w:r>
      <w:r w:rsidRPr="00054827">
        <w:rPr>
          <w:szCs w:val="22"/>
        </w:rPr>
        <w:t xml:space="preserve">applicants seeking renewal of their certifications, requires </w:t>
      </w:r>
      <w:r w:rsidR="00BA5404">
        <w:rPr>
          <w:szCs w:val="22"/>
        </w:rPr>
        <w:t xml:space="preserve">demonstrated </w:t>
      </w:r>
      <w:r w:rsidRPr="00054827">
        <w:rPr>
          <w:snapToGrid/>
          <w:kern w:val="0"/>
          <w:szCs w:val="22"/>
        </w:rPr>
        <w:t>ability to provide equipment and related</w:t>
      </w:r>
      <w:r w:rsidRPr="00054827">
        <w:rPr>
          <w:szCs w:val="22"/>
        </w:rPr>
        <w:t xml:space="preserve"> services in </w:t>
      </w:r>
      <w:r w:rsidRPr="00054827">
        <w:rPr>
          <w:szCs w:val="22"/>
        </w:rPr>
        <w:t>compliance with the Commission’s rules.</w:t>
      </w:r>
      <w:r>
        <w:rPr>
          <w:rStyle w:val="FootnoteReference"/>
          <w:szCs w:val="22"/>
        </w:rPr>
        <w:footnoteReference w:id="8"/>
      </w:r>
      <w:r w:rsidRPr="00054827">
        <w:rPr>
          <w:szCs w:val="22"/>
        </w:rPr>
        <w:t xml:space="preserve">  In addition, applicants for certification must disclose actual or potential conflicts of interest.</w:t>
      </w:r>
      <w:r>
        <w:rPr>
          <w:rStyle w:val="FootnoteReference"/>
          <w:szCs w:val="22"/>
        </w:rPr>
        <w:footnoteReference w:id="9"/>
      </w:r>
      <w:r w:rsidRPr="00054827">
        <w:rPr>
          <w:szCs w:val="22"/>
        </w:rPr>
        <w:t xml:space="preserve">  </w:t>
      </w:r>
    </w:p>
    <w:p w:rsidR="00DA6817" w:rsidP="00FA3BC8" w14:paraId="47D60B54" w14:textId="6C8728D8">
      <w:pPr>
        <w:pStyle w:val="CommentText"/>
        <w:spacing w:after="120"/>
        <w:ind w:firstLine="720"/>
        <w:rPr>
          <w:sz w:val="22"/>
          <w:szCs w:val="22"/>
        </w:rPr>
      </w:pPr>
      <w:r w:rsidRPr="00054827">
        <w:rPr>
          <w:sz w:val="22"/>
          <w:szCs w:val="22"/>
        </w:rPr>
        <w:t xml:space="preserve">CGB received a single application </w:t>
      </w:r>
      <w:r w:rsidRPr="27BD616E">
        <w:rPr>
          <w:sz w:val="22"/>
          <w:szCs w:val="22"/>
        </w:rPr>
        <w:t xml:space="preserve">for </w:t>
      </w:r>
      <w:r w:rsidRPr="27BD616E" w:rsidR="10653878">
        <w:rPr>
          <w:sz w:val="22"/>
          <w:szCs w:val="22"/>
        </w:rPr>
        <w:t>5</w:t>
      </w:r>
      <w:r w:rsidRPr="27BD616E" w:rsidR="24A0515F">
        <w:rPr>
          <w:sz w:val="22"/>
          <w:szCs w:val="22"/>
        </w:rPr>
        <w:t>5</w:t>
      </w:r>
      <w:r w:rsidRPr="27BD616E" w:rsidR="10653878">
        <w:rPr>
          <w:sz w:val="22"/>
          <w:szCs w:val="22"/>
        </w:rPr>
        <w:t xml:space="preserve"> of the 5</w:t>
      </w:r>
      <w:r w:rsidRPr="27BD616E" w:rsidR="41BD073D">
        <w:rPr>
          <w:sz w:val="22"/>
          <w:szCs w:val="22"/>
        </w:rPr>
        <w:t>6</w:t>
      </w:r>
      <w:r w:rsidRPr="27BD616E" w:rsidR="10653878">
        <w:rPr>
          <w:sz w:val="22"/>
          <w:szCs w:val="22"/>
        </w:rPr>
        <w:t xml:space="preserve"> </w:t>
      </w:r>
      <w:r w:rsidRPr="00054827">
        <w:rPr>
          <w:sz w:val="22"/>
          <w:szCs w:val="22"/>
        </w:rPr>
        <w:t>jurisdictions that are the subject of this Public Notice</w:t>
      </w:r>
      <w:r w:rsidR="2A8CA215">
        <w:rPr>
          <w:sz w:val="22"/>
          <w:szCs w:val="22"/>
        </w:rPr>
        <w:t>, and the</w:t>
      </w:r>
      <w:r w:rsidR="51207AB1">
        <w:rPr>
          <w:sz w:val="22"/>
          <w:szCs w:val="22"/>
        </w:rPr>
        <w:t xml:space="preserve">se </w:t>
      </w:r>
      <w:r w:rsidR="4EE6AA8B">
        <w:rPr>
          <w:sz w:val="22"/>
          <w:szCs w:val="22"/>
        </w:rPr>
        <w:t>applicant</w:t>
      </w:r>
      <w:r w:rsidR="4595894C">
        <w:rPr>
          <w:sz w:val="22"/>
          <w:szCs w:val="22"/>
        </w:rPr>
        <w:t>s</w:t>
      </w:r>
      <w:r w:rsidR="51207AB1">
        <w:rPr>
          <w:sz w:val="22"/>
          <w:szCs w:val="22"/>
        </w:rPr>
        <w:t xml:space="preserve">, except for the District of Columbia, </w:t>
      </w:r>
      <w:r w:rsidR="38501DED">
        <w:rPr>
          <w:sz w:val="22"/>
          <w:szCs w:val="22"/>
        </w:rPr>
        <w:t>are currently certified to serve these jurisdictions</w:t>
      </w:r>
      <w:r w:rsidRPr="00054827">
        <w:rPr>
          <w:sz w:val="22"/>
          <w:szCs w:val="22"/>
        </w:rPr>
        <w:t xml:space="preserve">.  </w:t>
      </w:r>
      <w:r w:rsidRPr="007C357F">
        <w:rPr>
          <w:sz w:val="22"/>
          <w:szCs w:val="22"/>
        </w:rPr>
        <w:t xml:space="preserve">Following </w:t>
      </w:r>
      <w:r w:rsidRPr="6189A0E4" w:rsidR="6005F1E4">
        <w:rPr>
          <w:sz w:val="22"/>
          <w:szCs w:val="22"/>
        </w:rPr>
        <w:t>careful</w:t>
      </w:r>
      <w:r w:rsidRPr="007C357F">
        <w:rPr>
          <w:sz w:val="22"/>
          <w:szCs w:val="22"/>
        </w:rPr>
        <w:t xml:space="preserve"> review of these applications, CGB is satisfied that </w:t>
      </w:r>
      <w:r w:rsidR="0ADADF98">
        <w:rPr>
          <w:sz w:val="22"/>
          <w:szCs w:val="22"/>
        </w:rPr>
        <w:t>each of the</w:t>
      </w:r>
      <w:r w:rsidR="5D7A612D">
        <w:rPr>
          <w:sz w:val="22"/>
          <w:szCs w:val="22"/>
        </w:rPr>
        <w:t>se</w:t>
      </w:r>
      <w:r w:rsidR="0F6D78B1">
        <w:rPr>
          <w:sz w:val="22"/>
          <w:szCs w:val="22"/>
        </w:rPr>
        <w:t xml:space="preserve"> </w:t>
      </w:r>
      <w:r w:rsidRPr="007C357F">
        <w:rPr>
          <w:sz w:val="22"/>
          <w:szCs w:val="22"/>
        </w:rPr>
        <w:t xml:space="preserve">applicants meets the criteria to receive certification under the NDBEDP.  </w:t>
      </w:r>
      <w:r w:rsidRPr="27BD616E" w:rsidR="74DDFE4B">
        <w:rPr>
          <w:sz w:val="22"/>
          <w:szCs w:val="22"/>
        </w:rPr>
        <w:t>As</w:t>
      </w:r>
      <w:r w:rsidRPr="007C357F">
        <w:rPr>
          <w:sz w:val="22"/>
          <w:szCs w:val="22"/>
        </w:rPr>
        <w:t xml:space="preserve"> evidenced in their applications</w:t>
      </w:r>
      <w:r w:rsidRPr="000E703E">
        <w:rPr>
          <w:sz w:val="22"/>
          <w:szCs w:val="22"/>
        </w:rPr>
        <w:t xml:space="preserve">, these </w:t>
      </w:r>
      <w:r w:rsidR="028D64E6">
        <w:rPr>
          <w:sz w:val="22"/>
          <w:szCs w:val="22"/>
        </w:rPr>
        <w:t>5</w:t>
      </w:r>
      <w:r w:rsidR="0ADADF98">
        <w:rPr>
          <w:sz w:val="22"/>
          <w:szCs w:val="22"/>
        </w:rPr>
        <w:t>5</w:t>
      </w:r>
      <w:r w:rsidR="028D64E6">
        <w:rPr>
          <w:sz w:val="22"/>
          <w:szCs w:val="22"/>
        </w:rPr>
        <w:t xml:space="preserve"> </w:t>
      </w:r>
      <w:r w:rsidRPr="000E703E">
        <w:rPr>
          <w:sz w:val="22"/>
          <w:szCs w:val="22"/>
        </w:rPr>
        <w:t>entities have demonstrated extensive experience in providing accessible services in a manner that shows cultural awareness of the deaf</w:t>
      </w:r>
      <w:r w:rsidR="006902A3">
        <w:rPr>
          <w:sz w:val="22"/>
          <w:szCs w:val="22"/>
        </w:rPr>
        <w:t>-</w:t>
      </w:r>
      <w:r w:rsidRPr="000E703E">
        <w:rPr>
          <w:sz w:val="22"/>
          <w:szCs w:val="22"/>
        </w:rPr>
        <w:t>blind community</w:t>
      </w:r>
      <w:r>
        <w:rPr>
          <w:sz w:val="22"/>
          <w:szCs w:val="22"/>
        </w:rPr>
        <w:t xml:space="preserve"> and its communication needs</w:t>
      </w:r>
      <w:r w:rsidR="29F03EDF">
        <w:rPr>
          <w:sz w:val="22"/>
          <w:szCs w:val="22"/>
        </w:rPr>
        <w:t>;</w:t>
      </w:r>
      <w:r>
        <w:rPr>
          <w:sz w:val="22"/>
          <w:szCs w:val="22"/>
        </w:rPr>
        <w:t xml:space="preserve"> </w:t>
      </w:r>
      <w:r w:rsidRPr="000E703E">
        <w:rPr>
          <w:sz w:val="22"/>
          <w:szCs w:val="22"/>
        </w:rPr>
        <w:t xml:space="preserve">considerable expertise in </w:t>
      </w:r>
      <w:r>
        <w:rPr>
          <w:sz w:val="22"/>
          <w:szCs w:val="22"/>
        </w:rPr>
        <w:t xml:space="preserve">the </w:t>
      </w:r>
      <w:r w:rsidRPr="000E703E">
        <w:rPr>
          <w:sz w:val="22"/>
          <w:szCs w:val="22"/>
        </w:rPr>
        <w:t>communications technology used by individuals who are deaf</w:t>
      </w:r>
      <w:r w:rsidR="006902A3">
        <w:rPr>
          <w:sz w:val="22"/>
          <w:szCs w:val="22"/>
        </w:rPr>
        <w:t>-</w:t>
      </w:r>
      <w:r w:rsidRPr="000E703E">
        <w:rPr>
          <w:sz w:val="22"/>
          <w:szCs w:val="22"/>
        </w:rPr>
        <w:t>blind</w:t>
      </w:r>
      <w:r>
        <w:rPr>
          <w:sz w:val="22"/>
          <w:szCs w:val="22"/>
        </w:rPr>
        <w:t xml:space="preserve">; the administrative and financial management capability to manage state programs under the NDBEDP; sufficient staffing to manage these state programs; </w:t>
      </w:r>
      <w:r w:rsidRPr="007517BD">
        <w:rPr>
          <w:sz w:val="22"/>
          <w:szCs w:val="22"/>
        </w:rPr>
        <w:t>and</w:t>
      </w:r>
      <w:r w:rsidR="675C576D">
        <w:rPr>
          <w:sz w:val="22"/>
          <w:szCs w:val="22"/>
        </w:rPr>
        <w:t>,</w:t>
      </w:r>
      <w:r w:rsidRPr="007517BD">
        <w:rPr>
          <w:sz w:val="22"/>
          <w:szCs w:val="22"/>
        </w:rPr>
        <w:t xml:space="preserve"> </w:t>
      </w:r>
      <w:r w:rsidRPr="007517BD" w:rsidR="675C576D">
        <w:rPr>
          <w:sz w:val="22"/>
          <w:szCs w:val="22"/>
        </w:rPr>
        <w:t>where applicable</w:t>
      </w:r>
      <w:r w:rsidR="675C576D">
        <w:rPr>
          <w:sz w:val="22"/>
          <w:szCs w:val="22"/>
        </w:rPr>
        <w:t>,</w:t>
      </w:r>
      <w:r w:rsidRPr="007517BD" w:rsidR="675C576D">
        <w:rPr>
          <w:sz w:val="22"/>
          <w:szCs w:val="22"/>
        </w:rPr>
        <w:t xml:space="preserve"> </w:t>
      </w:r>
      <w:r w:rsidRPr="007517BD">
        <w:rPr>
          <w:sz w:val="22"/>
          <w:szCs w:val="22"/>
        </w:rPr>
        <w:t>a strong familiarity with the Commission’s rules governing this program.</w:t>
      </w:r>
      <w:r>
        <w:rPr>
          <w:rStyle w:val="FootnoteReference"/>
        </w:rPr>
        <w:footnoteReference w:id="10"/>
      </w:r>
      <w:r w:rsidR="29F03EDF">
        <w:rPr>
          <w:sz w:val="22"/>
          <w:szCs w:val="22"/>
        </w:rPr>
        <w:t xml:space="preserve"> </w:t>
      </w:r>
      <w:r w:rsidRPr="000E703E">
        <w:rPr>
          <w:sz w:val="22"/>
          <w:szCs w:val="22"/>
        </w:rPr>
        <w:t xml:space="preserve"> Furthermore, as the NDBEDP</w:t>
      </w:r>
      <w:r w:rsidR="0B32FF06">
        <w:rPr>
          <w:sz w:val="22"/>
          <w:szCs w:val="22"/>
        </w:rPr>
        <w:t>-</w:t>
      </w:r>
      <w:r w:rsidRPr="000E703E">
        <w:rPr>
          <w:sz w:val="22"/>
          <w:szCs w:val="22"/>
        </w:rPr>
        <w:t>certified programs for these jurisdictions, these entities</w:t>
      </w:r>
      <w:r w:rsidR="15C73A4E">
        <w:rPr>
          <w:sz w:val="22"/>
          <w:szCs w:val="22"/>
        </w:rPr>
        <w:t xml:space="preserve"> have committed to</w:t>
      </w:r>
      <w:r w:rsidRPr="000E703E">
        <w:rPr>
          <w:sz w:val="22"/>
          <w:szCs w:val="22"/>
        </w:rPr>
        <w:t xml:space="preserve"> work in partnership with local agencies to meet the needs of the deaf</w:t>
      </w:r>
      <w:r w:rsidR="006902A3">
        <w:rPr>
          <w:sz w:val="22"/>
          <w:szCs w:val="22"/>
        </w:rPr>
        <w:t>-</w:t>
      </w:r>
      <w:r w:rsidRPr="000E703E">
        <w:rPr>
          <w:sz w:val="22"/>
          <w:szCs w:val="22"/>
        </w:rPr>
        <w:t xml:space="preserve">blind population throughout these jurisdictions. </w:t>
      </w:r>
      <w:r w:rsidR="7C5F8BA0">
        <w:rPr>
          <w:sz w:val="22"/>
          <w:szCs w:val="22"/>
        </w:rPr>
        <w:t xml:space="preserve"> </w:t>
      </w:r>
      <w:r w:rsidR="194D4B81">
        <w:rPr>
          <w:sz w:val="22"/>
          <w:szCs w:val="22"/>
        </w:rPr>
        <w:t xml:space="preserve">Thus, these 55 entities are </w:t>
      </w:r>
      <w:r w:rsidR="56633674">
        <w:rPr>
          <w:sz w:val="22"/>
          <w:szCs w:val="22"/>
        </w:rPr>
        <w:t>certified t</w:t>
      </w:r>
      <w:r w:rsidRPr="007C357F" w:rsidR="194D4B81">
        <w:rPr>
          <w:sz w:val="22"/>
          <w:szCs w:val="22"/>
        </w:rPr>
        <w:t>o participate in the NDBEDP, effective July 1, 20</w:t>
      </w:r>
      <w:r w:rsidR="194D4B81">
        <w:rPr>
          <w:sz w:val="22"/>
          <w:szCs w:val="22"/>
        </w:rPr>
        <w:t>22</w:t>
      </w:r>
      <w:r w:rsidRPr="007C357F" w:rsidR="194D4B81">
        <w:rPr>
          <w:sz w:val="22"/>
          <w:szCs w:val="22"/>
        </w:rPr>
        <w:t>, for a period of five years</w:t>
      </w:r>
      <w:r w:rsidR="56633674">
        <w:rPr>
          <w:sz w:val="22"/>
          <w:szCs w:val="22"/>
        </w:rPr>
        <w:t xml:space="preserve">, with </w:t>
      </w:r>
      <w:r w:rsidR="009642EF">
        <w:rPr>
          <w:sz w:val="22"/>
          <w:szCs w:val="22"/>
        </w:rPr>
        <w:t xml:space="preserve">one </w:t>
      </w:r>
      <w:r w:rsidR="56EDE60B">
        <w:rPr>
          <w:sz w:val="22"/>
          <w:szCs w:val="22"/>
        </w:rPr>
        <w:t>exception</w:t>
      </w:r>
      <w:r w:rsidRPr="007C357F" w:rsidR="194D4B81">
        <w:rPr>
          <w:sz w:val="22"/>
          <w:szCs w:val="22"/>
        </w:rPr>
        <w:t>.</w:t>
      </w:r>
      <w:r>
        <w:rPr>
          <w:rStyle w:val="FootnoteReference"/>
        </w:rPr>
        <w:footnoteReference w:id="11"/>
      </w:r>
      <w:r w:rsidRPr="007C357F" w:rsidR="194D4B81">
        <w:rPr>
          <w:sz w:val="22"/>
          <w:szCs w:val="22"/>
        </w:rPr>
        <w:t xml:space="preserve">  </w:t>
      </w:r>
      <w:r w:rsidR="56633674">
        <w:rPr>
          <w:sz w:val="22"/>
          <w:szCs w:val="22"/>
        </w:rPr>
        <w:t>The</w:t>
      </w:r>
      <w:r w:rsidR="0F6D78B1">
        <w:rPr>
          <w:sz w:val="22"/>
          <w:szCs w:val="22"/>
        </w:rPr>
        <w:t xml:space="preserve"> currently certified entit</w:t>
      </w:r>
      <w:r w:rsidR="009642EF">
        <w:rPr>
          <w:sz w:val="22"/>
          <w:szCs w:val="22"/>
        </w:rPr>
        <w:t>y</w:t>
      </w:r>
      <w:r w:rsidR="0F6D78B1">
        <w:rPr>
          <w:sz w:val="22"/>
          <w:szCs w:val="22"/>
        </w:rPr>
        <w:t xml:space="preserve"> </w:t>
      </w:r>
      <w:r w:rsidR="0084752B">
        <w:rPr>
          <w:sz w:val="22"/>
          <w:szCs w:val="22"/>
        </w:rPr>
        <w:t xml:space="preserve">for </w:t>
      </w:r>
      <w:r w:rsidR="0F6D78B1">
        <w:rPr>
          <w:sz w:val="22"/>
          <w:szCs w:val="22"/>
        </w:rPr>
        <w:t xml:space="preserve">Alaska </w:t>
      </w:r>
      <w:r w:rsidR="72835374">
        <w:rPr>
          <w:sz w:val="22"/>
          <w:szCs w:val="22"/>
        </w:rPr>
        <w:t>(</w:t>
      </w:r>
      <w:r w:rsidRPr="005B2173" w:rsidR="72835374">
        <w:rPr>
          <w:sz w:val="22"/>
          <w:szCs w:val="22"/>
        </w:rPr>
        <w:t>A</w:t>
      </w:r>
      <w:r w:rsidR="0014451C">
        <w:rPr>
          <w:sz w:val="22"/>
          <w:szCs w:val="22"/>
        </w:rPr>
        <w:t>TLA</w:t>
      </w:r>
      <w:r w:rsidR="72835374">
        <w:rPr>
          <w:sz w:val="22"/>
          <w:szCs w:val="22"/>
        </w:rPr>
        <w:t xml:space="preserve">) </w:t>
      </w:r>
      <w:r w:rsidR="34CD7DFD">
        <w:rPr>
          <w:sz w:val="22"/>
          <w:szCs w:val="22"/>
        </w:rPr>
        <w:t>ha</w:t>
      </w:r>
      <w:r w:rsidR="009642EF">
        <w:rPr>
          <w:sz w:val="22"/>
          <w:szCs w:val="22"/>
        </w:rPr>
        <w:t>s</w:t>
      </w:r>
      <w:r w:rsidR="0084752B">
        <w:rPr>
          <w:sz w:val="22"/>
          <w:szCs w:val="22"/>
        </w:rPr>
        <w:t xml:space="preserve"> </w:t>
      </w:r>
      <w:r w:rsidR="34CD7DFD">
        <w:rPr>
          <w:sz w:val="22"/>
          <w:szCs w:val="22"/>
        </w:rPr>
        <w:t xml:space="preserve">not </w:t>
      </w:r>
      <w:r w:rsidR="675C576D">
        <w:rPr>
          <w:sz w:val="22"/>
          <w:szCs w:val="22"/>
        </w:rPr>
        <w:t xml:space="preserve">satisfied the requirement to </w:t>
      </w:r>
      <w:r w:rsidR="34CD7DFD">
        <w:rPr>
          <w:sz w:val="22"/>
          <w:szCs w:val="22"/>
        </w:rPr>
        <w:t xml:space="preserve">submit </w:t>
      </w:r>
      <w:r w:rsidR="009642EF">
        <w:rPr>
          <w:sz w:val="22"/>
          <w:szCs w:val="22"/>
        </w:rPr>
        <w:t>its</w:t>
      </w:r>
      <w:r w:rsidR="0084752B">
        <w:rPr>
          <w:sz w:val="22"/>
          <w:szCs w:val="22"/>
        </w:rPr>
        <w:t xml:space="preserve"> </w:t>
      </w:r>
      <w:r w:rsidR="75567D24">
        <w:rPr>
          <w:sz w:val="22"/>
          <w:szCs w:val="22"/>
        </w:rPr>
        <w:t>requisite program audit</w:t>
      </w:r>
      <w:r w:rsidR="5CDE1A93">
        <w:rPr>
          <w:sz w:val="22"/>
          <w:szCs w:val="22"/>
        </w:rPr>
        <w:t xml:space="preserve"> report</w:t>
      </w:r>
      <w:r w:rsidR="75567D24">
        <w:rPr>
          <w:sz w:val="22"/>
          <w:szCs w:val="22"/>
        </w:rPr>
        <w:t xml:space="preserve">s </w:t>
      </w:r>
      <w:r w:rsidR="7BCDB0BA">
        <w:rPr>
          <w:sz w:val="22"/>
          <w:szCs w:val="22"/>
        </w:rPr>
        <w:t>to the NDBEDP Administrato</w:t>
      </w:r>
      <w:r w:rsidR="1A680749">
        <w:rPr>
          <w:sz w:val="22"/>
          <w:szCs w:val="22"/>
        </w:rPr>
        <w:t>r</w:t>
      </w:r>
      <w:r w:rsidR="56633674">
        <w:rPr>
          <w:sz w:val="22"/>
          <w:szCs w:val="22"/>
        </w:rPr>
        <w:t xml:space="preserve">, and </w:t>
      </w:r>
      <w:r w:rsidR="675C576D">
        <w:rPr>
          <w:sz w:val="22"/>
          <w:szCs w:val="22"/>
        </w:rPr>
        <w:t xml:space="preserve">thus </w:t>
      </w:r>
      <w:r w:rsidR="009642EF">
        <w:rPr>
          <w:sz w:val="22"/>
          <w:szCs w:val="22"/>
        </w:rPr>
        <w:t>is</w:t>
      </w:r>
      <w:r w:rsidR="0084752B">
        <w:rPr>
          <w:sz w:val="22"/>
          <w:szCs w:val="22"/>
        </w:rPr>
        <w:t xml:space="preserve"> </w:t>
      </w:r>
      <w:r w:rsidR="37B067E6">
        <w:rPr>
          <w:sz w:val="22"/>
          <w:szCs w:val="22"/>
        </w:rPr>
        <w:t xml:space="preserve">granted </w:t>
      </w:r>
      <w:r w:rsidR="63BB2B35">
        <w:rPr>
          <w:sz w:val="22"/>
          <w:szCs w:val="22"/>
        </w:rPr>
        <w:t>certification</w:t>
      </w:r>
      <w:r w:rsidRPr="6189A0E4" w:rsidR="5BEB0D28">
        <w:rPr>
          <w:sz w:val="22"/>
          <w:szCs w:val="22"/>
        </w:rPr>
        <w:t xml:space="preserve">, conditioned on the prerequisite that the audit </w:t>
      </w:r>
      <w:r w:rsidR="445DBABD">
        <w:rPr>
          <w:sz w:val="22"/>
          <w:szCs w:val="22"/>
        </w:rPr>
        <w:t xml:space="preserve">requirement is </w:t>
      </w:r>
      <w:r w:rsidR="4BC55F5B">
        <w:rPr>
          <w:sz w:val="22"/>
          <w:szCs w:val="22"/>
        </w:rPr>
        <w:t>satisfied</w:t>
      </w:r>
      <w:r w:rsidRPr="00945FBF" w:rsidR="56743967">
        <w:rPr>
          <w:sz w:val="22"/>
          <w:szCs w:val="22"/>
        </w:rPr>
        <w:t>.</w:t>
      </w:r>
      <w:r>
        <w:rPr>
          <w:sz w:val="22"/>
          <w:szCs w:val="22"/>
          <w:vertAlign w:val="superscript"/>
        </w:rPr>
        <w:footnoteReference w:id="12"/>
      </w:r>
      <w:r w:rsidR="3DB04CC6">
        <w:rPr>
          <w:sz w:val="22"/>
          <w:szCs w:val="22"/>
        </w:rPr>
        <w:t xml:space="preserve">  </w:t>
      </w:r>
    </w:p>
    <w:p w:rsidR="0047138E" w:rsidP="005757A8" w14:paraId="6E3B1FA0" w14:textId="507E08A0">
      <w:pPr>
        <w:pStyle w:val="CommentText"/>
        <w:spacing w:after="120"/>
        <w:ind w:firstLine="720"/>
        <w:rPr>
          <w:sz w:val="22"/>
          <w:szCs w:val="22"/>
        </w:rPr>
      </w:pPr>
      <w:r>
        <w:rPr>
          <w:sz w:val="22"/>
          <w:szCs w:val="22"/>
        </w:rPr>
        <w:t xml:space="preserve">For the state of Florida, </w:t>
      </w:r>
      <w:r w:rsidRPr="00EE07EA" w:rsidR="00EE07EA">
        <w:rPr>
          <w:sz w:val="22"/>
          <w:szCs w:val="22"/>
        </w:rPr>
        <w:t xml:space="preserve">CGB received two applications, one from Helen Keller National Center for </w:t>
      </w:r>
      <w:r w:rsidRPr="00EE07EA" w:rsidR="00EE07EA">
        <w:rPr>
          <w:sz w:val="22"/>
          <w:szCs w:val="22"/>
        </w:rPr>
        <w:t>DeafBlind</w:t>
      </w:r>
      <w:r w:rsidRPr="00EE07EA" w:rsidR="00EE07EA">
        <w:rPr>
          <w:sz w:val="22"/>
          <w:szCs w:val="22"/>
        </w:rPr>
        <w:t xml:space="preserve"> Youths and Adults (HKNC) and the other from the Florida Alliance for Assistive Services and Technology (FAAST).  </w:t>
      </w:r>
      <w:r w:rsidR="00380ADA">
        <w:rPr>
          <w:sz w:val="22"/>
          <w:szCs w:val="22"/>
        </w:rPr>
        <w:t xml:space="preserve">CGB has selected </w:t>
      </w:r>
      <w:r w:rsidR="00B22FF2">
        <w:rPr>
          <w:sz w:val="22"/>
          <w:szCs w:val="22"/>
        </w:rPr>
        <w:t xml:space="preserve">HKNC </w:t>
      </w:r>
      <w:r w:rsidR="00A75413">
        <w:rPr>
          <w:sz w:val="22"/>
          <w:szCs w:val="22"/>
        </w:rPr>
        <w:t xml:space="preserve">as the </w:t>
      </w:r>
      <w:r w:rsidR="0047424D">
        <w:rPr>
          <w:sz w:val="22"/>
          <w:szCs w:val="22"/>
        </w:rPr>
        <w:t xml:space="preserve">certified entity to operate the NDBEDP in Florida </w:t>
      </w:r>
      <w:r w:rsidR="00A75413">
        <w:rPr>
          <w:sz w:val="22"/>
          <w:szCs w:val="22"/>
        </w:rPr>
        <w:t>for the next five years</w:t>
      </w:r>
      <w:r w:rsidR="003B54F9">
        <w:rPr>
          <w:sz w:val="22"/>
          <w:szCs w:val="22"/>
        </w:rPr>
        <w:t>,</w:t>
      </w:r>
      <w:r w:rsidR="00A75413">
        <w:rPr>
          <w:sz w:val="22"/>
          <w:szCs w:val="22"/>
        </w:rPr>
        <w:t xml:space="preserve"> effective July 1, 2022.  </w:t>
      </w:r>
      <w:r w:rsidR="002050AA">
        <w:rPr>
          <w:sz w:val="22"/>
          <w:szCs w:val="22"/>
        </w:rPr>
        <w:t xml:space="preserve">Although CGB has determined that both applicants meet the Commission’s qualifications </w:t>
      </w:r>
      <w:r w:rsidR="004864B5">
        <w:rPr>
          <w:sz w:val="22"/>
          <w:szCs w:val="22"/>
        </w:rPr>
        <w:t xml:space="preserve">for certification, </w:t>
      </w:r>
      <w:r w:rsidRPr="27BD616E" w:rsidR="004D1C7A">
        <w:rPr>
          <w:sz w:val="22"/>
          <w:szCs w:val="22"/>
        </w:rPr>
        <w:t>HKNC’s demonstrated expertise in the field of deaf</w:t>
      </w:r>
      <w:r w:rsidR="00BF7334">
        <w:rPr>
          <w:sz w:val="22"/>
          <w:szCs w:val="22"/>
        </w:rPr>
        <w:t>-</w:t>
      </w:r>
      <w:r w:rsidRPr="27BD616E" w:rsidR="004D1C7A">
        <w:rPr>
          <w:sz w:val="22"/>
          <w:szCs w:val="22"/>
        </w:rPr>
        <w:t>blindness, including cultur</w:t>
      </w:r>
      <w:r w:rsidR="00267CF7">
        <w:rPr>
          <w:sz w:val="22"/>
          <w:szCs w:val="22"/>
        </w:rPr>
        <w:t>al</w:t>
      </w:r>
      <w:r w:rsidRPr="27BD616E" w:rsidR="004D1C7A">
        <w:rPr>
          <w:sz w:val="22"/>
          <w:szCs w:val="22"/>
        </w:rPr>
        <w:t xml:space="preserve"> </w:t>
      </w:r>
      <w:r w:rsidR="00AA4639">
        <w:rPr>
          <w:sz w:val="22"/>
          <w:szCs w:val="22"/>
        </w:rPr>
        <w:t xml:space="preserve">awareness </w:t>
      </w:r>
      <w:r w:rsidRPr="27BD616E" w:rsidR="004D1C7A">
        <w:rPr>
          <w:sz w:val="22"/>
          <w:szCs w:val="22"/>
        </w:rPr>
        <w:t>and etiquette; its extensive history of distributing specialized equipment to individuals who are deaf</w:t>
      </w:r>
      <w:r w:rsidR="00BF7334">
        <w:rPr>
          <w:sz w:val="22"/>
          <w:szCs w:val="22"/>
        </w:rPr>
        <w:t>-</w:t>
      </w:r>
      <w:r w:rsidRPr="27BD616E" w:rsidR="004D1C7A">
        <w:rPr>
          <w:sz w:val="22"/>
          <w:szCs w:val="22"/>
        </w:rPr>
        <w:t>blind; its expertise in training deaf</w:t>
      </w:r>
      <w:r w:rsidR="00BF7334">
        <w:rPr>
          <w:sz w:val="22"/>
          <w:szCs w:val="22"/>
        </w:rPr>
        <w:t>-</w:t>
      </w:r>
      <w:r w:rsidRPr="27BD616E" w:rsidR="004D1C7A">
        <w:rPr>
          <w:sz w:val="22"/>
          <w:szCs w:val="22"/>
        </w:rPr>
        <w:t xml:space="preserve">blind consumers on the use of such equipment; and its provision of services </w:t>
      </w:r>
      <w:r w:rsidR="006E3C3B">
        <w:rPr>
          <w:sz w:val="22"/>
          <w:szCs w:val="22"/>
        </w:rPr>
        <w:t>targeted specifically to deaf</w:t>
      </w:r>
      <w:r w:rsidR="00BF7334">
        <w:rPr>
          <w:sz w:val="22"/>
          <w:szCs w:val="22"/>
        </w:rPr>
        <w:t>-</w:t>
      </w:r>
      <w:r w:rsidR="006E3C3B">
        <w:rPr>
          <w:sz w:val="22"/>
          <w:szCs w:val="22"/>
        </w:rPr>
        <w:t xml:space="preserve">blind individuals </w:t>
      </w:r>
      <w:r w:rsidRPr="27BD616E" w:rsidR="004D1C7A">
        <w:rPr>
          <w:sz w:val="22"/>
          <w:szCs w:val="22"/>
        </w:rPr>
        <w:t>for more than 50 years</w:t>
      </w:r>
      <w:r w:rsidR="00267CF7">
        <w:rPr>
          <w:sz w:val="22"/>
          <w:szCs w:val="22"/>
        </w:rPr>
        <w:t>,</w:t>
      </w:r>
      <w:r w:rsidRPr="27BD616E" w:rsidR="004D1C7A">
        <w:rPr>
          <w:sz w:val="22"/>
          <w:szCs w:val="22"/>
        </w:rPr>
        <w:t xml:space="preserve"> make </w:t>
      </w:r>
      <w:r w:rsidR="00055682">
        <w:rPr>
          <w:sz w:val="22"/>
          <w:szCs w:val="22"/>
        </w:rPr>
        <w:t xml:space="preserve">HKNC </w:t>
      </w:r>
      <w:r w:rsidRPr="27BD616E" w:rsidR="004D1C7A">
        <w:rPr>
          <w:sz w:val="22"/>
          <w:szCs w:val="22"/>
        </w:rPr>
        <w:t xml:space="preserve">more qualified </w:t>
      </w:r>
      <w:r w:rsidR="006A3337">
        <w:rPr>
          <w:sz w:val="22"/>
          <w:szCs w:val="22"/>
        </w:rPr>
        <w:t xml:space="preserve">to </w:t>
      </w:r>
      <w:r w:rsidRPr="27BD616E" w:rsidR="004D1C7A">
        <w:rPr>
          <w:sz w:val="22"/>
          <w:szCs w:val="22"/>
        </w:rPr>
        <w:t xml:space="preserve">provide NDBEDP services in the </w:t>
      </w:r>
      <w:r w:rsidR="0083765E">
        <w:rPr>
          <w:sz w:val="22"/>
          <w:szCs w:val="22"/>
        </w:rPr>
        <w:t>s</w:t>
      </w:r>
      <w:r w:rsidRPr="27BD616E" w:rsidR="004D1C7A">
        <w:rPr>
          <w:sz w:val="22"/>
          <w:szCs w:val="22"/>
        </w:rPr>
        <w:t xml:space="preserve">tate of Florida.   </w:t>
      </w:r>
      <w:r w:rsidRPr="27BD616E" w:rsidR="003B0589">
        <w:rPr>
          <w:sz w:val="22"/>
          <w:szCs w:val="22"/>
        </w:rPr>
        <w:t xml:space="preserve"> </w:t>
      </w:r>
    </w:p>
    <w:tbl>
      <w:tblPr>
        <w:tblStyle w:val="TableGrid"/>
        <w:tblW w:w="0" w:type="auto"/>
        <w:tblLook w:val="04C0"/>
      </w:tblPr>
      <w:tblGrid>
        <w:gridCol w:w="936"/>
        <w:gridCol w:w="2299"/>
        <w:gridCol w:w="6115"/>
      </w:tblGrid>
      <w:tr w14:paraId="64E5657D" w14:textId="77777777" w:rsidTr="009C1422">
        <w:tblPrEx>
          <w:tblW w:w="0" w:type="auto"/>
          <w:tblLook w:val="04C0"/>
        </w:tblPrEx>
        <w:tc>
          <w:tcPr>
            <w:tcW w:w="936" w:type="dxa"/>
          </w:tcPr>
          <w:p w:rsidR="004331CD" w:rsidRPr="004331CD" w:rsidP="003A6F90" w14:paraId="6BA67A30" w14:textId="0008BEC6">
            <w:pPr>
              <w:pStyle w:val="CommentText"/>
              <w:spacing w:after="120"/>
              <w:rPr>
                <w:b/>
                <w:bCs/>
                <w:sz w:val="22"/>
                <w:szCs w:val="22"/>
              </w:rPr>
            </w:pPr>
            <w:r>
              <w:rPr>
                <w:sz w:val="22"/>
                <w:szCs w:val="22"/>
              </w:rPr>
              <w:t xml:space="preserve">  </w:t>
            </w:r>
          </w:p>
        </w:tc>
        <w:tc>
          <w:tcPr>
            <w:tcW w:w="2299" w:type="dxa"/>
          </w:tcPr>
          <w:p w:rsidR="004331CD" w:rsidRPr="004331CD" w:rsidP="003A6F90" w14:paraId="40DF12DF" w14:textId="7394B56A">
            <w:pPr>
              <w:pStyle w:val="CommentText"/>
              <w:spacing w:after="120"/>
              <w:rPr>
                <w:b/>
                <w:bCs/>
                <w:sz w:val="22"/>
                <w:szCs w:val="22"/>
              </w:rPr>
            </w:pPr>
            <w:r w:rsidRPr="004331CD">
              <w:rPr>
                <w:b/>
                <w:bCs/>
                <w:sz w:val="22"/>
                <w:szCs w:val="22"/>
              </w:rPr>
              <w:t>State</w:t>
            </w:r>
          </w:p>
        </w:tc>
        <w:tc>
          <w:tcPr>
            <w:tcW w:w="6115" w:type="dxa"/>
          </w:tcPr>
          <w:p w:rsidR="004331CD" w:rsidRPr="004331CD" w:rsidP="003A6F90" w14:paraId="48E3C410" w14:textId="659A8A86">
            <w:pPr>
              <w:pStyle w:val="CommentText"/>
              <w:spacing w:after="120"/>
              <w:rPr>
                <w:b/>
                <w:bCs/>
                <w:sz w:val="22"/>
                <w:szCs w:val="22"/>
              </w:rPr>
            </w:pPr>
            <w:r>
              <w:rPr>
                <w:b/>
                <w:bCs/>
                <w:sz w:val="22"/>
                <w:szCs w:val="22"/>
              </w:rPr>
              <w:t xml:space="preserve">NDBEDP Certified </w:t>
            </w:r>
            <w:r w:rsidRPr="004331CD">
              <w:rPr>
                <w:b/>
                <w:bCs/>
                <w:sz w:val="22"/>
                <w:szCs w:val="22"/>
              </w:rPr>
              <w:t>Program</w:t>
            </w:r>
            <w:r>
              <w:rPr>
                <w:b/>
                <w:bCs/>
                <w:sz w:val="22"/>
                <w:szCs w:val="22"/>
              </w:rPr>
              <w:t>s</w:t>
            </w:r>
          </w:p>
        </w:tc>
      </w:tr>
      <w:tr w14:paraId="1C2A24AE" w14:textId="77777777" w:rsidTr="009C1422">
        <w:tblPrEx>
          <w:tblW w:w="0" w:type="auto"/>
          <w:tblLook w:val="04C0"/>
        </w:tblPrEx>
        <w:tc>
          <w:tcPr>
            <w:tcW w:w="936" w:type="dxa"/>
          </w:tcPr>
          <w:p w:rsidR="006E7823" w:rsidP="006E7823" w14:paraId="3F0B0477" w14:textId="77777777">
            <w:pPr>
              <w:pStyle w:val="CommentText"/>
              <w:numPr>
                <w:ilvl w:val="0"/>
                <w:numId w:val="7"/>
              </w:numPr>
              <w:spacing w:after="120"/>
              <w:rPr>
                <w:sz w:val="22"/>
                <w:szCs w:val="22"/>
              </w:rPr>
            </w:pPr>
          </w:p>
        </w:tc>
        <w:tc>
          <w:tcPr>
            <w:tcW w:w="2299" w:type="dxa"/>
          </w:tcPr>
          <w:p w:rsidR="006E7823" w:rsidP="003A6F90" w14:paraId="24B71E80" w14:textId="00A4D285">
            <w:pPr>
              <w:pStyle w:val="CommentText"/>
              <w:spacing w:after="120"/>
              <w:rPr>
                <w:sz w:val="22"/>
                <w:szCs w:val="22"/>
              </w:rPr>
            </w:pPr>
            <w:r>
              <w:rPr>
                <w:sz w:val="22"/>
                <w:szCs w:val="22"/>
              </w:rPr>
              <w:t>Alabama</w:t>
            </w:r>
          </w:p>
        </w:tc>
        <w:tc>
          <w:tcPr>
            <w:tcW w:w="6115" w:type="dxa"/>
          </w:tcPr>
          <w:p w:rsidR="006E7823" w:rsidP="003A6F90" w14:paraId="2019E31A" w14:textId="2EEB9216">
            <w:pPr>
              <w:pStyle w:val="CommentText"/>
              <w:spacing w:after="120"/>
              <w:rPr>
                <w:sz w:val="22"/>
                <w:szCs w:val="22"/>
              </w:rPr>
            </w:pPr>
            <w:bookmarkStart w:id="2" w:name="_Hlk98846483"/>
            <w:r w:rsidRPr="27BD616E">
              <w:rPr>
                <w:sz w:val="22"/>
                <w:szCs w:val="22"/>
              </w:rPr>
              <w:t>Alabama Institute for Deaf and Blind</w:t>
            </w:r>
            <w:bookmarkEnd w:id="2"/>
          </w:p>
        </w:tc>
      </w:tr>
      <w:tr w14:paraId="5151D653" w14:textId="77777777" w:rsidTr="009C1422">
        <w:tblPrEx>
          <w:tblW w:w="0" w:type="auto"/>
          <w:tblLook w:val="04C0"/>
        </w:tblPrEx>
        <w:tc>
          <w:tcPr>
            <w:tcW w:w="936" w:type="dxa"/>
          </w:tcPr>
          <w:p w:rsidR="006E7823" w:rsidP="00166FFF" w14:paraId="520FB77B" w14:textId="5271735A">
            <w:pPr>
              <w:pStyle w:val="CommentText"/>
              <w:numPr>
                <w:ilvl w:val="0"/>
                <w:numId w:val="7"/>
              </w:numPr>
              <w:spacing w:after="120"/>
              <w:rPr>
                <w:sz w:val="22"/>
                <w:szCs w:val="22"/>
              </w:rPr>
            </w:pPr>
            <w:r>
              <w:rPr>
                <w:sz w:val="22"/>
                <w:szCs w:val="22"/>
              </w:rPr>
              <w:t xml:space="preserve"> </w:t>
            </w:r>
          </w:p>
        </w:tc>
        <w:tc>
          <w:tcPr>
            <w:tcW w:w="2299" w:type="dxa"/>
          </w:tcPr>
          <w:p w:rsidR="006E7823" w:rsidP="003A6F90" w14:paraId="3FFECDA3" w14:textId="2378FAEC">
            <w:pPr>
              <w:pStyle w:val="CommentText"/>
              <w:spacing w:after="120"/>
              <w:rPr>
                <w:sz w:val="22"/>
                <w:szCs w:val="22"/>
              </w:rPr>
            </w:pPr>
            <w:r>
              <w:rPr>
                <w:sz w:val="22"/>
                <w:szCs w:val="22"/>
              </w:rPr>
              <w:t>Alaska</w:t>
            </w:r>
          </w:p>
        </w:tc>
        <w:tc>
          <w:tcPr>
            <w:tcW w:w="6115" w:type="dxa"/>
          </w:tcPr>
          <w:p w:rsidR="006E7823" w:rsidP="003A6F90" w14:paraId="2D23CBE5" w14:textId="6ACA92C7">
            <w:pPr>
              <w:pStyle w:val="CommentText"/>
              <w:spacing w:after="120"/>
              <w:rPr>
                <w:sz w:val="22"/>
                <w:szCs w:val="22"/>
              </w:rPr>
            </w:pPr>
            <w:r w:rsidRPr="27BD616E">
              <w:rPr>
                <w:sz w:val="22"/>
                <w:szCs w:val="22"/>
              </w:rPr>
              <w:t>Assistive Technology of Alaska</w:t>
            </w:r>
            <w:r>
              <w:rPr>
                <w:rStyle w:val="FootnoteReference"/>
                <w:szCs w:val="22"/>
              </w:rPr>
              <w:footnoteReference w:id="13"/>
            </w:r>
          </w:p>
        </w:tc>
      </w:tr>
      <w:tr w14:paraId="7E4FCAA8" w14:textId="77777777" w:rsidTr="009C1422">
        <w:tblPrEx>
          <w:tblW w:w="0" w:type="auto"/>
          <w:tblLook w:val="04C0"/>
        </w:tblPrEx>
        <w:tc>
          <w:tcPr>
            <w:tcW w:w="936" w:type="dxa"/>
          </w:tcPr>
          <w:p w:rsidR="004331CD" w:rsidP="0006018F" w14:paraId="6113A428" w14:textId="49A0F05C">
            <w:pPr>
              <w:pStyle w:val="CommentText"/>
              <w:numPr>
                <w:ilvl w:val="0"/>
                <w:numId w:val="7"/>
              </w:numPr>
              <w:spacing w:after="120"/>
              <w:rPr>
                <w:sz w:val="22"/>
                <w:szCs w:val="22"/>
              </w:rPr>
            </w:pPr>
          </w:p>
        </w:tc>
        <w:tc>
          <w:tcPr>
            <w:tcW w:w="2299" w:type="dxa"/>
          </w:tcPr>
          <w:p w:rsidR="004331CD" w:rsidP="003A6F90" w14:paraId="040224CC" w14:textId="6CAA6C8F">
            <w:pPr>
              <w:pStyle w:val="CommentText"/>
              <w:spacing w:after="120"/>
              <w:rPr>
                <w:sz w:val="22"/>
                <w:szCs w:val="22"/>
              </w:rPr>
            </w:pPr>
            <w:r>
              <w:rPr>
                <w:sz w:val="22"/>
                <w:szCs w:val="22"/>
              </w:rPr>
              <w:t>Arizona</w:t>
            </w:r>
          </w:p>
        </w:tc>
        <w:tc>
          <w:tcPr>
            <w:tcW w:w="6115" w:type="dxa"/>
          </w:tcPr>
          <w:p w:rsidR="004331CD" w:rsidP="003A6F90" w14:paraId="614A669F" w14:textId="04C28204">
            <w:pPr>
              <w:pStyle w:val="CommentText"/>
              <w:spacing w:after="120"/>
              <w:rPr>
                <w:sz w:val="22"/>
                <w:szCs w:val="22"/>
              </w:rPr>
            </w:pPr>
            <w:r>
              <w:rPr>
                <w:sz w:val="22"/>
                <w:szCs w:val="22"/>
              </w:rPr>
              <w:t>Perkins School for the Blind</w:t>
            </w:r>
          </w:p>
        </w:tc>
      </w:tr>
      <w:tr w14:paraId="07280E3D" w14:textId="77777777" w:rsidTr="009C1422">
        <w:tblPrEx>
          <w:tblW w:w="0" w:type="auto"/>
          <w:tblLook w:val="04C0"/>
        </w:tblPrEx>
        <w:tc>
          <w:tcPr>
            <w:tcW w:w="936" w:type="dxa"/>
          </w:tcPr>
          <w:p w:rsidR="004331CD" w:rsidP="0006018F" w14:paraId="52FEB91D" w14:textId="19995678">
            <w:pPr>
              <w:pStyle w:val="CommentText"/>
              <w:numPr>
                <w:ilvl w:val="0"/>
                <w:numId w:val="7"/>
              </w:numPr>
              <w:spacing w:after="120"/>
              <w:rPr>
                <w:sz w:val="22"/>
                <w:szCs w:val="22"/>
              </w:rPr>
            </w:pPr>
          </w:p>
        </w:tc>
        <w:tc>
          <w:tcPr>
            <w:tcW w:w="2299" w:type="dxa"/>
          </w:tcPr>
          <w:p w:rsidR="004331CD" w:rsidP="003A6F90" w14:paraId="561E9A9F" w14:textId="498D7643">
            <w:pPr>
              <w:pStyle w:val="CommentText"/>
              <w:spacing w:after="120"/>
              <w:rPr>
                <w:sz w:val="22"/>
                <w:szCs w:val="22"/>
              </w:rPr>
            </w:pPr>
            <w:r>
              <w:rPr>
                <w:sz w:val="22"/>
                <w:szCs w:val="22"/>
              </w:rPr>
              <w:t>Arkansas</w:t>
            </w:r>
          </w:p>
        </w:tc>
        <w:tc>
          <w:tcPr>
            <w:tcW w:w="6115" w:type="dxa"/>
          </w:tcPr>
          <w:p w:rsidR="004331CD" w:rsidP="003A6F90" w14:paraId="6F1EAEE2" w14:textId="42C4E24B">
            <w:pPr>
              <w:pStyle w:val="CommentText"/>
              <w:spacing w:after="120"/>
              <w:rPr>
                <w:sz w:val="22"/>
                <w:szCs w:val="22"/>
              </w:rPr>
            </w:pPr>
            <w:r>
              <w:rPr>
                <w:sz w:val="22"/>
                <w:szCs w:val="22"/>
              </w:rPr>
              <w:t>Perkins School for the Blind</w:t>
            </w:r>
          </w:p>
        </w:tc>
      </w:tr>
      <w:tr w14:paraId="7F84047A" w14:textId="77777777" w:rsidTr="009C1422">
        <w:tblPrEx>
          <w:tblW w:w="0" w:type="auto"/>
          <w:tblLook w:val="04C0"/>
        </w:tblPrEx>
        <w:tc>
          <w:tcPr>
            <w:tcW w:w="936" w:type="dxa"/>
          </w:tcPr>
          <w:p w:rsidR="004331CD" w:rsidP="0006018F" w14:paraId="3C40EC39" w14:textId="7E561793">
            <w:pPr>
              <w:pStyle w:val="CommentText"/>
              <w:numPr>
                <w:ilvl w:val="0"/>
                <w:numId w:val="7"/>
              </w:numPr>
              <w:spacing w:after="120"/>
              <w:rPr>
                <w:sz w:val="22"/>
                <w:szCs w:val="22"/>
              </w:rPr>
            </w:pPr>
          </w:p>
        </w:tc>
        <w:tc>
          <w:tcPr>
            <w:tcW w:w="2299" w:type="dxa"/>
          </w:tcPr>
          <w:p w:rsidR="004331CD" w:rsidP="003A6F90" w14:paraId="26B6F0A3" w14:textId="11106009">
            <w:pPr>
              <w:pStyle w:val="CommentText"/>
              <w:spacing w:after="120"/>
              <w:rPr>
                <w:sz w:val="22"/>
                <w:szCs w:val="22"/>
              </w:rPr>
            </w:pPr>
            <w:r>
              <w:rPr>
                <w:sz w:val="22"/>
                <w:szCs w:val="22"/>
              </w:rPr>
              <w:t>California</w:t>
            </w:r>
          </w:p>
        </w:tc>
        <w:tc>
          <w:tcPr>
            <w:tcW w:w="6115" w:type="dxa"/>
          </w:tcPr>
          <w:p w:rsidR="004331CD" w:rsidP="003A6F90" w14:paraId="533A52B6" w14:textId="51979927">
            <w:pPr>
              <w:pStyle w:val="CommentText"/>
              <w:spacing w:after="120"/>
              <w:rPr>
                <w:sz w:val="22"/>
                <w:szCs w:val="22"/>
              </w:rPr>
            </w:pPr>
            <w:r>
              <w:rPr>
                <w:sz w:val="22"/>
                <w:szCs w:val="22"/>
              </w:rPr>
              <w:t>Lighthouse for the Blind and Visually Impaired</w:t>
            </w:r>
          </w:p>
        </w:tc>
      </w:tr>
      <w:tr w14:paraId="42FE1D2A" w14:textId="77777777" w:rsidTr="009C1422">
        <w:tblPrEx>
          <w:tblW w:w="0" w:type="auto"/>
          <w:tblLook w:val="04C0"/>
        </w:tblPrEx>
        <w:tc>
          <w:tcPr>
            <w:tcW w:w="936" w:type="dxa"/>
          </w:tcPr>
          <w:p w:rsidR="004331CD" w:rsidP="0006018F" w14:paraId="6D2B8C9A" w14:textId="11EB17F6">
            <w:pPr>
              <w:pStyle w:val="CommentText"/>
              <w:numPr>
                <w:ilvl w:val="0"/>
                <w:numId w:val="7"/>
              </w:numPr>
              <w:spacing w:after="120"/>
              <w:rPr>
                <w:sz w:val="22"/>
                <w:szCs w:val="22"/>
              </w:rPr>
            </w:pPr>
          </w:p>
        </w:tc>
        <w:tc>
          <w:tcPr>
            <w:tcW w:w="2299" w:type="dxa"/>
          </w:tcPr>
          <w:p w:rsidR="004331CD" w:rsidP="003A6F90" w14:paraId="06ACBFE6" w14:textId="21B30DF7">
            <w:pPr>
              <w:pStyle w:val="CommentText"/>
              <w:spacing w:after="120"/>
              <w:rPr>
                <w:sz w:val="22"/>
                <w:szCs w:val="22"/>
              </w:rPr>
            </w:pPr>
            <w:r>
              <w:rPr>
                <w:sz w:val="22"/>
                <w:szCs w:val="22"/>
              </w:rPr>
              <w:t>Colorado</w:t>
            </w:r>
          </w:p>
        </w:tc>
        <w:tc>
          <w:tcPr>
            <w:tcW w:w="6115" w:type="dxa"/>
          </w:tcPr>
          <w:p w:rsidR="004331CD" w:rsidP="003A6F90" w14:paraId="2C4A8C89" w14:textId="27D711A5">
            <w:pPr>
              <w:pStyle w:val="CommentText"/>
              <w:spacing w:after="120"/>
              <w:rPr>
                <w:sz w:val="22"/>
                <w:szCs w:val="22"/>
              </w:rPr>
            </w:pPr>
            <w:r>
              <w:rPr>
                <w:sz w:val="22"/>
                <w:szCs w:val="22"/>
              </w:rPr>
              <w:t xml:space="preserve">Colorado Commission for the Deaf, Hard of Hearing, and </w:t>
            </w:r>
            <w:r>
              <w:rPr>
                <w:sz w:val="22"/>
                <w:szCs w:val="22"/>
              </w:rPr>
              <w:t>DeafBlind</w:t>
            </w:r>
          </w:p>
        </w:tc>
      </w:tr>
      <w:tr w14:paraId="48C6A7D9" w14:textId="77777777" w:rsidTr="009C1422">
        <w:tblPrEx>
          <w:tblW w:w="0" w:type="auto"/>
          <w:tblLook w:val="04C0"/>
        </w:tblPrEx>
        <w:tc>
          <w:tcPr>
            <w:tcW w:w="936" w:type="dxa"/>
          </w:tcPr>
          <w:p w:rsidR="004331CD" w:rsidP="0006018F" w14:paraId="21908C20" w14:textId="21A8B472">
            <w:pPr>
              <w:pStyle w:val="CommentText"/>
              <w:numPr>
                <w:ilvl w:val="0"/>
                <w:numId w:val="7"/>
              </w:numPr>
              <w:spacing w:after="120"/>
              <w:rPr>
                <w:sz w:val="22"/>
                <w:szCs w:val="22"/>
              </w:rPr>
            </w:pPr>
          </w:p>
        </w:tc>
        <w:tc>
          <w:tcPr>
            <w:tcW w:w="2299" w:type="dxa"/>
          </w:tcPr>
          <w:p w:rsidR="004331CD" w:rsidP="003A6F90" w14:paraId="29B1B358" w14:textId="3ABDE1E9">
            <w:pPr>
              <w:pStyle w:val="CommentText"/>
              <w:spacing w:after="120"/>
              <w:rPr>
                <w:sz w:val="22"/>
                <w:szCs w:val="22"/>
              </w:rPr>
            </w:pPr>
            <w:r>
              <w:rPr>
                <w:sz w:val="22"/>
                <w:szCs w:val="22"/>
              </w:rPr>
              <w:t>Connecticut</w:t>
            </w:r>
          </w:p>
        </w:tc>
        <w:tc>
          <w:tcPr>
            <w:tcW w:w="6115" w:type="dxa"/>
          </w:tcPr>
          <w:p w:rsidR="004331CD" w:rsidP="003A6F90" w14:paraId="2139FDB4" w14:textId="18CB8CA4">
            <w:pPr>
              <w:pStyle w:val="CommentText"/>
              <w:spacing w:after="120"/>
              <w:rPr>
                <w:sz w:val="22"/>
                <w:szCs w:val="22"/>
              </w:rPr>
            </w:pPr>
            <w:r>
              <w:rPr>
                <w:sz w:val="22"/>
                <w:szCs w:val="22"/>
              </w:rPr>
              <w:t>Connecticut Tech Act Project</w:t>
            </w:r>
          </w:p>
        </w:tc>
      </w:tr>
      <w:tr w14:paraId="158BD6F4" w14:textId="77777777" w:rsidTr="009C1422">
        <w:tblPrEx>
          <w:tblW w:w="0" w:type="auto"/>
          <w:tblLook w:val="04C0"/>
        </w:tblPrEx>
        <w:tc>
          <w:tcPr>
            <w:tcW w:w="936" w:type="dxa"/>
          </w:tcPr>
          <w:p w:rsidR="00034CFD" w:rsidP="0006018F" w14:paraId="1D230852" w14:textId="294BD583">
            <w:pPr>
              <w:pStyle w:val="CommentText"/>
              <w:numPr>
                <w:ilvl w:val="0"/>
                <w:numId w:val="7"/>
              </w:numPr>
              <w:spacing w:after="120"/>
              <w:rPr>
                <w:sz w:val="22"/>
                <w:szCs w:val="22"/>
              </w:rPr>
            </w:pPr>
          </w:p>
        </w:tc>
        <w:tc>
          <w:tcPr>
            <w:tcW w:w="2299" w:type="dxa"/>
          </w:tcPr>
          <w:p w:rsidR="00034CFD" w:rsidP="003A6F90" w14:paraId="64030243" w14:textId="26F0C610">
            <w:pPr>
              <w:pStyle w:val="CommentText"/>
              <w:spacing w:after="120"/>
              <w:rPr>
                <w:sz w:val="22"/>
                <w:szCs w:val="22"/>
              </w:rPr>
            </w:pPr>
            <w:r>
              <w:rPr>
                <w:sz w:val="22"/>
                <w:szCs w:val="22"/>
              </w:rPr>
              <w:t>Delaware</w:t>
            </w:r>
          </w:p>
        </w:tc>
        <w:tc>
          <w:tcPr>
            <w:tcW w:w="6115" w:type="dxa"/>
          </w:tcPr>
          <w:p w:rsidR="00034CFD" w:rsidP="003A6F90" w14:paraId="627AA153" w14:textId="7CC07718">
            <w:pPr>
              <w:pStyle w:val="CommentText"/>
              <w:spacing w:after="120"/>
              <w:rPr>
                <w:sz w:val="22"/>
                <w:szCs w:val="22"/>
              </w:rPr>
            </w:pPr>
            <w:r>
              <w:rPr>
                <w:sz w:val="22"/>
                <w:szCs w:val="22"/>
              </w:rPr>
              <w:t>University of Delaware – Center for Disabilities Studies</w:t>
            </w:r>
          </w:p>
        </w:tc>
      </w:tr>
      <w:tr w14:paraId="5F0FDB33" w14:textId="77777777" w:rsidTr="009C1422">
        <w:tblPrEx>
          <w:tblW w:w="0" w:type="auto"/>
          <w:tblLook w:val="04C0"/>
        </w:tblPrEx>
        <w:tc>
          <w:tcPr>
            <w:tcW w:w="936" w:type="dxa"/>
          </w:tcPr>
          <w:p w:rsidR="004B68AB" w:rsidP="0006018F" w14:paraId="2F1E97ED" w14:textId="3C24F842">
            <w:pPr>
              <w:pStyle w:val="CommentText"/>
              <w:numPr>
                <w:ilvl w:val="0"/>
                <w:numId w:val="7"/>
              </w:numPr>
              <w:spacing w:after="120"/>
              <w:rPr>
                <w:sz w:val="22"/>
                <w:szCs w:val="22"/>
              </w:rPr>
            </w:pPr>
          </w:p>
        </w:tc>
        <w:tc>
          <w:tcPr>
            <w:tcW w:w="2299" w:type="dxa"/>
          </w:tcPr>
          <w:p w:rsidR="004B68AB" w:rsidP="003A6F90" w14:paraId="43B73903" w14:textId="42924E36">
            <w:pPr>
              <w:pStyle w:val="CommentText"/>
              <w:spacing w:after="120"/>
              <w:rPr>
                <w:sz w:val="22"/>
                <w:szCs w:val="22"/>
              </w:rPr>
            </w:pPr>
            <w:r>
              <w:rPr>
                <w:sz w:val="22"/>
                <w:szCs w:val="22"/>
              </w:rPr>
              <w:t>Florida</w:t>
            </w:r>
          </w:p>
        </w:tc>
        <w:tc>
          <w:tcPr>
            <w:tcW w:w="6115" w:type="dxa"/>
          </w:tcPr>
          <w:p w:rsidR="004B68AB" w:rsidP="003A6F90" w14:paraId="671300BA" w14:textId="3B199253">
            <w:pPr>
              <w:pStyle w:val="CommentText"/>
              <w:spacing w:after="120"/>
              <w:rPr>
                <w:sz w:val="22"/>
                <w:szCs w:val="22"/>
              </w:rPr>
            </w:pPr>
            <w:r>
              <w:rPr>
                <w:sz w:val="22"/>
                <w:szCs w:val="22"/>
              </w:rPr>
              <w:t xml:space="preserve">Helen Keller National Center for </w:t>
            </w:r>
            <w:r>
              <w:rPr>
                <w:sz w:val="22"/>
                <w:szCs w:val="22"/>
              </w:rPr>
              <w:t>DeafBlind</w:t>
            </w:r>
            <w:r>
              <w:rPr>
                <w:sz w:val="22"/>
                <w:szCs w:val="22"/>
              </w:rPr>
              <w:t xml:space="preserve"> Youth</w:t>
            </w:r>
            <w:r w:rsidR="00595027">
              <w:rPr>
                <w:sz w:val="22"/>
                <w:szCs w:val="22"/>
              </w:rPr>
              <w:t>s</w:t>
            </w:r>
            <w:r>
              <w:rPr>
                <w:sz w:val="22"/>
                <w:szCs w:val="22"/>
              </w:rPr>
              <w:t xml:space="preserve"> and Adults</w:t>
            </w:r>
          </w:p>
        </w:tc>
      </w:tr>
      <w:tr w14:paraId="6CA8C999" w14:textId="77777777" w:rsidTr="009C1422">
        <w:tblPrEx>
          <w:tblW w:w="0" w:type="auto"/>
          <w:tblLook w:val="04C0"/>
        </w:tblPrEx>
        <w:tc>
          <w:tcPr>
            <w:tcW w:w="936" w:type="dxa"/>
          </w:tcPr>
          <w:p w:rsidR="004331CD" w:rsidP="0006018F" w14:paraId="12757FB6" w14:textId="5BB8C5D5">
            <w:pPr>
              <w:pStyle w:val="CommentText"/>
              <w:numPr>
                <w:ilvl w:val="0"/>
                <w:numId w:val="7"/>
              </w:numPr>
              <w:spacing w:after="120"/>
              <w:rPr>
                <w:sz w:val="22"/>
                <w:szCs w:val="22"/>
              </w:rPr>
            </w:pPr>
          </w:p>
        </w:tc>
        <w:tc>
          <w:tcPr>
            <w:tcW w:w="2299" w:type="dxa"/>
          </w:tcPr>
          <w:p w:rsidR="004331CD" w:rsidP="003A6F90" w14:paraId="08221849" w14:textId="415C715B">
            <w:pPr>
              <w:pStyle w:val="CommentText"/>
              <w:spacing w:after="120"/>
              <w:rPr>
                <w:sz w:val="22"/>
                <w:szCs w:val="22"/>
              </w:rPr>
            </w:pPr>
            <w:r>
              <w:rPr>
                <w:sz w:val="22"/>
                <w:szCs w:val="22"/>
              </w:rPr>
              <w:t>Georgia</w:t>
            </w:r>
          </w:p>
        </w:tc>
        <w:tc>
          <w:tcPr>
            <w:tcW w:w="6115" w:type="dxa"/>
          </w:tcPr>
          <w:p w:rsidR="004331CD" w:rsidP="003A6F90" w14:paraId="1F0A63F1" w14:textId="77486AF7">
            <w:pPr>
              <w:pStyle w:val="CommentText"/>
              <w:spacing w:after="120"/>
              <w:rPr>
                <w:sz w:val="22"/>
                <w:szCs w:val="22"/>
              </w:rPr>
            </w:pPr>
            <w:r>
              <w:rPr>
                <w:sz w:val="22"/>
                <w:szCs w:val="22"/>
              </w:rPr>
              <w:t>Georgia Center of the Deaf and Hard of Hearing</w:t>
            </w:r>
          </w:p>
        </w:tc>
      </w:tr>
      <w:tr w14:paraId="6C2D9CB7" w14:textId="77777777" w:rsidTr="009C1422">
        <w:tblPrEx>
          <w:tblW w:w="0" w:type="auto"/>
          <w:tblLook w:val="04C0"/>
        </w:tblPrEx>
        <w:tc>
          <w:tcPr>
            <w:tcW w:w="936" w:type="dxa"/>
          </w:tcPr>
          <w:p w:rsidR="000D3A2F" w:rsidP="0006018F" w14:paraId="30DD6A38" w14:textId="4A0C2963">
            <w:pPr>
              <w:pStyle w:val="CommentText"/>
              <w:numPr>
                <w:ilvl w:val="0"/>
                <w:numId w:val="7"/>
              </w:numPr>
              <w:spacing w:after="120"/>
              <w:rPr>
                <w:sz w:val="22"/>
                <w:szCs w:val="22"/>
              </w:rPr>
            </w:pPr>
          </w:p>
        </w:tc>
        <w:tc>
          <w:tcPr>
            <w:tcW w:w="2299" w:type="dxa"/>
          </w:tcPr>
          <w:p w:rsidR="000D3A2F" w:rsidP="003A6F90" w14:paraId="3940A62F" w14:textId="0C992C81">
            <w:pPr>
              <w:pStyle w:val="CommentText"/>
              <w:spacing w:after="120"/>
              <w:rPr>
                <w:sz w:val="22"/>
                <w:szCs w:val="22"/>
              </w:rPr>
            </w:pPr>
            <w:r>
              <w:rPr>
                <w:sz w:val="22"/>
                <w:szCs w:val="22"/>
              </w:rPr>
              <w:t>Hawaii</w:t>
            </w:r>
          </w:p>
        </w:tc>
        <w:tc>
          <w:tcPr>
            <w:tcW w:w="6115" w:type="dxa"/>
          </w:tcPr>
          <w:p w:rsidR="000D3A2F" w:rsidP="003A6F90" w14:paraId="003429A0" w14:textId="00CBAA68">
            <w:pPr>
              <w:pStyle w:val="CommentText"/>
              <w:spacing w:after="120"/>
              <w:rPr>
                <w:sz w:val="22"/>
                <w:szCs w:val="22"/>
              </w:rPr>
            </w:pPr>
            <w:r>
              <w:rPr>
                <w:sz w:val="22"/>
                <w:szCs w:val="22"/>
              </w:rPr>
              <w:t xml:space="preserve">Helen Keller National Center for </w:t>
            </w:r>
            <w:r>
              <w:rPr>
                <w:sz w:val="22"/>
                <w:szCs w:val="22"/>
              </w:rPr>
              <w:t>DeafBlind</w:t>
            </w:r>
            <w:r>
              <w:rPr>
                <w:sz w:val="22"/>
                <w:szCs w:val="22"/>
              </w:rPr>
              <w:t xml:space="preserve"> Youth</w:t>
            </w:r>
            <w:r w:rsidR="00595027">
              <w:rPr>
                <w:sz w:val="22"/>
                <w:szCs w:val="22"/>
              </w:rPr>
              <w:t>s</w:t>
            </w:r>
            <w:r>
              <w:rPr>
                <w:sz w:val="22"/>
                <w:szCs w:val="22"/>
              </w:rPr>
              <w:t xml:space="preserve"> and Adults</w:t>
            </w:r>
          </w:p>
        </w:tc>
      </w:tr>
      <w:tr w14:paraId="3A790786" w14:textId="77777777" w:rsidTr="009C1422">
        <w:tblPrEx>
          <w:tblW w:w="0" w:type="auto"/>
          <w:tblLook w:val="04C0"/>
        </w:tblPrEx>
        <w:tc>
          <w:tcPr>
            <w:tcW w:w="936" w:type="dxa"/>
          </w:tcPr>
          <w:p w:rsidR="00CF0638" w:rsidP="0006018F" w14:paraId="1F05FE7A" w14:textId="230AE039">
            <w:pPr>
              <w:pStyle w:val="CommentText"/>
              <w:numPr>
                <w:ilvl w:val="0"/>
                <w:numId w:val="7"/>
              </w:numPr>
              <w:spacing w:after="120"/>
              <w:rPr>
                <w:sz w:val="22"/>
                <w:szCs w:val="22"/>
              </w:rPr>
            </w:pPr>
          </w:p>
        </w:tc>
        <w:tc>
          <w:tcPr>
            <w:tcW w:w="2299" w:type="dxa"/>
          </w:tcPr>
          <w:p w:rsidR="00CF0638" w:rsidP="003A6F90" w14:paraId="4400513B" w14:textId="7AE0AD4C">
            <w:pPr>
              <w:pStyle w:val="CommentText"/>
              <w:spacing w:after="120"/>
              <w:rPr>
                <w:sz w:val="22"/>
                <w:szCs w:val="22"/>
              </w:rPr>
            </w:pPr>
            <w:r>
              <w:rPr>
                <w:sz w:val="22"/>
                <w:szCs w:val="22"/>
              </w:rPr>
              <w:t>Idaho</w:t>
            </w:r>
          </w:p>
        </w:tc>
        <w:tc>
          <w:tcPr>
            <w:tcW w:w="6115" w:type="dxa"/>
          </w:tcPr>
          <w:p w:rsidR="00CF0638" w:rsidP="003A6F90" w14:paraId="5B392624" w14:textId="67C80FDD">
            <w:pPr>
              <w:pStyle w:val="CommentText"/>
              <w:spacing w:after="120"/>
              <w:rPr>
                <w:sz w:val="22"/>
                <w:szCs w:val="22"/>
              </w:rPr>
            </w:pPr>
            <w:r>
              <w:rPr>
                <w:sz w:val="22"/>
                <w:szCs w:val="22"/>
              </w:rPr>
              <w:t>University of Idaho – Center on Disabilities and Human Development</w:t>
            </w:r>
          </w:p>
        </w:tc>
      </w:tr>
      <w:tr w14:paraId="13F166BB" w14:textId="77777777" w:rsidTr="009C1422">
        <w:tblPrEx>
          <w:tblW w:w="0" w:type="auto"/>
          <w:tblLook w:val="04C0"/>
        </w:tblPrEx>
        <w:tc>
          <w:tcPr>
            <w:tcW w:w="936" w:type="dxa"/>
          </w:tcPr>
          <w:p w:rsidR="00CF0638" w:rsidP="0006018F" w14:paraId="6695E6D6" w14:textId="784CEBED">
            <w:pPr>
              <w:pStyle w:val="CommentText"/>
              <w:numPr>
                <w:ilvl w:val="0"/>
                <w:numId w:val="7"/>
              </w:numPr>
              <w:spacing w:after="120"/>
              <w:rPr>
                <w:sz w:val="22"/>
                <w:szCs w:val="22"/>
              </w:rPr>
            </w:pPr>
          </w:p>
        </w:tc>
        <w:tc>
          <w:tcPr>
            <w:tcW w:w="2299" w:type="dxa"/>
          </w:tcPr>
          <w:p w:rsidR="00CF0638" w:rsidP="003A6F90" w14:paraId="1FC586B2" w14:textId="4F385F0C">
            <w:pPr>
              <w:pStyle w:val="CommentText"/>
              <w:spacing w:after="120"/>
              <w:rPr>
                <w:sz w:val="22"/>
                <w:szCs w:val="22"/>
              </w:rPr>
            </w:pPr>
            <w:r>
              <w:rPr>
                <w:sz w:val="22"/>
                <w:szCs w:val="22"/>
              </w:rPr>
              <w:t>Illinois</w:t>
            </w:r>
          </w:p>
        </w:tc>
        <w:tc>
          <w:tcPr>
            <w:tcW w:w="6115" w:type="dxa"/>
          </w:tcPr>
          <w:p w:rsidR="00CF0638" w:rsidP="003A6F90" w14:paraId="77CD242A" w14:textId="70586739">
            <w:pPr>
              <w:pStyle w:val="CommentText"/>
              <w:spacing w:after="120"/>
              <w:rPr>
                <w:sz w:val="22"/>
                <w:szCs w:val="22"/>
              </w:rPr>
            </w:pPr>
            <w:r>
              <w:rPr>
                <w:sz w:val="22"/>
                <w:szCs w:val="22"/>
              </w:rPr>
              <w:t>Lester and Rosalie Anixter Center</w:t>
            </w:r>
          </w:p>
        </w:tc>
      </w:tr>
      <w:tr w14:paraId="48C90FDE" w14:textId="77777777" w:rsidTr="009C1422">
        <w:tblPrEx>
          <w:tblW w:w="0" w:type="auto"/>
          <w:tblLook w:val="04C0"/>
        </w:tblPrEx>
        <w:tc>
          <w:tcPr>
            <w:tcW w:w="936" w:type="dxa"/>
          </w:tcPr>
          <w:p w:rsidR="004331CD" w:rsidP="0006018F" w14:paraId="661E5F54" w14:textId="7EE204AC">
            <w:pPr>
              <w:pStyle w:val="CommentText"/>
              <w:numPr>
                <w:ilvl w:val="0"/>
                <w:numId w:val="7"/>
              </w:numPr>
              <w:spacing w:after="120"/>
              <w:rPr>
                <w:sz w:val="22"/>
                <w:szCs w:val="22"/>
              </w:rPr>
            </w:pPr>
          </w:p>
        </w:tc>
        <w:tc>
          <w:tcPr>
            <w:tcW w:w="2299" w:type="dxa"/>
          </w:tcPr>
          <w:p w:rsidR="004331CD" w:rsidP="003A6F90" w14:paraId="224AE380" w14:textId="40B11FD1">
            <w:pPr>
              <w:pStyle w:val="CommentText"/>
              <w:spacing w:after="120"/>
              <w:rPr>
                <w:sz w:val="22"/>
                <w:szCs w:val="22"/>
              </w:rPr>
            </w:pPr>
            <w:r>
              <w:rPr>
                <w:sz w:val="22"/>
                <w:szCs w:val="22"/>
              </w:rPr>
              <w:t>Indiana</w:t>
            </w:r>
          </w:p>
        </w:tc>
        <w:tc>
          <w:tcPr>
            <w:tcW w:w="6115" w:type="dxa"/>
          </w:tcPr>
          <w:p w:rsidR="004331CD" w:rsidP="003A6F90" w14:paraId="2E067526" w14:textId="10A0AE9A">
            <w:pPr>
              <w:pStyle w:val="CommentText"/>
              <w:spacing w:after="120"/>
              <w:rPr>
                <w:sz w:val="22"/>
                <w:szCs w:val="22"/>
              </w:rPr>
            </w:pPr>
            <w:r>
              <w:rPr>
                <w:sz w:val="22"/>
                <w:szCs w:val="22"/>
              </w:rPr>
              <w:t>Perkins School for the Blind</w:t>
            </w:r>
          </w:p>
        </w:tc>
      </w:tr>
      <w:tr w14:paraId="6A1E7B3B" w14:textId="77777777" w:rsidTr="009C1422">
        <w:tblPrEx>
          <w:tblW w:w="0" w:type="auto"/>
          <w:tblLook w:val="04C0"/>
        </w:tblPrEx>
        <w:tc>
          <w:tcPr>
            <w:tcW w:w="936" w:type="dxa"/>
          </w:tcPr>
          <w:p w:rsidR="00D65FEB" w:rsidP="0006018F" w14:paraId="164D94B2" w14:textId="7E2C69F5">
            <w:pPr>
              <w:pStyle w:val="CommentText"/>
              <w:numPr>
                <w:ilvl w:val="0"/>
                <w:numId w:val="7"/>
              </w:numPr>
              <w:spacing w:after="120"/>
              <w:rPr>
                <w:sz w:val="22"/>
                <w:szCs w:val="22"/>
              </w:rPr>
            </w:pPr>
          </w:p>
        </w:tc>
        <w:tc>
          <w:tcPr>
            <w:tcW w:w="2299" w:type="dxa"/>
          </w:tcPr>
          <w:p w:rsidR="00D65FEB" w:rsidP="003A6F90" w14:paraId="394E3F7D" w14:textId="0FA58347">
            <w:pPr>
              <w:pStyle w:val="CommentText"/>
              <w:spacing w:after="120"/>
              <w:rPr>
                <w:sz w:val="22"/>
                <w:szCs w:val="22"/>
              </w:rPr>
            </w:pPr>
            <w:r>
              <w:rPr>
                <w:sz w:val="22"/>
                <w:szCs w:val="22"/>
              </w:rPr>
              <w:t>Iowa</w:t>
            </w:r>
          </w:p>
        </w:tc>
        <w:tc>
          <w:tcPr>
            <w:tcW w:w="6115" w:type="dxa"/>
          </w:tcPr>
          <w:p w:rsidR="00D65FEB" w:rsidP="003A6F90" w14:paraId="09E67B8D" w14:textId="2054FFA5">
            <w:pPr>
              <w:pStyle w:val="CommentText"/>
              <w:spacing w:after="120"/>
              <w:rPr>
                <w:sz w:val="22"/>
                <w:szCs w:val="22"/>
              </w:rPr>
            </w:pPr>
            <w:r>
              <w:rPr>
                <w:sz w:val="22"/>
                <w:szCs w:val="22"/>
              </w:rPr>
              <w:t xml:space="preserve">Helen Keller National Center for </w:t>
            </w:r>
            <w:r>
              <w:rPr>
                <w:sz w:val="22"/>
                <w:szCs w:val="22"/>
              </w:rPr>
              <w:t>DeafBlind</w:t>
            </w:r>
            <w:r>
              <w:rPr>
                <w:sz w:val="22"/>
                <w:szCs w:val="22"/>
              </w:rPr>
              <w:t xml:space="preserve"> Youth</w:t>
            </w:r>
            <w:r w:rsidR="00595027">
              <w:rPr>
                <w:sz w:val="22"/>
                <w:szCs w:val="22"/>
              </w:rPr>
              <w:t>s</w:t>
            </w:r>
            <w:r>
              <w:rPr>
                <w:sz w:val="22"/>
                <w:szCs w:val="22"/>
              </w:rPr>
              <w:t xml:space="preserve"> and Adults</w:t>
            </w:r>
          </w:p>
        </w:tc>
      </w:tr>
      <w:tr w14:paraId="61DD11E4" w14:textId="77777777" w:rsidTr="009C1422">
        <w:tblPrEx>
          <w:tblW w:w="0" w:type="auto"/>
          <w:tblLook w:val="04C0"/>
        </w:tblPrEx>
        <w:tc>
          <w:tcPr>
            <w:tcW w:w="936" w:type="dxa"/>
          </w:tcPr>
          <w:p w:rsidR="00A26570" w:rsidP="0006018F" w14:paraId="34F97AA7" w14:textId="55613B7C">
            <w:pPr>
              <w:pStyle w:val="CommentText"/>
              <w:numPr>
                <w:ilvl w:val="0"/>
                <w:numId w:val="7"/>
              </w:numPr>
              <w:spacing w:after="120"/>
              <w:rPr>
                <w:sz w:val="22"/>
                <w:szCs w:val="22"/>
              </w:rPr>
            </w:pPr>
          </w:p>
        </w:tc>
        <w:tc>
          <w:tcPr>
            <w:tcW w:w="2299" w:type="dxa"/>
          </w:tcPr>
          <w:p w:rsidR="00A26570" w:rsidP="003A6F90" w14:paraId="61E326E4" w14:textId="2CDC2624">
            <w:pPr>
              <w:pStyle w:val="CommentText"/>
              <w:spacing w:after="120"/>
              <w:rPr>
                <w:sz w:val="22"/>
                <w:szCs w:val="22"/>
              </w:rPr>
            </w:pPr>
            <w:r>
              <w:rPr>
                <w:sz w:val="22"/>
                <w:szCs w:val="22"/>
              </w:rPr>
              <w:t>Kansas</w:t>
            </w:r>
          </w:p>
        </w:tc>
        <w:tc>
          <w:tcPr>
            <w:tcW w:w="6115" w:type="dxa"/>
          </w:tcPr>
          <w:p w:rsidR="00A26570" w:rsidP="003A6F90" w14:paraId="6257EAF1" w14:textId="43DD8EA0">
            <w:pPr>
              <w:pStyle w:val="CommentText"/>
              <w:spacing w:after="120"/>
              <w:rPr>
                <w:sz w:val="22"/>
                <w:szCs w:val="22"/>
              </w:rPr>
            </w:pPr>
            <w:r>
              <w:rPr>
                <w:sz w:val="22"/>
                <w:szCs w:val="22"/>
              </w:rPr>
              <w:t>Assistive Technology for Kansans</w:t>
            </w:r>
          </w:p>
        </w:tc>
      </w:tr>
      <w:tr w14:paraId="585E8BB8" w14:textId="77777777" w:rsidTr="009C1422">
        <w:tblPrEx>
          <w:tblW w:w="0" w:type="auto"/>
          <w:tblLook w:val="04C0"/>
        </w:tblPrEx>
        <w:tc>
          <w:tcPr>
            <w:tcW w:w="936" w:type="dxa"/>
          </w:tcPr>
          <w:p w:rsidR="002A3870" w:rsidP="0006018F" w14:paraId="6631789A" w14:textId="5FFD66B4">
            <w:pPr>
              <w:pStyle w:val="CommentText"/>
              <w:numPr>
                <w:ilvl w:val="0"/>
                <w:numId w:val="7"/>
              </w:numPr>
              <w:spacing w:after="120"/>
              <w:rPr>
                <w:sz w:val="22"/>
                <w:szCs w:val="22"/>
              </w:rPr>
            </w:pPr>
          </w:p>
        </w:tc>
        <w:tc>
          <w:tcPr>
            <w:tcW w:w="2299" w:type="dxa"/>
          </w:tcPr>
          <w:p w:rsidR="002A3870" w:rsidP="003A6F90" w14:paraId="12ECA33C" w14:textId="6ECF98B0">
            <w:pPr>
              <w:pStyle w:val="CommentText"/>
              <w:spacing w:after="120"/>
              <w:rPr>
                <w:sz w:val="22"/>
                <w:szCs w:val="22"/>
              </w:rPr>
            </w:pPr>
            <w:r>
              <w:rPr>
                <w:sz w:val="22"/>
                <w:szCs w:val="22"/>
              </w:rPr>
              <w:t>Kentucky</w:t>
            </w:r>
          </w:p>
        </w:tc>
        <w:tc>
          <w:tcPr>
            <w:tcW w:w="6115" w:type="dxa"/>
          </w:tcPr>
          <w:p w:rsidR="002A3870" w:rsidP="003A6F90" w14:paraId="1B3EEEDE" w14:textId="77E028B1">
            <w:pPr>
              <w:pStyle w:val="CommentText"/>
              <w:spacing w:after="120"/>
              <w:rPr>
                <w:sz w:val="22"/>
                <w:szCs w:val="22"/>
              </w:rPr>
            </w:pPr>
            <w:r>
              <w:rPr>
                <w:sz w:val="22"/>
                <w:szCs w:val="22"/>
              </w:rPr>
              <w:t xml:space="preserve">Helen Keller National Center for </w:t>
            </w:r>
            <w:r>
              <w:rPr>
                <w:sz w:val="22"/>
                <w:szCs w:val="22"/>
              </w:rPr>
              <w:t>DeafBlind</w:t>
            </w:r>
            <w:r>
              <w:rPr>
                <w:sz w:val="22"/>
                <w:szCs w:val="22"/>
              </w:rPr>
              <w:t xml:space="preserve"> Youth</w:t>
            </w:r>
            <w:r w:rsidR="00595027">
              <w:rPr>
                <w:sz w:val="22"/>
                <w:szCs w:val="22"/>
              </w:rPr>
              <w:t>s</w:t>
            </w:r>
            <w:r>
              <w:rPr>
                <w:sz w:val="22"/>
                <w:szCs w:val="22"/>
              </w:rPr>
              <w:t xml:space="preserve"> and Adults</w:t>
            </w:r>
          </w:p>
        </w:tc>
      </w:tr>
      <w:tr w14:paraId="2E3534FA" w14:textId="77777777" w:rsidTr="009C1422">
        <w:tblPrEx>
          <w:tblW w:w="0" w:type="auto"/>
          <w:tblLook w:val="04C0"/>
        </w:tblPrEx>
        <w:tc>
          <w:tcPr>
            <w:tcW w:w="936" w:type="dxa"/>
          </w:tcPr>
          <w:p w:rsidR="00834772" w:rsidP="0006018F" w14:paraId="61C5D9BA" w14:textId="1759E787">
            <w:pPr>
              <w:pStyle w:val="CommentText"/>
              <w:numPr>
                <w:ilvl w:val="0"/>
                <w:numId w:val="7"/>
              </w:numPr>
              <w:spacing w:after="120"/>
              <w:rPr>
                <w:sz w:val="22"/>
                <w:szCs w:val="22"/>
              </w:rPr>
            </w:pPr>
          </w:p>
        </w:tc>
        <w:tc>
          <w:tcPr>
            <w:tcW w:w="2299" w:type="dxa"/>
          </w:tcPr>
          <w:p w:rsidR="00834772" w:rsidP="003A6F90" w14:paraId="7E3E98F9" w14:textId="3D7A5C4C">
            <w:pPr>
              <w:pStyle w:val="CommentText"/>
              <w:spacing w:after="120"/>
              <w:rPr>
                <w:sz w:val="22"/>
                <w:szCs w:val="22"/>
              </w:rPr>
            </w:pPr>
            <w:r>
              <w:rPr>
                <w:sz w:val="22"/>
                <w:szCs w:val="22"/>
              </w:rPr>
              <w:t>Louisiana</w:t>
            </w:r>
          </w:p>
        </w:tc>
        <w:tc>
          <w:tcPr>
            <w:tcW w:w="6115" w:type="dxa"/>
          </w:tcPr>
          <w:p w:rsidR="00834772" w:rsidP="003A6F90" w14:paraId="427F7195" w14:textId="686BA85D">
            <w:pPr>
              <w:pStyle w:val="CommentText"/>
              <w:spacing w:after="120"/>
              <w:rPr>
                <w:sz w:val="22"/>
                <w:szCs w:val="22"/>
              </w:rPr>
            </w:pPr>
            <w:r>
              <w:rPr>
                <w:sz w:val="22"/>
                <w:szCs w:val="22"/>
              </w:rPr>
              <w:t>Affiliated Blind of Louisiana Training Center</w:t>
            </w:r>
          </w:p>
        </w:tc>
      </w:tr>
      <w:tr w14:paraId="066E21D0" w14:textId="77777777" w:rsidTr="009C1422">
        <w:tblPrEx>
          <w:tblW w:w="0" w:type="auto"/>
          <w:tblLook w:val="04C0"/>
        </w:tblPrEx>
        <w:tc>
          <w:tcPr>
            <w:tcW w:w="936" w:type="dxa"/>
          </w:tcPr>
          <w:p w:rsidR="00E105D1" w:rsidP="0006018F" w14:paraId="3EFB3549" w14:textId="6F13DB3D">
            <w:pPr>
              <w:pStyle w:val="CommentText"/>
              <w:numPr>
                <w:ilvl w:val="0"/>
                <w:numId w:val="7"/>
              </w:numPr>
              <w:spacing w:after="120"/>
              <w:rPr>
                <w:sz w:val="22"/>
                <w:szCs w:val="22"/>
              </w:rPr>
            </w:pPr>
          </w:p>
        </w:tc>
        <w:tc>
          <w:tcPr>
            <w:tcW w:w="2299" w:type="dxa"/>
          </w:tcPr>
          <w:p w:rsidR="00E105D1" w:rsidP="003A6F90" w14:paraId="46380357" w14:textId="7FC1C7C9">
            <w:pPr>
              <w:pStyle w:val="CommentText"/>
              <w:spacing w:after="120"/>
              <w:rPr>
                <w:sz w:val="22"/>
                <w:szCs w:val="22"/>
              </w:rPr>
            </w:pPr>
            <w:r>
              <w:rPr>
                <w:sz w:val="22"/>
                <w:szCs w:val="22"/>
              </w:rPr>
              <w:t>Maine</w:t>
            </w:r>
          </w:p>
        </w:tc>
        <w:tc>
          <w:tcPr>
            <w:tcW w:w="6115" w:type="dxa"/>
          </w:tcPr>
          <w:p w:rsidR="00E105D1" w:rsidP="003A6F90" w14:paraId="6DE507EE" w14:textId="31913DCA">
            <w:pPr>
              <w:pStyle w:val="CommentText"/>
              <w:spacing w:after="120"/>
              <w:rPr>
                <w:sz w:val="22"/>
                <w:szCs w:val="22"/>
              </w:rPr>
            </w:pPr>
            <w:r>
              <w:rPr>
                <w:sz w:val="22"/>
                <w:szCs w:val="22"/>
              </w:rPr>
              <w:t>Disability Rights Maine</w:t>
            </w:r>
          </w:p>
        </w:tc>
      </w:tr>
      <w:tr w14:paraId="09CBDB8C" w14:textId="77777777" w:rsidTr="009C1422">
        <w:tblPrEx>
          <w:tblW w:w="0" w:type="auto"/>
          <w:tblLook w:val="04C0"/>
        </w:tblPrEx>
        <w:tc>
          <w:tcPr>
            <w:tcW w:w="936" w:type="dxa"/>
          </w:tcPr>
          <w:p w:rsidR="004331CD" w:rsidP="0006018F" w14:paraId="3713034A" w14:textId="67CEB203">
            <w:pPr>
              <w:pStyle w:val="CommentText"/>
              <w:numPr>
                <w:ilvl w:val="0"/>
                <w:numId w:val="7"/>
              </w:numPr>
              <w:spacing w:after="120"/>
              <w:rPr>
                <w:sz w:val="22"/>
                <w:szCs w:val="22"/>
              </w:rPr>
            </w:pPr>
          </w:p>
        </w:tc>
        <w:tc>
          <w:tcPr>
            <w:tcW w:w="2299" w:type="dxa"/>
          </w:tcPr>
          <w:p w:rsidR="004331CD" w:rsidP="003A6F90" w14:paraId="6472820D" w14:textId="363C0184">
            <w:pPr>
              <w:pStyle w:val="CommentText"/>
              <w:spacing w:after="120"/>
              <w:rPr>
                <w:sz w:val="22"/>
                <w:szCs w:val="22"/>
              </w:rPr>
            </w:pPr>
            <w:r>
              <w:rPr>
                <w:sz w:val="22"/>
                <w:szCs w:val="22"/>
              </w:rPr>
              <w:t>Maryland</w:t>
            </w:r>
          </w:p>
        </w:tc>
        <w:tc>
          <w:tcPr>
            <w:tcW w:w="6115" w:type="dxa"/>
          </w:tcPr>
          <w:p w:rsidR="004331CD" w:rsidP="003A6F90" w14:paraId="17F414BA" w14:textId="1FCC71C3">
            <w:pPr>
              <w:pStyle w:val="CommentText"/>
              <w:spacing w:after="120"/>
              <w:rPr>
                <w:sz w:val="22"/>
                <w:szCs w:val="22"/>
              </w:rPr>
            </w:pPr>
            <w:r>
              <w:rPr>
                <w:sz w:val="22"/>
                <w:szCs w:val="22"/>
              </w:rPr>
              <w:t>Perkins School for the Blind</w:t>
            </w:r>
          </w:p>
        </w:tc>
      </w:tr>
      <w:tr w14:paraId="5BF09B13" w14:textId="77777777" w:rsidTr="009C1422">
        <w:tblPrEx>
          <w:tblW w:w="0" w:type="auto"/>
          <w:tblLook w:val="04C0"/>
        </w:tblPrEx>
        <w:tc>
          <w:tcPr>
            <w:tcW w:w="936" w:type="dxa"/>
          </w:tcPr>
          <w:p w:rsidR="004331CD" w:rsidP="0006018F" w14:paraId="02D04AB4" w14:textId="7F900ADB">
            <w:pPr>
              <w:pStyle w:val="CommentText"/>
              <w:numPr>
                <w:ilvl w:val="0"/>
                <w:numId w:val="7"/>
              </w:numPr>
              <w:spacing w:after="120"/>
              <w:rPr>
                <w:sz w:val="22"/>
                <w:szCs w:val="22"/>
              </w:rPr>
            </w:pPr>
          </w:p>
        </w:tc>
        <w:tc>
          <w:tcPr>
            <w:tcW w:w="2299" w:type="dxa"/>
          </w:tcPr>
          <w:p w:rsidR="004331CD" w:rsidP="003A6F90" w14:paraId="6CB23145" w14:textId="6F71FBA8">
            <w:pPr>
              <w:pStyle w:val="CommentText"/>
              <w:spacing w:after="120"/>
              <w:rPr>
                <w:sz w:val="22"/>
                <w:szCs w:val="22"/>
              </w:rPr>
            </w:pPr>
            <w:r>
              <w:rPr>
                <w:sz w:val="22"/>
                <w:szCs w:val="22"/>
              </w:rPr>
              <w:t>Massachusetts</w:t>
            </w:r>
          </w:p>
        </w:tc>
        <w:tc>
          <w:tcPr>
            <w:tcW w:w="6115" w:type="dxa"/>
          </w:tcPr>
          <w:p w:rsidR="004331CD" w:rsidP="003A6F90" w14:paraId="0B1912BD" w14:textId="22F60BE8">
            <w:pPr>
              <w:pStyle w:val="CommentText"/>
              <w:spacing w:after="120"/>
              <w:rPr>
                <w:sz w:val="22"/>
                <w:szCs w:val="22"/>
              </w:rPr>
            </w:pPr>
            <w:r>
              <w:rPr>
                <w:sz w:val="22"/>
                <w:szCs w:val="22"/>
              </w:rPr>
              <w:t>Perkins School for the Blind</w:t>
            </w:r>
          </w:p>
        </w:tc>
      </w:tr>
      <w:tr w14:paraId="64DA21E3" w14:textId="77777777" w:rsidTr="009C1422">
        <w:tblPrEx>
          <w:tblW w:w="0" w:type="auto"/>
          <w:tblLook w:val="04C0"/>
        </w:tblPrEx>
        <w:tc>
          <w:tcPr>
            <w:tcW w:w="936" w:type="dxa"/>
          </w:tcPr>
          <w:p w:rsidR="004331CD" w:rsidP="0006018F" w14:paraId="0FEF5972" w14:textId="53FD77BB">
            <w:pPr>
              <w:pStyle w:val="CommentText"/>
              <w:numPr>
                <w:ilvl w:val="0"/>
                <w:numId w:val="7"/>
              </w:numPr>
              <w:spacing w:after="120"/>
              <w:rPr>
                <w:sz w:val="22"/>
                <w:szCs w:val="22"/>
              </w:rPr>
            </w:pPr>
          </w:p>
        </w:tc>
        <w:tc>
          <w:tcPr>
            <w:tcW w:w="2299" w:type="dxa"/>
          </w:tcPr>
          <w:p w:rsidR="004331CD" w:rsidP="003A6F90" w14:paraId="387A0D82" w14:textId="0BCE99CF">
            <w:pPr>
              <w:pStyle w:val="CommentText"/>
              <w:spacing w:after="120"/>
              <w:rPr>
                <w:sz w:val="22"/>
                <w:szCs w:val="22"/>
              </w:rPr>
            </w:pPr>
            <w:r>
              <w:rPr>
                <w:sz w:val="22"/>
                <w:szCs w:val="22"/>
              </w:rPr>
              <w:t>Michigan</w:t>
            </w:r>
          </w:p>
        </w:tc>
        <w:tc>
          <w:tcPr>
            <w:tcW w:w="6115" w:type="dxa"/>
          </w:tcPr>
          <w:p w:rsidR="004331CD" w:rsidP="003A6F90" w14:paraId="3D64F364" w14:textId="78C07AFF">
            <w:pPr>
              <w:pStyle w:val="CommentText"/>
              <w:spacing w:after="120"/>
              <w:rPr>
                <w:sz w:val="22"/>
                <w:szCs w:val="22"/>
              </w:rPr>
            </w:pPr>
            <w:r>
              <w:rPr>
                <w:sz w:val="22"/>
                <w:szCs w:val="22"/>
              </w:rPr>
              <w:t>Perkins School for the Blind</w:t>
            </w:r>
          </w:p>
        </w:tc>
      </w:tr>
      <w:tr w14:paraId="13722238" w14:textId="77777777" w:rsidTr="009C1422">
        <w:tblPrEx>
          <w:tblW w:w="0" w:type="auto"/>
          <w:tblLook w:val="04C0"/>
        </w:tblPrEx>
        <w:tc>
          <w:tcPr>
            <w:tcW w:w="936" w:type="dxa"/>
          </w:tcPr>
          <w:p w:rsidR="004331CD" w:rsidP="0006018F" w14:paraId="7EC54FDC" w14:textId="3DE72AA8">
            <w:pPr>
              <w:pStyle w:val="CommentText"/>
              <w:numPr>
                <w:ilvl w:val="0"/>
                <w:numId w:val="7"/>
              </w:numPr>
              <w:spacing w:after="120"/>
              <w:rPr>
                <w:sz w:val="22"/>
                <w:szCs w:val="22"/>
              </w:rPr>
            </w:pPr>
          </w:p>
        </w:tc>
        <w:tc>
          <w:tcPr>
            <w:tcW w:w="2299" w:type="dxa"/>
          </w:tcPr>
          <w:p w:rsidR="004331CD" w:rsidP="003A6F90" w14:paraId="1F52E426" w14:textId="6C471A35">
            <w:pPr>
              <w:pStyle w:val="CommentText"/>
              <w:spacing w:after="120"/>
              <w:rPr>
                <w:sz w:val="22"/>
                <w:szCs w:val="22"/>
              </w:rPr>
            </w:pPr>
            <w:r>
              <w:rPr>
                <w:sz w:val="22"/>
                <w:szCs w:val="22"/>
              </w:rPr>
              <w:t>Minnesota</w:t>
            </w:r>
          </w:p>
        </w:tc>
        <w:tc>
          <w:tcPr>
            <w:tcW w:w="6115" w:type="dxa"/>
          </w:tcPr>
          <w:p w:rsidR="004331CD" w:rsidP="003A6F90" w14:paraId="4A0741BF" w14:textId="7A776EAC">
            <w:pPr>
              <w:pStyle w:val="CommentText"/>
              <w:spacing w:after="120"/>
              <w:rPr>
                <w:sz w:val="22"/>
                <w:szCs w:val="22"/>
              </w:rPr>
            </w:pPr>
            <w:r>
              <w:rPr>
                <w:sz w:val="22"/>
                <w:szCs w:val="22"/>
              </w:rPr>
              <w:t>Perkins School for the Blind</w:t>
            </w:r>
          </w:p>
        </w:tc>
      </w:tr>
      <w:tr w14:paraId="72451B2C" w14:textId="77777777" w:rsidTr="009C1422">
        <w:tblPrEx>
          <w:tblW w:w="0" w:type="auto"/>
          <w:tblLook w:val="04C0"/>
        </w:tblPrEx>
        <w:tc>
          <w:tcPr>
            <w:tcW w:w="936" w:type="dxa"/>
          </w:tcPr>
          <w:p w:rsidR="004331CD" w:rsidP="0006018F" w14:paraId="1642072A" w14:textId="39167128">
            <w:pPr>
              <w:pStyle w:val="CommentText"/>
              <w:numPr>
                <w:ilvl w:val="0"/>
                <w:numId w:val="7"/>
              </w:numPr>
              <w:spacing w:after="120"/>
              <w:rPr>
                <w:sz w:val="22"/>
                <w:szCs w:val="22"/>
              </w:rPr>
            </w:pPr>
          </w:p>
        </w:tc>
        <w:tc>
          <w:tcPr>
            <w:tcW w:w="2299" w:type="dxa"/>
          </w:tcPr>
          <w:p w:rsidR="004331CD" w:rsidP="003A6F90" w14:paraId="1C976C0D" w14:textId="13DCBCC1">
            <w:pPr>
              <w:pStyle w:val="CommentText"/>
              <w:spacing w:after="120"/>
              <w:rPr>
                <w:sz w:val="22"/>
                <w:szCs w:val="22"/>
              </w:rPr>
            </w:pPr>
            <w:r>
              <w:rPr>
                <w:sz w:val="22"/>
                <w:szCs w:val="22"/>
              </w:rPr>
              <w:t>Mississippi</w:t>
            </w:r>
          </w:p>
        </w:tc>
        <w:tc>
          <w:tcPr>
            <w:tcW w:w="6115" w:type="dxa"/>
          </w:tcPr>
          <w:p w:rsidR="004331CD" w:rsidP="003A6F90" w14:paraId="781900EA" w14:textId="55FEDB6E">
            <w:pPr>
              <w:pStyle w:val="CommentText"/>
              <w:spacing w:after="120"/>
              <w:rPr>
                <w:sz w:val="22"/>
                <w:szCs w:val="22"/>
              </w:rPr>
            </w:pPr>
            <w:r>
              <w:rPr>
                <w:sz w:val="22"/>
                <w:szCs w:val="22"/>
              </w:rPr>
              <w:t>Perkins School for the Blind</w:t>
            </w:r>
          </w:p>
        </w:tc>
      </w:tr>
      <w:tr w14:paraId="75234C7E" w14:textId="77777777" w:rsidTr="009C1422">
        <w:tblPrEx>
          <w:tblW w:w="0" w:type="auto"/>
          <w:tblLook w:val="04C0"/>
        </w:tblPrEx>
        <w:tc>
          <w:tcPr>
            <w:tcW w:w="936" w:type="dxa"/>
          </w:tcPr>
          <w:p w:rsidR="004331CD" w:rsidP="0006018F" w14:paraId="38663932" w14:textId="513C8E79">
            <w:pPr>
              <w:pStyle w:val="CommentText"/>
              <w:numPr>
                <w:ilvl w:val="0"/>
                <w:numId w:val="7"/>
              </w:numPr>
              <w:spacing w:after="120"/>
              <w:rPr>
                <w:sz w:val="22"/>
                <w:szCs w:val="22"/>
              </w:rPr>
            </w:pPr>
          </w:p>
        </w:tc>
        <w:tc>
          <w:tcPr>
            <w:tcW w:w="2299" w:type="dxa"/>
          </w:tcPr>
          <w:p w:rsidR="004331CD" w:rsidP="003A6F90" w14:paraId="60306516" w14:textId="7E19A1EF">
            <w:pPr>
              <w:pStyle w:val="CommentText"/>
              <w:spacing w:after="120"/>
              <w:rPr>
                <w:sz w:val="22"/>
                <w:szCs w:val="22"/>
              </w:rPr>
            </w:pPr>
            <w:r>
              <w:rPr>
                <w:sz w:val="22"/>
                <w:szCs w:val="22"/>
              </w:rPr>
              <w:t>Missouri</w:t>
            </w:r>
          </w:p>
        </w:tc>
        <w:tc>
          <w:tcPr>
            <w:tcW w:w="6115" w:type="dxa"/>
          </w:tcPr>
          <w:p w:rsidR="004331CD" w:rsidP="003A6F90" w14:paraId="3BA2F1CE" w14:textId="3F879285">
            <w:pPr>
              <w:pStyle w:val="CommentText"/>
              <w:spacing w:after="120"/>
              <w:rPr>
                <w:sz w:val="22"/>
                <w:szCs w:val="22"/>
              </w:rPr>
            </w:pPr>
            <w:r>
              <w:rPr>
                <w:sz w:val="22"/>
                <w:szCs w:val="22"/>
              </w:rPr>
              <w:t>Missouri Assistive Technology</w:t>
            </w:r>
          </w:p>
        </w:tc>
      </w:tr>
      <w:tr w14:paraId="6407224D" w14:textId="77777777" w:rsidTr="009C1422">
        <w:tblPrEx>
          <w:tblW w:w="0" w:type="auto"/>
          <w:tblLook w:val="04C0"/>
        </w:tblPrEx>
        <w:tc>
          <w:tcPr>
            <w:tcW w:w="936" w:type="dxa"/>
          </w:tcPr>
          <w:p w:rsidR="004331CD" w:rsidP="0006018F" w14:paraId="3F87DDA3" w14:textId="2D4ACBDF">
            <w:pPr>
              <w:pStyle w:val="CommentText"/>
              <w:numPr>
                <w:ilvl w:val="0"/>
                <w:numId w:val="7"/>
              </w:numPr>
              <w:spacing w:after="120"/>
              <w:rPr>
                <w:sz w:val="22"/>
                <w:szCs w:val="22"/>
              </w:rPr>
            </w:pPr>
          </w:p>
        </w:tc>
        <w:tc>
          <w:tcPr>
            <w:tcW w:w="2299" w:type="dxa"/>
          </w:tcPr>
          <w:p w:rsidR="004331CD" w:rsidP="003A6F90" w14:paraId="663A63C0" w14:textId="44AD183E">
            <w:pPr>
              <w:pStyle w:val="CommentText"/>
              <w:spacing w:after="120"/>
              <w:rPr>
                <w:sz w:val="22"/>
                <w:szCs w:val="22"/>
              </w:rPr>
            </w:pPr>
            <w:r>
              <w:rPr>
                <w:sz w:val="22"/>
                <w:szCs w:val="22"/>
              </w:rPr>
              <w:t>Montana</w:t>
            </w:r>
          </w:p>
        </w:tc>
        <w:tc>
          <w:tcPr>
            <w:tcW w:w="6115" w:type="dxa"/>
          </w:tcPr>
          <w:p w:rsidR="004331CD" w:rsidP="003A6F90" w14:paraId="69119ED4" w14:textId="6EA7A1FE">
            <w:pPr>
              <w:pStyle w:val="CommentText"/>
              <w:spacing w:after="120"/>
              <w:rPr>
                <w:sz w:val="22"/>
                <w:szCs w:val="22"/>
              </w:rPr>
            </w:pPr>
            <w:r>
              <w:rPr>
                <w:sz w:val="22"/>
                <w:szCs w:val="22"/>
              </w:rPr>
              <w:t xml:space="preserve">Perkins School for the Blind  </w:t>
            </w:r>
          </w:p>
        </w:tc>
      </w:tr>
      <w:tr w14:paraId="1AC38B92" w14:textId="77777777" w:rsidTr="009C1422">
        <w:tblPrEx>
          <w:tblW w:w="0" w:type="auto"/>
          <w:tblLook w:val="04C0"/>
        </w:tblPrEx>
        <w:tc>
          <w:tcPr>
            <w:tcW w:w="936" w:type="dxa"/>
          </w:tcPr>
          <w:p w:rsidR="004331CD" w:rsidP="0006018F" w14:paraId="1241430A" w14:textId="22E01D31">
            <w:pPr>
              <w:pStyle w:val="CommentText"/>
              <w:numPr>
                <w:ilvl w:val="0"/>
                <w:numId w:val="7"/>
              </w:numPr>
              <w:spacing w:after="120"/>
              <w:rPr>
                <w:sz w:val="22"/>
                <w:szCs w:val="22"/>
              </w:rPr>
            </w:pPr>
          </w:p>
        </w:tc>
        <w:tc>
          <w:tcPr>
            <w:tcW w:w="2299" w:type="dxa"/>
          </w:tcPr>
          <w:p w:rsidR="004331CD" w:rsidP="003A6F90" w14:paraId="00BBC469" w14:textId="5A4E8B42">
            <w:pPr>
              <w:pStyle w:val="CommentText"/>
              <w:spacing w:after="120"/>
              <w:rPr>
                <w:sz w:val="22"/>
                <w:szCs w:val="22"/>
              </w:rPr>
            </w:pPr>
            <w:r>
              <w:rPr>
                <w:sz w:val="22"/>
                <w:szCs w:val="22"/>
              </w:rPr>
              <w:t>Nebraska</w:t>
            </w:r>
          </w:p>
        </w:tc>
        <w:tc>
          <w:tcPr>
            <w:tcW w:w="6115" w:type="dxa"/>
          </w:tcPr>
          <w:p w:rsidR="004331CD" w:rsidP="003A6F90" w14:paraId="3E6A9ADB" w14:textId="66BF006F">
            <w:pPr>
              <w:pStyle w:val="CommentText"/>
              <w:spacing w:after="120"/>
              <w:rPr>
                <w:sz w:val="22"/>
                <w:szCs w:val="22"/>
              </w:rPr>
            </w:pPr>
            <w:r>
              <w:rPr>
                <w:sz w:val="22"/>
                <w:szCs w:val="22"/>
              </w:rPr>
              <w:t>Nebraska Assistive Technology Partnership</w:t>
            </w:r>
          </w:p>
        </w:tc>
      </w:tr>
      <w:tr w14:paraId="092BB79C" w14:textId="77777777" w:rsidTr="009C1422">
        <w:tblPrEx>
          <w:tblW w:w="0" w:type="auto"/>
          <w:tblLook w:val="04C0"/>
        </w:tblPrEx>
        <w:tc>
          <w:tcPr>
            <w:tcW w:w="936" w:type="dxa"/>
          </w:tcPr>
          <w:p w:rsidR="004331CD" w:rsidP="0006018F" w14:paraId="0AB6EEE6" w14:textId="55617910">
            <w:pPr>
              <w:pStyle w:val="CommentText"/>
              <w:numPr>
                <w:ilvl w:val="0"/>
                <w:numId w:val="7"/>
              </w:numPr>
              <w:spacing w:after="120"/>
              <w:rPr>
                <w:sz w:val="22"/>
                <w:szCs w:val="22"/>
              </w:rPr>
            </w:pPr>
          </w:p>
        </w:tc>
        <w:tc>
          <w:tcPr>
            <w:tcW w:w="2299" w:type="dxa"/>
          </w:tcPr>
          <w:p w:rsidR="004331CD" w:rsidP="003A6F90" w14:paraId="5ACE0DF8" w14:textId="6CB584DC">
            <w:pPr>
              <w:pStyle w:val="CommentText"/>
              <w:spacing w:after="120"/>
              <w:rPr>
                <w:sz w:val="22"/>
                <w:szCs w:val="22"/>
              </w:rPr>
            </w:pPr>
            <w:r>
              <w:rPr>
                <w:sz w:val="22"/>
                <w:szCs w:val="22"/>
              </w:rPr>
              <w:t>Nevada</w:t>
            </w:r>
          </w:p>
        </w:tc>
        <w:tc>
          <w:tcPr>
            <w:tcW w:w="6115" w:type="dxa"/>
          </w:tcPr>
          <w:p w:rsidR="004331CD" w:rsidP="003A6F90" w14:paraId="2DFACA32" w14:textId="7DA35A7B">
            <w:pPr>
              <w:pStyle w:val="CommentText"/>
              <w:spacing w:after="120"/>
              <w:rPr>
                <w:sz w:val="22"/>
                <w:szCs w:val="22"/>
              </w:rPr>
            </w:pPr>
            <w:r>
              <w:rPr>
                <w:sz w:val="22"/>
                <w:szCs w:val="22"/>
              </w:rPr>
              <w:t>Perkins School for the Blind</w:t>
            </w:r>
          </w:p>
        </w:tc>
      </w:tr>
      <w:tr w14:paraId="0B8974A5" w14:textId="77777777" w:rsidTr="009C1422">
        <w:tblPrEx>
          <w:tblW w:w="0" w:type="auto"/>
          <w:tblLook w:val="04C0"/>
        </w:tblPrEx>
        <w:tc>
          <w:tcPr>
            <w:tcW w:w="936" w:type="dxa"/>
          </w:tcPr>
          <w:p w:rsidR="00E105D1" w:rsidP="0006018F" w14:paraId="3A20402E" w14:textId="45415A0B">
            <w:pPr>
              <w:pStyle w:val="CommentText"/>
              <w:numPr>
                <w:ilvl w:val="0"/>
                <w:numId w:val="7"/>
              </w:numPr>
              <w:spacing w:after="120"/>
              <w:rPr>
                <w:sz w:val="22"/>
                <w:szCs w:val="22"/>
              </w:rPr>
            </w:pPr>
          </w:p>
        </w:tc>
        <w:tc>
          <w:tcPr>
            <w:tcW w:w="2299" w:type="dxa"/>
          </w:tcPr>
          <w:p w:rsidR="00E105D1" w:rsidP="003A6F90" w14:paraId="024AF7A9" w14:textId="5C9D91D2">
            <w:pPr>
              <w:pStyle w:val="CommentText"/>
              <w:spacing w:after="120"/>
              <w:rPr>
                <w:sz w:val="22"/>
                <w:szCs w:val="22"/>
              </w:rPr>
            </w:pPr>
            <w:r>
              <w:rPr>
                <w:sz w:val="22"/>
                <w:szCs w:val="22"/>
              </w:rPr>
              <w:t>New Hampshire</w:t>
            </w:r>
          </w:p>
        </w:tc>
        <w:tc>
          <w:tcPr>
            <w:tcW w:w="6115" w:type="dxa"/>
          </w:tcPr>
          <w:p w:rsidR="00E105D1" w:rsidP="003A6F90" w14:paraId="110BC4CC" w14:textId="6F77C8F0">
            <w:pPr>
              <w:pStyle w:val="CommentText"/>
              <w:spacing w:after="120"/>
              <w:rPr>
                <w:sz w:val="22"/>
                <w:szCs w:val="22"/>
              </w:rPr>
            </w:pPr>
            <w:r>
              <w:rPr>
                <w:sz w:val="22"/>
                <w:szCs w:val="22"/>
              </w:rPr>
              <w:t>Northeast Deaf and Hard of Hearing Services, Inc.</w:t>
            </w:r>
          </w:p>
        </w:tc>
      </w:tr>
      <w:tr w14:paraId="1EA19F35" w14:textId="77777777" w:rsidTr="009C1422">
        <w:tblPrEx>
          <w:tblW w:w="0" w:type="auto"/>
          <w:tblLook w:val="04C0"/>
        </w:tblPrEx>
        <w:tc>
          <w:tcPr>
            <w:tcW w:w="936" w:type="dxa"/>
          </w:tcPr>
          <w:p w:rsidR="004331CD" w:rsidP="0006018F" w14:paraId="07D4DFF5" w14:textId="5058663C">
            <w:pPr>
              <w:pStyle w:val="CommentText"/>
              <w:numPr>
                <w:ilvl w:val="0"/>
                <w:numId w:val="7"/>
              </w:numPr>
              <w:spacing w:after="120"/>
              <w:rPr>
                <w:sz w:val="22"/>
                <w:szCs w:val="22"/>
              </w:rPr>
            </w:pPr>
          </w:p>
        </w:tc>
        <w:tc>
          <w:tcPr>
            <w:tcW w:w="2299" w:type="dxa"/>
          </w:tcPr>
          <w:p w:rsidR="004331CD" w:rsidP="003A6F90" w14:paraId="6D2F8E2C" w14:textId="26F7B483">
            <w:pPr>
              <w:pStyle w:val="CommentText"/>
              <w:spacing w:after="120"/>
              <w:rPr>
                <w:sz w:val="22"/>
                <w:szCs w:val="22"/>
              </w:rPr>
            </w:pPr>
            <w:r>
              <w:rPr>
                <w:sz w:val="22"/>
                <w:szCs w:val="22"/>
              </w:rPr>
              <w:t>New Jersey</w:t>
            </w:r>
          </w:p>
        </w:tc>
        <w:tc>
          <w:tcPr>
            <w:tcW w:w="6115" w:type="dxa"/>
          </w:tcPr>
          <w:p w:rsidR="004331CD" w:rsidP="003A6F90" w14:paraId="546E1828" w14:textId="682D2EF8">
            <w:pPr>
              <w:pStyle w:val="CommentText"/>
              <w:spacing w:after="120"/>
              <w:rPr>
                <w:sz w:val="22"/>
                <w:szCs w:val="22"/>
              </w:rPr>
            </w:pPr>
            <w:r>
              <w:rPr>
                <w:sz w:val="22"/>
                <w:szCs w:val="22"/>
              </w:rPr>
              <w:t xml:space="preserve">New Jersey Commission for the Blind and Visually Impaired </w:t>
            </w:r>
          </w:p>
        </w:tc>
      </w:tr>
      <w:tr w14:paraId="27724D9B" w14:textId="77777777" w:rsidTr="009C1422">
        <w:tblPrEx>
          <w:tblW w:w="0" w:type="auto"/>
          <w:tblLook w:val="04C0"/>
        </w:tblPrEx>
        <w:tc>
          <w:tcPr>
            <w:tcW w:w="936" w:type="dxa"/>
          </w:tcPr>
          <w:p w:rsidR="004331CD" w:rsidP="0006018F" w14:paraId="01EB157B" w14:textId="463AA666">
            <w:pPr>
              <w:pStyle w:val="CommentText"/>
              <w:numPr>
                <w:ilvl w:val="0"/>
                <w:numId w:val="7"/>
              </w:numPr>
              <w:spacing w:after="120"/>
              <w:rPr>
                <w:sz w:val="22"/>
                <w:szCs w:val="22"/>
              </w:rPr>
            </w:pPr>
          </w:p>
        </w:tc>
        <w:tc>
          <w:tcPr>
            <w:tcW w:w="2299" w:type="dxa"/>
          </w:tcPr>
          <w:p w:rsidR="004331CD" w:rsidP="003A6F90" w14:paraId="39658494" w14:textId="0CA06FBB">
            <w:pPr>
              <w:pStyle w:val="CommentText"/>
              <w:spacing w:after="120"/>
              <w:rPr>
                <w:sz w:val="22"/>
                <w:szCs w:val="22"/>
              </w:rPr>
            </w:pPr>
            <w:r>
              <w:rPr>
                <w:sz w:val="22"/>
                <w:szCs w:val="22"/>
              </w:rPr>
              <w:t>New Mexico</w:t>
            </w:r>
          </w:p>
        </w:tc>
        <w:tc>
          <w:tcPr>
            <w:tcW w:w="6115" w:type="dxa"/>
          </w:tcPr>
          <w:p w:rsidR="004331CD" w:rsidP="003A6F90" w14:paraId="069BF0D2" w14:textId="16263C9B">
            <w:pPr>
              <w:pStyle w:val="CommentText"/>
              <w:spacing w:after="120"/>
              <w:rPr>
                <w:sz w:val="22"/>
                <w:szCs w:val="22"/>
              </w:rPr>
            </w:pPr>
            <w:r>
              <w:rPr>
                <w:sz w:val="22"/>
                <w:szCs w:val="22"/>
              </w:rPr>
              <w:t>Perkins School for the Blind</w:t>
            </w:r>
          </w:p>
        </w:tc>
      </w:tr>
      <w:tr w14:paraId="7FAFD3D2" w14:textId="77777777" w:rsidTr="009C1422">
        <w:tblPrEx>
          <w:tblW w:w="0" w:type="auto"/>
          <w:tblLook w:val="04C0"/>
        </w:tblPrEx>
        <w:tc>
          <w:tcPr>
            <w:tcW w:w="936" w:type="dxa"/>
          </w:tcPr>
          <w:p w:rsidR="00344232" w:rsidP="0006018F" w14:paraId="494F9F44" w14:textId="14AC385E">
            <w:pPr>
              <w:pStyle w:val="CommentText"/>
              <w:numPr>
                <w:ilvl w:val="0"/>
                <w:numId w:val="7"/>
              </w:numPr>
              <w:spacing w:after="120"/>
              <w:rPr>
                <w:sz w:val="22"/>
                <w:szCs w:val="22"/>
              </w:rPr>
            </w:pPr>
          </w:p>
        </w:tc>
        <w:tc>
          <w:tcPr>
            <w:tcW w:w="2299" w:type="dxa"/>
          </w:tcPr>
          <w:p w:rsidR="00344232" w:rsidP="003A6F90" w14:paraId="0E9DCF0B" w14:textId="0E953811">
            <w:pPr>
              <w:pStyle w:val="CommentText"/>
              <w:spacing w:after="120"/>
              <w:rPr>
                <w:sz w:val="22"/>
                <w:szCs w:val="22"/>
              </w:rPr>
            </w:pPr>
            <w:r>
              <w:rPr>
                <w:sz w:val="22"/>
                <w:szCs w:val="22"/>
              </w:rPr>
              <w:t>New York</w:t>
            </w:r>
          </w:p>
        </w:tc>
        <w:tc>
          <w:tcPr>
            <w:tcW w:w="6115" w:type="dxa"/>
          </w:tcPr>
          <w:p w:rsidR="00344232" w:rsidP="003A6F90" w14:paraId="571C9C95" w14:textId="6D860C24">
            <w:pPr>
              <w:pStyle w:val="CommentText"/>
              <w:spacing w:after="120"/>
              <w:rPr>
                <w:sz w:val="22"/>
                <w:szCs w:val="22"/>
              </w:rPr>
            </w:pPr>
            <w:r>
              <w:rPr>
                <w:sz w:val="22"/>
                <w:szCs w:val="22"/>
              </w:rPr>
              <w:t xml:space="preserve">Helen Keller National Center for </w:t>
            </w:r>
            <w:r>
              <w:rPr>
                <w:sz w:val="22"/>
                <w:szCs w:val="22"/>
              </w:rPr>
              <w:t>DeafBlind</w:t>
            </w:r>
            <w:r>
              <w:rPr>
                <w:sz w:val="22"/>
                <w:szCs w:val="22"/>
              </w:rPr>
              <w:t xml:space="preserve"> Youth</w:t>
            </w:r>
            <w:r w:rsidR="00595027">
              <w:rPr>
                <w:sz w:val="22"/>
                <w:szCs w:val="22"/>
              </w:rPr>
              <w:t>s</w:t>
            </w:r>
            <w:r>
              <w:rPr>
                <w:sz w:val="22"/>
                <w:szCs w:val="22"/>
              </w:rPr>
              <w:t xml:space="preserve"> and Adults</w:t>
            </w:r>
          </w:p>
        </w:tc>
      </w:tr>
      <w:tr w14:paraId="0187CDE3" w14:textId="77777777" w:rsidTr="009C1422">
        <w:tblPrEx>
          <w:tblW w:w="0" w:type="auto"/>
          <w:tblLook w:val="04C0"/>
        </w:tblPrEx>
        <w:tc>
          <w:tcPr>
            <w:tcW w:w="936" w:type="dxa"/>
          </w:tcPr>
          <w:p w:rsidR="00344232" w:rsidP="0006018F" w14:paraId="3F459115" w14:textId="105A31C8">
            <w:pPr>
              <w:pStyle w:val="CommentText"/>
              <w:numPr>
                <w:ilvl w:val="0"/>
                <w:numId w:val="7"/>
              </w:numPr>
              <w:spacing w:after="120"/>
              <w:rPr>
                <w:sz w:val="22"/>
                <w:szCs w:val="22"/>
              </w:rPr>
            </w:pPr>
          </w:p>
        </w:tc>
        <w:tc>
          <w:tcPr>
            <w:tcW w:w="2299" w:type="dxa"/>
          </w:tcPr>
          <w:p w:rsidR="00344232" w:rsidP="003A6F90" w14:paraId="6ADBBB00" w14:textId="153D84F6">
            <w:pPr>
              <w:pStyle w:val="CommentText"/>
              <w:spacing w:after="120"/>
              <w:rPr>
                <w:sz w:val="22"/>
                <w:szCs w:val="22"/>
              </w:rPr>
            </w:pPr>
            <w:r>
              <w:rPr>
                <w:sz w:val="22"/>
                <w:szCs w:val="22"/>
              </w:rPr>
              <w:t>North Carolina</w:t>
            </w:r>
          </w:p>
        </w:tc>
        <w:tc>
          <w:tcPr>
            <w:tcW w:w="6115" w:type="dxa"/>
          </w:tcPr>
          <w:p w:rsidR="00344232" w:rsidP="003A6F90" w14:paraId="0AA1F02E" w14:textId="22F04377">
            <w:pPr>
              <w:pStyle w:val="CommentText"/>
              <w:spacing w:after="120"/>
              <w:rPr>
                <w:sz w:val="22"/>
                <w:szCs w:val="22"/>
              </w:rPr>
            </w:pPr>
            <w:r>
              <w:rPr>
                <w:sz w:val="22"/>
                <w:szCs w:val="22"/>
              </w:rPr>
              <w:t>North Carolina Division of Services for the Deaf and the Hard of Hearing</w:t>
            </w:r>
          </w:p>
        </w:tc>
      </w:tr>
      <w:tr w14:paraId="564EF01B" w14:textId="77777777" w:rsidTr="009C1422">
        <w:tblPrEx>
          <w:tblW w:w="0" w:type="auto"/>
          <w:tblLook w:val="04C0"/>
        </w:tblPrEx>
        <w:tc>
          <w:tcPr>
            <w:tcW w:w="936" w:type="dxa"/>
          </w:tcPr>
          <w:p w:rsidR="004331CD" w:rsidP="0006018F" w14:paraId="4E29DD16" w14:textId="23D35DA9">
            <w:pPr>
              <w:pStyle w:val="CommentText"/>
              <w:numPr>
                <w:ilvl w:val="0"/>
                <w:numId w:val="7"/>
              </w:numPr>
              <w:spacing w:after="120"/>
              <w:rPr>
                <w:sz w:val="22"/>
                <w:szCs w:val="22"/>
              </w:rPr>
            </w:pPr>
          </w:p>
        </w:tc>
        <w:tc>
          <w:tcPr>
            <w:tcW w:w="2299" w:type="dxa"/>
          </w:tcPr>
          <w:p w:rsidR="004331CD" w:rsidP="003A6F90" w14:paraId="6717F851" w14:textId="32A3BA2B">
            <w:pPr>
              <w:pStyle w:val="CommentText"/>
              <w:spacing w:after="120"/>
              <w:rPr>
                <w:sz w:val="22"/>
                <w:szCs w:val="22"/>
              </w:rPr>
            </w:pPr>
            <w:r>
              <w:rPr>
                <w:sz w:val="22"/>
                <w:szCs w:val="22"/>
              </w:rPr>
              <w:t>North Dakota</w:t>
            </w:r>
          </w:p>
        </w:tc>
        <w:tc>
          <w:tcPr>
            <w:tcW w:w="6115" w:type="dxa"/>
          </w:tcPr>
          <w:p w:rsidR="004331CD" w:rsidP="003A6F90" w14:paraId="1D9E206E" w14:textId="4A67F09E">
            <w:pPr>
              <w:pStyle w:val="CommentText"/>
              <w:spacing w:after="120"/>
              <w:rPr>
                <w:sz w:val="22"/>
                <w:szCs w:val="22"/>
              </w:rPr>
            </w:pPr>
            <w:r>
              <w:rPr>
                <w:sz w:val="22"/>
                <w:szCs w:val="22"/>
              </w:rPr>
              <w:t>North Dakota Assistive Technology</w:t>
            </w:r>
          </w:p>
        </w:tc>
      </w:tr>
      <w:tr w14:paraId="6F0F6131" w14:textId="77777777" w:rsidTr="009C1422">
        <w:tblPrEx>
          <w:tblW w:w="0" w:type="auto"/>
          <w:tblLook w:val="04C0"/>
        </w:tblPrEx>
        <w:tc>
          <w:tcPr>
            <w:tcW w:w="936" w:type="dxa"/>
          </w:tcPr>
          <w:p w:rsidR="004331CD" w:rsidP="0006018F" w14:paraId="024FF35F" w14:textId="09F6C43A">
            <w:pPr>
              <w:pStyle w:val="CommentText"/>
              <w:numPr>
                <w:ilvl w:val="0"/>
                <w:numId w:val="7"/>
              </w:numPr>
              <w:spacing w:after="120"/>
              <w:rPr>
                <w:sz w:val="22"/>
                <w:szCs w:val="22"/>
              </w:rPr>
            </w:pPr>
          </w:p>
        </w:tc>
        <w:tc>
          <w:tcPr>
            <w:tcW w:w="2299" w:type="dxa"/>
          </w:tcPr>
          <w:p w:rsidR="004331CD" w:rsidP="003A6F90" w14:paraId="2D5E14FA" w14:textId="37138131">
            <w:pPr>
              <w:pStyle w:val="CommentText"/>
              <w:spacing w:after="120"/>
              <w:rPr>
                <w:sz w:val="22"/>
                <w:szCs w:val="22"/>
              </w:rPr>
            </w:pPr>
            <w:r>
              <w:rPr>
                <w:sz w:val="22"/>
                <w:szCs w:val="22"/>
              </w:rPr>
              <w:t>Ohio</w:t>
            </w:r>
          </w:p>
        </w:tc>
        <w:tc>
          <w:tcPr>
            <w:tcW w:w="6115" w:type="dxa"/>
          </w:tcPr>
          <w:p w:rsidR="004331CD" w:rsidP="003A6F90" w14:paraId="0D577425" w14:textId="0E953483">
            <w:pPr>
              <w:pStyle w:val="CommentText"/>
              <w:spacing w:after="120"/>
              <w:rPr>
                <w:sz w:val="22"/>
                <w:szCs w:val="22"/>
              </w:rPr>
            </w:pPr>
            <w:r>
              <w:rPr>
                <w:sz w:val="22"/>
                <w:szCs w:val="22"/>
              </w:rPr>
              <w:t>Perkins School for the Blind</w:t>
            </w:r>
          </w:p>
        </w:tc>
      </w:tr>
      <w:tr w14:paraId="3B319447" w14:textId="77777777" w:rsidTr="009C1422">
        <w:tblPrEx>
          <w:tblW w:w="0" w:type="auto"/>
          <w:tblLook w:val="04C0"/>
        </w:tblPrEx>
        <w:tc>
          <w:tcPr>
            <w:tcW w:w="936" w:type="dxa"/>
          </w:tcPr>
          <w:p w:rsidR="00360D20" w:rsidP="0006018F" w14:paraId="792F78A0" w14:textId="5E0C387C">
            <w:pPr>
              <w:pStyle w:val="CommentText"/>
              <w:numPr>
                <w:ilvl w:val="0"/>
                <w:numId w:val="7"/>
              </w:numPr>
              <w:spacing w:after="120"/>
              <w:rPr>
                <w:sz w:val="22"/>
                <w:szCs w:val="22"/>
              </w:rPr>
            </w:pPr>
          </w:p>
        </w:tc>
        <w:tc>
          <w:tcPr>
            <w:tcW w:w="2299" w:type="dxa"/>
          </w:tcPr>
          <w:p w:rsidR="00360D20" w:rsidP="003A6F90" w14:paraId="2D33891D" w14:textId="79851EE6">
            <w:pPr>
              <w:pStyle w:val="CommentText"/>
              <w:spacing w:after="120"/>
              <w:rPr>
                <w:sz w:val="22"/>
                <w:szCs w:val="22"/>
              </w:rPr>
            </w:pPr>
            <w:r>
              <w:rPr>
                <w:sz w:val="22"/>
                <w:szCs w:val="22"/>
              </w:rPr>
              <w:t>Oklahoma</w:t>
            </w:r>
          </w:p>
        </w:tc>
        <w:tc>
          <w:tcPr>
            <w:tcW w:w="6115" w:type="dxa"/>
          </w:tcPr>
          <w:p w:rsidR="00360D20" w:rsidP="003A6F90" w14:paraId="2D1FE219" w14:textId="49FAA735">
            <w:pPr>
              <w:pStyle w:val="CommentText"/>
              <w:spacing w:after="120"/>
              <w:rPr>
                <w:sz w:val="22"/>
                <w:szCs w:val="22"/>
              </w:rPr>
            </w:pPr>
            <w:r>
              <w:rPr>
                <w:sz w:val="22"/>
                <w:szCs w:val="22"/>
              </w:rPr>
              <w:t>Oklahoma Department of Rehabilitation Services</w:t>
            </w:r>
          </w:p>
        </w:tc>
      </w:tr>
      <w:tr w14:paraId="469A6D66" w14:textId="77777777" w:rsidTr="009C1422">
        <w:tblPrEx>
          <w:tblW w:w="0" w:type="auto"/>
          <w:tblLook w:val="04C0"/>
        </w:tblPrEx>
        <w:tc>
          <w:tcPr>
            <w:tcW w:w="936" w:type="dxa"/>
          </w:tcPr>
          <w:p w:rsidR="004331CD" w:rsidP="0006018F" w14:paraId="15BC8F71" w14:textId="15DFCCE2">
            <w:pPr>
              <w:pStyle w:val="CommentText"/>
              <w:numPr>
                <w:ilvl w:val="0"/>
                <w:numId w:val="7"/>
              </w:numPr>
              <w:spacing w:after="120"/>
              <w:rPr>
                <w:sz w:val="22"/>
                <w:szCs w:val="22"/>
              </w:rPr>
            </w:pPr>
          </w:p>
        </w:tc>
        <w:tc>
          <w:tcPr>
            <w:tcW w:w="2299" w:type="dxa"/>
          </w:tcPr>
          <w:p w:rsidR="004331CD" w:rsidP="003A6F90" w14:paraId="3C108605" w14:textId="50382A53">
            <w:pPr>
              <w:pStyle w:val="CommentText"/>
              <w:spacing w:after="120"/>
              <w:rPr>
                <w:sz w:val="22"/>
                <w:szCs w:val="22"/>
              </w:rPr>
            </w:pPr>
            <w:r>
              <w:rPr>
                <w:sz w:val="22"/>
                <w:szCs w:val="22"/>
              </w:rPr>
              <w:t>Oregon</w:t>
            </w:r>
          </w:p>
        </w:tc>
        <w:tc>
          <w:tcPr>
            <w:tcW w:w="6115" w:type="dxa"/>
          </w:tcPr>
          <w:p w:rsidR="004331CD" w:rsidP="003A6F90" w14:paraId="60F232F9" w14:textId="409A742B">
            <w:pPr>
              <w:pStyle w:val="CommentText"/>
              <w:spacing w:after="120"/>
              <w:rPr>
                <w:sz w:val="22"/>
                <w:szCs w:val="22"/>
              </w:rPr>
            </w:pPr>
            <w:r>
              <w:rPr>
                <w:sz w:val="22"/>
                <w:szCs w:val="22"/>
              </w:rPr>
              <w:t xml:space="preserve">Access Technologies, Inc. </w:t>
            </w:r>
          </w:p>
        </w:tc>
      </w:tr>
      <w:tr w14:paraId="21895EE3" w14:textId="77777777" w:rsidTr="009C1422">
        <w:tblPrEx>
          <w:tblW w:w="0" w:type="auto"/>
          <w:tblLook w:val="04C0"/>
        </w:tblPrEx>
        <w:tc>
          <w:tcPr>
            <w:tcW w:w="936" w:type="dxa"/>
          </w:tcPr>
          <w:p w:rsidR="00D340FC" w:rsidP="0006018F" w14:paraId="6935C5B0" w14:textId="45C3B9CA">
            <w:pPr>
              <w:pStyle w:val="CommentText"/>
              <w:numPr>
                <w:ilvl w:val="0"/>
                <w:numId w:val="7"/>
              </w:numPr>
              <w:spacing w:after="120"/>
              <w:rPr>
                <w:sz w:val="22"/>
                <w:szCs w:val="22"/>
              </w:rPr>
            </w:pPr>
          </w:p>
        </w:tc>
        <w:tc>
          <w:tcPr>
            <w:tcW w:w="2299" w:type="dxa"/>
          </w:tcPr>
          <w:p w:rsidR="00D340FC" w:rsidP="003A6F90" w14:paraId="4EEDEB25" w14:textId="3DFEF3FB">
            <w:pPr>
              <w:pStyle w:val="CommentText"/>
              <w:spacing w:after="120"/>
              <w:rPr>
                <w:sz w:val="22"/>
                <w:szCs w:val="22"/>
              </w:rPr>
            </w:pPr>
            <w:r>
              <w:rPr>
                <w:sz w:val="22"/>
                <w:szCs w:val="22"/>
              </w:rPr>
              <w:t>Pennsylvania</w:t>
            </w:r>
          </w:p>
        </w:tc>
        <w:tc>
          <w:tcPr>
            <w:tcW w:w="6115" w:type="dxa"/>
          </w:tcPr>
          <w:p w:rsidR="00D340FC" w:rsidP="003A6F90" w14:paraId="1862CE19" w14:textId="41433529">
            <w:pPr>
              <w:pStyle w:val="CommentText"/>
              <w:spacing w:after="120"/>
              <w:rPr>
                <w:sz w:val="22"/>
                <w:szCs w:val="22"/>
              </w:rPr>
            </w:pPr>
            <w:r>
              <w:rPr>
                <w:sz w:val="22"/>
                <w:szCs w:val="22"/>
              </w:rPr>
              <w:t>Institute on Disabilities – Temple University</w:t>
            </w:r>
          </w:p>
        </w:tc>
      </w:tr>
      <w:tr w14:paraId="61067769" w14:textId="77777777" w:rsidTr="009C1422">
        <w:tblPrEx>
          <w:tblW w:w="0" w:type="auto"/>
          <w:tblLook w:val="04C0"/>
        </w:tblPrEx>
        <w:tc>
          <w:tcPr>
            <w:tcW w:w="936" w:type="dxa"/>
          </w:tcPr>
          <w:p w:rsidR="004331CD" w:rsidP="0006018F" w14:paraId="2FC66C08" w14:textId="00BB635D">
            <w:pPr>
              <w:pStyle w:val="CommentText"/>
              <w:numPr>
                <w:ilvl w:val="0"/>
                <w:numId w:val="7"/>
              </w:numPr>
              <w:spacing w:after="120"/>
              <w:rPr>
                <w:sz w:val="22"/>
                <w:szCs w:val="22"/>
              </w:rPr>
            </w:pPr>
          </w:p>
        </w:tc>
        <w:tc>
          <w:tcPr>
            <w:tcW w:w="2299" w:type="dxa"/>
          </w:tcPr>
          <w:p w:rsidR="004331CD" w:rsidP="003A6F90" w14:paraId="5837895B" w14:textId="30BBCD79">
            <w:pPr>
              <w:pStyle w:val="CommentText"/>
              <w:spacing w:after="120"/>
              <w:rPr>
                <w:sz w:val="22"/>
                <w:szCs w:val="22"/>
              </w:rPr>
            </w:pPr>
            <w:r>
              <w:rPr>
                <w:sz w:val="22"/>
                <w:szCs w:val="22"/>
              </w:rPr>
              <w:t>Rhode Island</w:t>
            </w:r>
          </w:p>
        </w:tc>
        <w:tc>
          <w:tcPr>
            <w:tcW w:w="6115" w:type="dxa"/>
          </w:tcPr>
          <w:p w:rsidR="004331CD" w:rsidP="003A6F90" w14:paraId="659D5D05" w14:textId="1E6A9597">
            <w:pPr>
              <w:pStyle w:val="CommentText"/>
              <w:spacing w:after="120"/>
              <w:rPr>
                <w:sz w:val="22"/>
                <w:szCs w:val="22"/>
              </w:rPr>
            </w:pPr>
            <w:r>
              <w:rPr>
                <w:sz w:val="22"/>
                <w:szCs w:val="22"/>
              </w:rPr>
              <w:t>Perkins School for the Blind</w:t>
            </w:r>
          </w:p>
        </w:tc>
      </w:tr>
      <w:tr w14:paraId="7A6B310B" w14:textId="77777777" w:rsidTr="009C1422">
        <w:tblPrEx>
          <w:tblW w:w="0" w:type="auto"/>
          <w:tblLook w:val="04C0"/>
        </w:tblPrEx>
        <w:tc>
          <w:tcPr>
            <w:tcW w:w="936" w:type="dxa"/>
          </w:tcPr>
          <w:p w:rsidR="004331CD" w:rsidP="0006018F" w14:paraId="16E677D7" w14:textId="2FDF8642">
            <w:pPr>
              <w:pStyle w:val="CommentText"/>
              <w:numPr>
                <w:ilvl w:val="0"/>
                <w:numId w:val="7"/>
              </w:numPr>
              <w:spacing w:after="120"/>
              <w:rPr>
                <w:sz w:val="22"/>
                <w:szCs w:val="22"/>
              </w:rPr>
            </w:pPr>
          </w:p>
        </w:tc>
        <w:tc>
          <w:tcPr>
            <w:tcW w:w="2299" w:type="dxa"/>
          </w:tcPr>
          <w:p w:rsidR="004331CD" w:rsidP="003A6F90" w14:paraId="501FD4E1" w14:textId="6A2B36E9">
            <w:pPr>
              <w:pStyle w:val="CommentText"/>
              <w:spacing w:after="120"/>
              <w:rPr>
                <w:sz w:val="22"/>
                <w:szCs w:val="22"/>
              </w:rPr>
            </w:pPr>
            <w:r>
              <w:rPr>
                <w:sz w:val="22"/>
                <w:szCs w:val="22"/>
              </w:rPr>
              <w:t>South Carolina</w:t>
            </w:r>
          </w:p>
        </w:tc>
        <w:tc>
          <w:tcPr>
            <w:tcW w:w="6115" w:type="dxa"/>
          </w:tcPr>
          <w:p w:rsidR="004331CD" w:rsidP="003A6F90" w14:paraId="70369E7E" w14:textId="20EFDBF6">
            <w:pPr>
              <w:pStyle w:val="CommentText"/>
              <w:spacing w:after="120"/>
              <w:rPr>
                <w:sz w:val="22"/>
                <w:szCs w:val="22"/>
              </w:rPr>
            </w:pPr>
            <w:r>
              <w:rPr>
                <w:sz w:val="22"/>
                <w:szCs w:val="22"/>
              </w:rPr>
              <w:t>Perkins School for the Blind</w:t>
            </w:r>
          </w:p>
        </w:tc>
      </w:tr>
      <w:tr w14:paraId="0FC7AB8D" w14:textId="77777777" w:rsidTr="009C1422">
        <w:tblPrEx>
          <w:tblW w:w="0" w:type="auto"/>
          <w:tblLook w:val="04C0"/>
        </w:tblPrEx>
        <w:tc>
          <w:tcPr>
            <w:tcW w:w="936" w:type="dxa"/>
          </w:tcPr>
          <w:p w:rsidR="00E27AB2" w:rsidP="0006018F" w14:paraId="5115A588" w14:textId="2D2E508B">
            <w:pPr>
              <w:pStyle w:val="CommentText"/>
              <w:numPr>
                <w:ilvl w:val="0"/>
                <w:numId w:val="7"/>
              </w:numPr>
              <w:spacing w:after="120"/>
              <w:rPr>
                <w:sz w:val="22"/>
                <w:szCs w:val="22"/>
              </w:rPr>
            </w:pPr>
          </w:p>
        </w:tc>
        <w:tc>
          <w:tcPr>
            <w:tcW w:w="2299" w:type="dxa"/>
          </w:tcPr>
          <w:p w:rsidR="00E27AB2" w:rsidP="003A6F90" w14:paraId="467C39CF" w14:textId="64A83EBB">
            <w:pPr>
              <w:pStyle w:val="CommentText"/>
              <w:spacing w:after="120"/>
              <w:rPr>
                <w:sz w:val="22"/>
                <w:szCs w:val="22"/>
              </w:rPr>
            </w:pPr>
            <w:r>
              <w:rPr>
                <w:sz w:val="22"/>
                <w:szCs w:val="22"/>
              </w:rPr>
              <w:t>South Dakota</w:t>
            </w:r>
          </w:p>
        </w:tc>
        <w:tc>
          <w:tcPr>
            <w:tcW w:w="6115" w:type="dxa"/>
          </w:tcPr>
          <w:p w:rsidR="00E27AB2" w:rsidP="003A6F90" w14:paraId="26C28727" w14:textId="7D9324AB">
            <w:pPr>
              <w:pStyle w:val="CommentText"/>
              <w:spacing w:after="120"/>
              <w:rPr>
                <w:sz w:val="22"/>
                <w:szCs w:val="22"/>
              </w:rPr>
            </w:pPr>
            <w:r>
              <w:rPr>
                <w:sz w:val="22"/>
                <w:szCs w:val="22"/>
              </w:rPr>
              <w:t>South Dakota Department of Human Services</w:t>
            </w:r>
          </w:p>
        </w:tc>
      </w:tr>
      <w:tr w14:paraId="362B93B3" w14:textId="77777777" w:rsidTr="009C1422">
        <w:tblPrEx>
          <w:tblW w:w="0" w:type="auto"/>
          <w:tblLook w:val="04C0"/>
        </w:tblPrEx>
        <w:tc>
          <w:tcPr>
            <w:tcW w:w="936" w:type="dxa"/>
          </w:tcPr>
          <w:p w:rsidR="002A4821" w:rsidP="0006018F" w14:paraId="217DDFA3" w14:textId="64D4BD2C">
            <w:pPr>
              <w:pStyle w:val="CommentText"/>
              <w:numPr>
                <w:ilvl w:val="0"/>
                <w:numId w:val="7"/>
              </w:numPr>
              <w:spacing w:after="120"/>
              <w:rPr>
                <w:sz w:val="22"/>
                <w:szCs w:val="22"/>
              </w:rPr>
            </w:pPr>
          </w:p>
        </w:tc>
        <w:tc>
          <w:tcPr>
            <w:tcW w:w="2299" w:type="dxa"/>
          </w:tcPr>
          <w:p w:rsidR="002A4821" w:rsidP="003A6F90" w14:paraId="74F93C90" w14:textId="4F50871B">
            <w:pPr>
              <w:pStyle w:val="CommentText"/>
              <w:spacing w:after="120"/>
              <w:rPr>
                <w:sz w:val="22"/>
                <w:szCs w:val="22"/>
              </w:rPr>
            </w:pPr>
            <w:r>
              <w:rPr>
                <w:sz w:val="22"/>
                <w:szCs w:val="22"/>
              </w:rPr>
              <w:t>Tennessee</w:t>
            </w:r>
          </w:p>
        </w:tc>
        <w:tc>
          <w:tcPr>
            <w:tcW w:w="6115" w:type="dxa"/>
          </w:tcPr>
          <w:p w:rsidR="002A4821" w:rsidP="003A6F90" w14:paraId="1895640A" w14:textId="1ECB235F">
            <w:pPr>
              <w:pStyle w:val="CommentText"/>
              <w:spacing w:after="120"/>
              <w:rPr>
                <w:sz w:val="22"/>
                <w:szCs w:val="22"/>
              </w:rPr>
            </w:pPr>
            <w:r>
              <w:rPr>
                <w:sz w:val="22"/>
                <w:szCs w:val="22"/>
              </w:rPr>
              <w:t>Tennessee Public Utility Commission</w:t>
            </w:r>
          </w:p>
        </w:tc>
      </w:tr>
      <w:tr w14:paraId="12A05F47" w14:textId="77777777" w:rsidTr="009C1422">
        <w:tblPrEx>
          <w:tblW w:w="0" w:type="auto"/>
          <w:tblLook w:val="04C0"/>
        </w:tblPrEx>
        <w:tc>
          <w:tcPr>
            <w:tcW w:w="936" w:type="dxa"/>
          </w:tcPr>
          <w:p w:rsidR="004331CD" w:rsidP="0006018F" w14:paraId="12554F13" w14:textId="506A2CEB">
            <w:pPr>
              <w:pStyle w:val="CommentText"/>
              <w:numPr>
                <w:ilvl w:val="0"/>
                <w:numId w:val="7"/>
              </w:numPr>
              <w:spacing w:after="120"/>
              <w:rPr>
                <w:sz w:val="22"/>
                <w:szCs w:val="22"/>
              </w:rPr>
            </w:pPr>
          </w:p>
        </w:tc>
        <w:tc>
          <w:tcPr>
            <w:tcW w:w="2299" w:type="dxa"/>
          </w:tcPr>
          <w:p w:rsidR="004331CD" w:rsidP="003A6F90" w14:paraId="7D457B23" w14:textId="22903BDD">
            <w:pPr>
              <w:pStyle w:val="CommentText"/>
              <w:spacing w:after="120"/>
              <w:rPr>
                <w:sz w:val="22"/>
                <w:szCs w:val="22"/>
              </w:rPr>
            </w:pPr>
            <w:r>
              <w:rPr>
                <w:sz w:val="22"/>
                <w:szCs w:val="22"/>
              </w:rPr>
              <w:t>Texas</w:t>
            </w:r>
          </w:p>
        </w:tc>
        <w:tc>
          <w:tcPr>
            <w:tcW w:w="6115" w:type="dxa"/>
          </w:tcPr>
          <w:p w:rsidR="004331CD" w:rsidP="003A6F90" w14:paraId="6D91EF90" w14:textId="3A8C31B4">
            <w:pPr>
              <w:pStyle w:val="CommentText"/>
              <w:spacing w:after="120"/>
              <w:rPr>
                <w:sz w:val="22"/>
                <w:szCs w:val="22"/>
              </w:rPr>
            </w:pPr>
            <w:r>
              <w:rPr>
                <w:sz w:val="22"/>
                <w:szCs w:val="22"/>
              </w:rPr>
              <w:t>Perkins School for the Blind</w:t>
            </w:r>
          </w:p>
        </w:tc>
      </w:tr>
      <w:tr w14:paraId="097654C5" w14:textId="77777777" w:rsidTr="009C1422">
        <w:tblPrEx>
          <w:tblW w:w="0" w:type="auto"/>
          <w:tblLook w:val="04C0"/>
        </w:tblPrEx>
        <w:tc>
          <w:tcPr>
            <w:tcW w:w="936" w:type="dxa"/>
          </w:tcPr>
          <w:p w:rsidR="004331CD" w:rsidP="0006018F" w14:paraId="129A5E19" w14:textId="144A1322">
            <w:pPr>
              <w:pStyle w:val="CommentText"/>
              <w:numPr>
                <w:ilvl w:val="0"/>
                <w:numId w:val="7"/>
              </w:numPr>
              <w:spacing w:after="120"/>
              <w:rPr>
                <w:sz w:val="22"/>
                <w:szCs w:val="22"/>
              </w:rPr>
            </w:pPr>
          </w:p>
        </w:tc>
        <w:tc>
          <w:tcPr>
            <w:tcW w:w="2299" w:type="dxa"/>
          </w:tcPr>
          <w:p w:rsidR="004331CD" w:rsidP="003A6F90" w14:paraId="2D73D2ED" w14:textId="6DC751CF">
            <w:pPr>
              <w:pStyle w:val="CommentText"/>
              <w:spacing w:after="120"/>
              <w:rPr>
                <w:sz w:val="22"/>
                <w:szCs w:val="22"/>
              </w:rPr>
            </w:pPr>
            <w:r>
              <w:rPr>
                <w:sz w:val="22"/>
                <w:szCs w:val="22"/>
              </w:rPr>
              <w:t>Utah</w:t>
            </w:r>
          </w:p>
        </w:tc>
        <w:tc>
          <w:tcPr>
            <w:tcW w:w="6115" w:type="dxa"/>
          </w:tcPr>
          <w:p w:rsidR="004331CD" w:rsidP="003A6F90" w14:paraId="4F6FA769" w14:textId="26123977">
            <w:pPr>
              <w:pStyle w:val="CommentText"/>
              <w:spacing w:after="120"/>
              <w:rPr>
                <w:sz w:val="22"/>
                <w:szCs w:val="22"/>
              </w:rPr>
            </w:pPr>
            <w:r>
              <w:rPr>
                <w:sz w:val="22"/>
                <w:szCs w:val="22"/>
              </w:rPr>
              <w:t>Perkins School for the Blind</w:t>
            </w:r>
          </w:p>
        </w:tc>
      </w:tr>
      <w:tr w14:paraId="2EA8160E" w14:textId="77777777" w:rsidTr="009C1422">
        <w:tblPrEx>
          <w:tblW w:w="0" w:type="auto"/>
          <w:tblLook w:val="04C0"/>
        </w:tblPrEx>
        <w:tc>
          <w:tcPr>
            <w:tcW w:w="936" w:type="dxa"/>
          </w:tcPr>
          <w:p w:rsidR="004331CD" w:rsidP="0006018F" w14:paraId="18DD5261" w14:textId="78CCB812">
            <w:pPr>
              <w:pStyle w:val="CommentText"/>
              <w:numPr>
                <w:ilvl w:val="0"/>
                <w:numId w:val="7"/>
              </w:numPr>
              <w:spacing w:after="120"/>
              <w:rPr>
                <w:sz w:val="22"/>
                <w:szCs w:val="22"/>
              </w:rPr>
            </w:pPr>
          </w:p>
        </w:tc>
        <w:tc>
          <w:tcPr>
            <w:tcW w:w="2299" w:type="dxa"/>
          </w:tcPr>
          <w:p w:rsidR="004331CD" w:rsidP="003A6F90" w14:paraId="1B9EB314" w14:textId="4718AE23">
            <w:pPr>
              <w:pStyle w:val="CommentText"/>
              <w:spacing w:after="120"/>
              <w:rPr>
                <w:sz w:val="22"/>
                <w:szCs w:val="22"/>
              </w:rPr>
            </w:pPr>
            <w:r>
              <w:rPr>
                <w:sz w:val="22"/>
                <w:szCs w:val="22"/>
              </w:rPr>
              <w:t>Vermont</w:t>
            </w:r>
          </w:p>
        </w:tc>
        <w:tc>
          <w:tcPr>
            <w:tcW w:w="6115" w:type="dxa"/>
          </w:tcPr>
          <w:p w:rsidR="004331CD" w:rsidP="003A6F90" w14:paraId="3248D1DF" w14:textId="1F141024">
            <w:pPr>
              <w:pStyle w:val="CommentText"/>
              <w:spacing w:after="120"/>
              <w:rPr>
                <w:sz w:val="22"/>
                <w:szCs w:val="22"/>
              </w:rPr>
            </w:pPr>
            <w:r>
              <w:rPr>
                <w:sz w:val="22"/>
                <w:szCs w:val="22"/>
              </w:rPr>
              <w:t>Perkins School for the Blind</w:t>
            </w:r>
          </w:p>
        </w:tc>
      </w:tr>
      <w:tr w14:paraId="0A05D682" w14:textId="77777777" w:rsidTr="009C1422">
        <w:tblPrEx>
          <w:tblW w:w="0" w:type="auto"/>
          <w:tblLook w:val="04C0"/>
        </w:tblPrEx>
        <w:tc>
          <w:tcPr>
            <w:tcW w:w="936" w:type="dxa"/>
          </w:tcPr>
          <w:p w:rsidR="004331CD" w:rsidP="0006018F" w14:paraId="32677A73" w14:textId="60BE77A2">
            <w:pPr>
              <w:pStyle w:val="CommentText"/>
              <w:numPr>
                <w:ilvl w:val="0"/>
                <w:numId w:val="7"/>
              </w:numPr>
              <w:spacing w:after="120"/>
              <w:rPr>
                <w:sz w:val="22"/>
                <w:szCs w:val="22"/>
              </w:rPr>
            </w:pPr>
          </w:p>
        </w:tc>
        <w:tc>
          <w:tcPr>
            <w:tcW w:w="2299" w:type="dxa"/>
          </w:tcPr>
          <w:p w:rsidR="004331CD" w:rsidP="003A6F90" w14:paraId="60DBA53D" w14:textId="471CAEB7">
            <w:pPr>
              <w:pStyle w:val="CommentText"/>
              <w:spacing w:after="120"/>
              <w:rPr>
                <w:sz w:val="22"/>
                <w:szCs w:val="22"/>
              </w:rPr>
            </w:pPr>
            <w:r>
              <w:rPr>
                <w:sz w:val="22"/>
                <w:szCs w:val="22"/>
              </w:rPr>
              <w:t>Virginia</w:t>
            </w:r>
          </w:p>
        </w:tc>
        <w:tc>
          <w:tcPr>
            <w:tcW w:w="6115" w:type="dxa"/>
          </w:tcPr>
          <w:p w:rsidR="004331CD" w:rsidP="003A6F90" w14:paraId="655F09BF" w14:textId="50FD3A7D">
            <w:pPr>
              <w:pStyle w:val="CommentText"/>
              <w:spacing w:after="120"/>
              <w:rPr>
                <w:sz w:val="22"/>
                <w:szCs w:val="22"/>
              </w:rPr>
            </w:pPr>
            <w:r>
              <w:rPr>
                <w:sz w:val="22"/>
                <w:szCs w:val="22"/>
              </w:rPr>
              <w:t>Perkins School for the Blind</w:t>
            </w:r>
          </w:p>
        </w:tc>
      </w:tr>
      <w:tr w14:paraId="334AC46E" w14:textId="77777777" w:rsidTr="009C1422">
        <w:tblPrEx>
          <w:tblW w:w="0" w:type="auto"/>
          <w:tblLook w:val="04C0"/>
        </w:tblPrEx>
        <w:tc>
          <w:tcPr>
            <w:tcW w:w="936" w:type="dxa"/>
          </w:tcPr>
          <w:p w:rsidR="004331CD" w:rsidP="0006018F" w14:paraId="662B5BFD" w14:textId="06006DAD">
            <w:pPr>
              <w:pStyle w:val="CommentText"/>
              <w:numPr>
                <w:ilvl w:val="0"/>
                <w:numId w:val="7"/>
              </w:numPr>
              <w:spacing w:after="120"/>
              <w:rPr>
                <w:sz w:val="22"/>
                <w:szCs w:val="22"/>
              </w:rPr>
            </w:pPr>
          </w:p>
        </w:tc>
        <w:tc>
          <w:tcPr>
            <w:tcW w:w="2299" w:type="dxa"/>
          </w:tcPr>
          <w:p w:rsidR="004331CD" w:rsidP="003A6F90" w14:paraId="1D02DED8" w14:textId="46D14AB2">
            <w:pPr>
              <w:pStyle w:val="CommentText"/>
              <w:spacing w:after="120"/>
              <w:rPr>
                <w:sz w:val="22"/>
                <w:szCs w:val="22"/>
              </w:rPr>
            </w:pPr>
            <w:r>
              <w:rPr>
                <w:sz w:val="22"/>
                <w:szCs w:val="22"/>
              </w:rPr>
              <w:t>Washington</w:t>
            </w:r>
          </w:p>
        </w:tc>
        <w:tc>
          <w:tcPr>
            <w:tcW w:w="6115" w:type="dxa"/>
          </w:tcPr>
          <w:p w:rsidR="004331CD" w:rsidP="003A6F90" w14:paraId="122BBEFE" w14:textId="3D02CEA0">
            <w:pPr>
              <w:pStyle w:val="CommentText"/>
              <w:spacing w:after="120"/>
              <w:rPr>
                <w:sz w:val="22"/>
                <w:szCs w:val="22"/>
              </w:rPr>
            </w:pPr>
            <w:r>
              <w:rPr>
                <w:sz w:val="22"/>
                <w:szCs w:val="22"/>
              </w:rPr>
              <w:t>Perkins School for the Blind</w:t>
            </w:r>
          </w:p>
        </w:tc>
      </w:tr>
      <w:tr w14:paraId="2356EDF5" w14:textId="77777777" w:rsidTr="009C1422">
        <w:tblPrEx>
          <w:tblW w:w="0" w:type="auto"/>
          <w:tblLook w:val="04C0"/>
        </w:tblPrEx>
        <w:tc>
          <w:tcPr>
            <w:tcW w:w="936" w:type="dxa"/>
          </w:tcPr>
          <w:p w:rsidR="004331CD" w:rsidP="0006018F" w14:paraId="2760C36C" w14:textId="597C47EF">
            <w:pPr>
              <w:pStyle w:val="CommentText"/>
              <w:numPr>
                <w:ilvl w:val="0"/>
                <w:numId w:val="7"/>
              </w:numPr>
              <w:spacing w:after="120"/>
              <w:rPr>
                <w:sz w:val="22"/>
                <w:szCs w:val="22"/>
              </w:rPr>
            </w:pPr>
          </w:p>
        </w:tc>
        <w:tc>
          <w:tcPr>
            <w:tcW w:w="2299" w:type="dxa"/>
          </w:tcPr>
          <w:p w:rsidR="004331CD" w:rsidP="003A6F90" w14:paraId="565E859A" w14:textId="2874E422">
            <w:pPr>
              <w:pStyle w:val="CommentText"/>
              <w:spacing w:after="120"/>
              <w:rPr>
                <w:sz w:val="22"/>
                <w:szCs w:val="22"/>
              </w:rPr>
            </w:pPr>
            <w:r>
              <w:rPr>
                <w:sz w:val="22"/>
                <w:szCs w:val="22"/>
              </w:rPr>
              <w:t>West Virginia</w:t>
            </w:r>
          </w:p>
        </w:tc>
        <w:tc>
          <w:tcPr>
            <w:tcW w:w="6115" w:type="dxa"/>
          </w:tcPr>
          <w:p w:rsidR="004331CD" w:rsidP="003A6F90" w14:paraId="03385664" w14:textId="5E534CA1">
            <w:pPr>
              <w:pStyle w:val="CommentText"/>
              <w:spacing w:after="120"/>
              <w:rPr>
                <w:sz w:val="22"/>
                <w:szCs w:val="22"/>
              </w:rPr>
            </w:pPr>
            <w:r>
              <w:rPr>
                <w:sz w:val="22"/>
                <w:szCs w:val="22"/>
              </w:rPr>
              <w:t>Perkins School for the Blind</w:t>
            </w:r>
          </w:p>
        </w:tc>
      </w:tr>
      <w:tr w14:paraId="531B484D" w14:textId="77777777" w:rsidTr="009C1422">
        <w:tblPrEx>
          <w:tblW w:w="0" w:type="auto"/>
          <w:tblLook w:val="04C0"/>
        </w:tblPrEx>
        <w:tc>
          <w:tcPr>
            <w:tcW w:w="936" w:type="dxa"/>
          </w:tcPr>
          <w:p w:rsidR="004B68AB" w:rsidP="0006018F" w14:paraId="44716DD8" w14:textId="0FE07D9C">
            <w:pPr>
              <w:pStyle w:val="CommentText"/>
              <w:numPr>
                <w:ilvl w:val="0"/>
                <w:numId w:val="7"/>
              </w:numPr>
              <w:spacing w:after="120"/>
              <w:rPr>
                <w:sz w:val="22"/>
                <w:szCs w:val="22"/>
              </w:rPr>
            </w:pPr>
          </w:p>
        </w:tc>
        <w:tc>
          <w:tcPr>
            <w:tcW w:w="2299" w:type="dxa"/>
          </w:tcPr>
          <w:p w:rsidR="004B68AB" w:rsidP="003A6F90" w14:paraId="4E8FE22B" w14:textId="7CA01CAF">
            <w:pPr>
              <w:pStyle w:val="CommentText"/>
              <w:spacing w:after="120"/>
              <w:rPr>
                <w:sz w:val="22"/>
                <w:szCs w:val="22"/>
              </w:rPr>
            </w:pPr>
            <w:r>
              <w:rPr>
                <w:sz w:val="22"/>
                <w:szCs w:val="22"/>
              </w:rPr>
              <w:t>Wisconsin</w:t>
            </w:r>
          </w:p>
        </w:tc>
        <w:tc>
          <w:tcPr>
            <w:tcW w:w="6115" w:type="dxa"/>
          </w:tcPr>
          <w:p w:rsidR="004B68AB" w:rsidP="003A6F90" w14:paraId="00E45847" w14:textId="5FDDE517">
            <w:pPr>
              <w:pStyle w:val="CommentText"/>
              <w:spacing w:after="120"/>
              <w:rPr>
                <w:sz w:val="22"/>
                <w:szCs w:val="22"/>
              </w:rPr>
            </w:pPr>
            <w:r>
              <w:rPr>
                <w:sz w:val="22"/>
                <w:szCs w:val="22"/>
              </w:rPr>
              <w:t>Wisconsin Department of Health Services</w:t>
            </w:r>
          </w:p>
        </w:tc>
      </w:tr>
      <w:tr w14:paraId="1D2BA7D9" w14:textId="77777777" w:rsidTr="009C1422">
        <w:tblPrEx>
          <w:tblW w:w="0" w:type="auto"/>
          <w:tblLook w:val="04C0"/>
        </w:tblPrEx>
        <w:tc>
          <w:tcPr>
            <w:tcW w:w="936" w:type="dxa"/>
          </w:tcPr>
          <w:p w:rsidR="004B68AB" w:rsidP="0006018F" w14:paraId="638E5514" w14:textId="323F7EB9">
            <w:pPr>
              <w:pStyle w:val="CommentText"/>
              <w:numPr>
                <w:ilvl w:val="0"/>
                <w:numId w:val="7"/>
              </w:numPr>
              <w:spacing w:after="120"/>
              <w:rPr>
                <w:sz w:val="22"/>
                <w:szCs w:val="22"/>
              </w:rPr>
            </w:pPr>
          </w:p>
        </w:tc>
        <w:tc>
          <w:tcPr>
            <w:tcW w:w="2299" w:type="dxa"/>
          </w:tcPr>
          <w:p w:rsidR="004B68AB" w:rsidP="003A6F90" w14:paraId="6662C32B" w14:textId="3227853D">
            <w:pPr>
              <w:pStyle w:val="CommentText"/>
              <w:spacing w:after="120"/>
              <w:rPr>
                <w:sz w:val="22"/>
                <w:szCs w:val="22"/>
              </w:rPr>
            </w:pPr>
            <w:r>
              <w:rPr>
                <w:sz w:val="22"/>
                <w:szCs w:val="22"/>
              </w:rPr>
              <w:t>Wyoming</w:t>
            </w:r>
          </w:p>
        </w:tc>
        <w:tc>
          <w:tcPr>
            <w:tcW w:w="6115" w:type="dxa"/>
          </w:tcPr>
          <w:p w:rsidR="004B68AB" w:rsidP="003A6F90" w14:paraId="75E63FD4" w14:textId="15A3A403">
            <w:pPr>
              <w:pStyle w:val="CommentText"/>
              <w:spacing w:after="120"/>
              <w:rPr>
                <w:sz w:val="22"/>
                <w:szCs w:val="22"/>
              </w:rPr>
            </w:pPr>
            <w:r>
              <w:rPr>
                <w:sz w:val="22"/>
                <w:szCs w:val="22"/>
              </w:rPr>
              <w:t>Wyoming Institute for Disabilities – University of Wyoming</w:t>
            </w:r>
          </w:p>
        </w:tc>
      </w:tr>
      <w:tr w14:paraId="3BA93EEC" w14:textId="77777777" w:rsidTr="009C1422">
        <w:tblPrEx>
          <w:tblW w:w="0" w:type="auto"/>
          <w:tblLook w:val="04C0"/>
        </w:tblPrEx>
        <w:tc>
          <w:tcPr>
            <w:tcW w:w="936" w:type="dxa"/>
          </w:tcPr>
          <w:p w:rsidR="00F27F85" w:rsidP="008C49D9" w14:paraId="2A9CFC12" w14:textId="77676429">
            <w:pPr>
              <w:pStyle w:val="CommentText"/>
              <w:spacing w:after="120"/>
              <w:rPr>
                <w:sz w:val="22"/>
                <w:szCs w:val="22"/>
              </w:rPr>
            </w:pPr>
          </w:p>
        </w:tc>
        <w:tc>
          <w:tcPr>
            <w:tcW w:w="2299" w:type="dxa"/>
          </w:tcPr>
          <w:p w:rsidR="00F27F85" w:rsidRPr="005B0995" w:rsidP="003A6F90" w14:paraId="637F13A8" w14:textId="19B45C3E">
            <w:pPr>
              <w:pStyle w:val="CommentText"/>
              <w:spacing w:after="120"/>
              <w:rPr>
                <w:b/>
                <w:bCs/>
                <w:sz w:val="22"/>
                <w:szCs w:val="22"/>
              </w:rPr>
            </w:pPr>
            <w:r w:rsidRPr="005B0995">
              <w:rPr>
                <w:b/>
                <w:bCs/>
                <w:sz w:val="22"/>
                <w:szCs w:val="22"/>
              </w:rPr>
              <w:t>Other Jurisdiction</w:t>
            </w:r>
            <w:r w:rsidR="009C1422">
              <w:rPr>
                <w:b/>
                <w:bCs/>
                <w:sz w:val="22"/>
                <w:szCs w:val="22"/>
              </w:rPr>
              <w:t>s</w:t>
            </w:r>
          </w:p>
        </w:tc>
        <w:tc>
          <w:tcPr>
            <w:tcW w:w="6115" w:type="dxa"/>
          </w:tcPr>
          <w:p w:rsidR="00F27F85" w:rsidRPr="005B0995" w:rsidP="003A6F90" w14:paraId="1D21FB0F" w14:textId="07040742">
            <w:pPr>
              <w:pStyle w:val="CommentText"/>
              <w:spacing w:after="120"/>
              <w:rPr>
                <w:b/>
                <w:bCs/>
                <w:sz w:val="22"/>
                <w:szCs w:val="22"/>
              </w:rPr>
            </w:pPr>
            <w:r>
              <w:rPr>
                <w:b/>
                <w:bCs/>
                <w:sz w:val="22"/>
                <w:szCs w:val="22"/>
              </w:rPr>
              <w:t>NDBEDP Certified Programs</w:t>
            </w:r>
          </w:p>
        </w:tc>
      </w:tr>
      <w:tr w14:paraId="0FC59407" w14:textId="77777777" w:rsidTr="009C1422">
        <w:tblPrEx>
          <w:tblW w:w="0" w:type="auto"/>
          <w:tblLook w:val="04C0"/>
        </w:tblPrEx>
        <w:tc>
          <w:tcPr>
            <w:tcW w:w="936" w:type="dxa"/>
          </w:tcPr>
          <w:p w:rsidR="007D5635" w:rsidP="0006018F" w14:paraId="6894E0A1" w14:textId="48ED49C3">
            <w:pPr>
              <w:pStyle w:val="CommentText"/>
              <w:numPr>
                <w:ilvl w:val="0"/>
                <w:numId w:val="7"/>
              </w:numPr>
              <w:spacing w:after="120"/>
              <w:rPr>
                <w:sz w:val="22"/>
                <w:szCs w:val="22"/>
              </w:rPr>
            </w:pPr>
          </w:p>
        </w:tc>
        <w:tc>
          <w:tcPr>
            <w:tcW w:w="2299" w:type="dxa"/>
          </w:tcPr>
          <w:p w:rsidR="007D5635" w:rsidRPr="007D5635" w:rsidP="007D5635" w14:paraId="327A70CF" w14:textId="278C534B">
            <w:pPr>
              <w:pStyle w:val="CommentText"/>
              <w:spacing w:after="120"/>
              <w:rPr>
                <w:b/>
                <w:bCs/>
                <w:sz w:val="22"/>
                <w:szCs w:val="22"/>
              </w:rPr>
            </w:pPr>
            <w:r>
              <w:rPr>
                <w:sz w:val="22"/>
                <w:szCs w:val="22"/>
              </w:rPr>
              <w:t>American Samoa</w:t>
            </w:r>
          </w:p>
        </w:tc>
        <w:tc>
          <w:tcPr>
            <w:tcW w:w="6115" w:type="dxa"/>
          </w:tcPr>
          <w:p w:rsidR="007D5635" w:rsidRPr="007D5635" w:rsidP="007D5635" w14:paraId="1E467364" w14:textId="4D642608">
            <w:pPr>
              <w:pStyle w:val="CommentText"/>
              <w:spacing w:after="120"/>
              <w:rPr>
                <w:b/>
                <w:bCs/>
                <w:sz w:val="22"/>
                <w:szCs w:val="22"/>
              </w:rPr>
            </w:pPr>
            <w:r>
              <w:rPr>
                <w:sz w:val="22"/>
                <w:szCs w:val="22"/>
              </w:rPr>
              <w:t xml:space="preserve">Helen Keller National Center for </w:t>
            </w:r>
            <w:r>
              <w:rPr>
                <w:sz w:val="22"/>
                <w:szCs w:val="22"/>
              </w:rPr>
              <w:t>DeafBlind</w:t>
            </w:r>
            <w:r>
              <w:rPr>
                <w:sz w:val="22"/>
                <w:szCs w:val="22"/>
              </w:rPr>
              <w:t xml:space="preserve"> Youths and Adults</w:t>
            </w:r>
          </w:p>
        </w:tc>
      </w:tr>
      <w:tr w14:paraId="2D0AF5A8" w14:textId="77777777" w:rsidTr="009C1422">
        <w:tblPrEx>
          <w:tblW w:w="0" w:type="auto"/>
          <w:tblLook w:val="04C0"/>
        </w:tblPrEx>
        <w:tc>
          <w:tcPr>
            <w:tcW w:w="936" w:type="dxa"/>
          </w:tcPr>
          <w:p w:rsidR="007D5635" w:rsidP="0006018F" w14:paraId="10435442" w14:textId="04756F79">
            <w:pPr>
              <w:pStyle w:val="CommentText"/>
              <w:numPr>
                <w:ilvl w:val="0"/>
                <w:numId w:val="7"/>
              </w:numPr>
              <w:spacing w:after="120"/>
              <w:rPr>
                <w:sz w:val="22"/>
                <w:szCs w:val="22"/>
              </w:rPr>
            </w:pPr>
          </w:p>
        </w:tc>
        <w:tc>
          <w:tcPr>
            <w:tcW w:w="2299" w:type="dxa"/>
          </w:tcPr>
          <w:p w:rsidR="007D5635" w:rsidP="007D5635" w14:paraId="0204183C" w14:textId="448BCE41">
            <w:pPr>
              <w:pStyle w:val="CommentText"/>
              <w:spacing w:after="120"/>
              <w:rPr>
                <w:sz w:val="22"/>
                <w:szCs w:val="22"/>
              </w:rPr>
            </w:pPr>
            <w:r>
              <w:rPr>
                <w:sz w:val="22"/>
                <w:szCs w:val="22"/>
              </w:rPr>
              <w:t>District of Columbia</w:t>
            </w:r>
          </w:p>
        </w:tc>
        <w:tc>
          <w:tcPr>
            <w:tcW w:w="6115" w:type="dxa"/>
          </w:tcPr>
          <w:p w:rsidR="007D5635" w:rsidP="007D5635" w14:paraId="7222685F" w14:textId="501B4443">
            <w:pPr>
              <w:pStyle w:val="CommentText"/>
              <w:spacing w:after="120"/>
              <w:rPr>
                <w:sz w:val="22"/>
                <w:szCs w:val="22"/>
              </w:rPr>
            </w:pPr>
            <w:r>
              <w:rPr>
                <w:sz w:val="22"/>
                <w:szCs w:val="22"/>
              </w:rPr>
              <w:t>TCS</w:t>
            </w:r>
            <w:r w:rsidR="006B62DF">
              <w:rPr>
                <w:sz w:val="22"/>
                <w:szCs w:val="22"/>
              </w:rPr>
              <w:t xml:space="preserve"> </w:t>
            </w:r>
            <w:r>
              <w:rPr>
                <w:sz w:val="22"/>
                <w:szCs w:val="22"/>
              </w:rPr>
              <w:t>Access</w:t>
            </w:r>
          </w:p>
        </w:tc>
      </w:tr>
      <w:tr w14:paraId="5CA71595" w14:textId="77777777" w:rsidTr="009C1422">
        <w:tblPrEx>
          <w:tblW w:w="0" w:type="auto"/>
          <w:tblLook w:val="04C0"/>
        </w:tblPrEx>
        <w:tc>
          <w:tcPr>
            <w:tcW w:w="936" w:type="dxa"/>
          </w:tcPr>
          <w:p w:rsidR="007D5635" w:rsidP="0006018F" w14:paraId="1151B483" w14:textId="1EC4F19A">
            <w:pPr>
              <w:pStyle w:val="CommentText"/>
              <w:numPr>
                <w:ilvl w:val="0"/>
                <w:numId w:val="7"/>
              </w:numPr>
              <w:spacing w:after="120"/>
              <w:rPr>
                <w:sz w:val="22"/>
                <w:szCs w:val="22"/>
              </w:rPr>
            </w:pPr>
          </w:p>
        </w:tc>
        <w:tc>
          <w:tcPr>
            <w:tcW w:w="2299" w:type="dxa"/>
          </w:tcPr>
          <w:p w:rsidR="007D5635" w:rsidP="007D5635" w14:paraId="0686BEFD" w14:textId="0DC5D40A">
            <w:pPr>
              <w:pStyle w:val="CommentText"/>
              <w:spacing w:after="120"/>
              <w:rPr>
                <w:sz w:val="22"/>
                <w:szCs w:val="22"/>
              </w:rPr>
            </w:pPr>
            <w:r>
              <w:rPr>
                <w:sz w:val="22"/>
                <w:szCs w:val="22"/>
              </w:rPr>
              <w:t>Guam</w:t>
            </w:r>
          </w:p>
        </w:tc>
        <w:tc>
          <w:tcPr>
            <w:tcW w:w="6115" w:type="dxa"/>
          </w:tcPr>
          <w:p w:rsidR="007D5635" w:rsidP="007D5635" w14:paraId="7A59A8A1" w14:textId="796433BC">
            <w:pPr>
              <w:pStyle w:val="CommentText"/>
              <w:spacing w:after="120"/>
              <w:rPr>
                <w:sz w:val="22"/>
                <w:szCs w:val="22"/>
              </w:rPr>
            </w:pPr>
            <w:r>
              <w:rPr>
                <w:sz w:val="22"/>
                <w:szCs w:val="22"/>
              </w:rPr>
              <w:t xml:space="preserve">Helen Keller National Center for </w:t>
            </w:r>
            <w:r>
              <w:rPr>
                <w:sz w:val="22"/>
                <w:szCs w:val="22"/>
              </w:rPr>
              <w:t>DeafBlind</w:t>
            </w:r>
            <w:r>
              <w:rPr>
                <w:sz w:val="22"/>
                <w:szCs w:val="22"/>
              </w:rPr>
              <w:t xml:space="preserve"> Youths and Adults</w:t>
            </w:r>
          </w:p>
        </w:tc>
      </w:tr>
      <w:tr w14:paraId="7453F929" w14:textId="77777777" w:rsidTr="009C1422">
        <w:tblPrEx>
          <w:tblW w:w="0" w:type="auto"/>
          <w:tblLook w:val="04C0"/>
        </w:tblPrEx>
        <w:tc>
          <w:tcPr>
            <w:tcW w:w="936" w:type="dxa"/>
          </w:tcPr>
          <w:p w:rsidR="007D5635" w:rsidP="0006018F" w14:paraId="679A946E" w14:textId="28423639">
            <w:pPr>
              <w:pStyle w:val="CommentText"/>
              <w:numPr>
                <w:ilvl w:val="0"/>
                <w:numId w:val="7"/>
              </w:numPr>
              <w:spacing w:after="120"/>
              <w:rPr>
                <w:sz w:val="22"/>
                <w:szCs w:val="22"/>
              </w:rPr>
            </w:pPr>
          </w:p>
        </w:tc>
        <w:tc>
          <w:tcPr>
            <w:tcW w:w="2299" w:type="dxa"/>
          </w:tcPr>
          <w:p w:rsidR="007D5635" w:rsidP="007D5635" w14:paraId="303D3F44" w14:textId="30D026B0">
            <w:pPr>
              <w:pStyle w:val="CommentText"/>
              <w:spacing w:after="120"/>
              <w:rPr>
                <w:sz w:val="22"/>
                <w:szCs w:val="22"/>
              </w:rPr>
            </w:pPr>
            <w:r>
              <w:rPr>
                <w:sz w:val="22"/>
                <w:szCs w:val="22"/>
              </w:rPr>
              <w:t>No</w:t>
            </w:r>
            <w:r w:rsidR="005B0995">
              <w:rPr>
                <w:sz w:val="22"/>
                <w:szCs w:val="22"/>
              </w:rPr>
              <w:t>rth</w:t>
            </w:r>
            <w:r w:rsidR="003644A8">
              <w:rPr>
                <w:sz w:val="22"/>
                <w:szCs w:val="22"/>
              </w:rPr>
              <w:t>ern</w:t>
            </w:r>
            <w:r>
              <w:rPr>
                <w:sz w:val="22"/>
                <w:szCs w:val="22"/>
              </w:rPr>
              <w:t xml:space="preserve"> Mariana Islands</w:t>
            </w:r>
          </w:p>
        </w:tc>
        <w:tc>
          <w:tcPr>
            <w:tcW w:w="6115" w:type="dxa"/>
          </w:tcPr>
          <w:p w:rsidR="007D5635" w:rsidP="007D5635" w14:paraId="38B0DE7B" w14:textId="3CDC40A7">
            <w:pPr>
              <w:pStyle w:val="CommentText"/>
              <w:spacing w:after="120"/>
              <w:rPr>
                <w:sz w:val="22"/>
                <w:szCs w:val="22"/>
              </w:rPr>
            </w:pPr>
            <w:r>
              <w:rPr>
                <w:sz w:val="22"/>
                <w:szCs w:val="22"/>
              </w:rPr>
              <w:t xml:space="preserve">Helen Keller National Center for </w:t>
            </w:r>
            <w:r>
              <w:rPr>
                <w:sz w:val="22"/>
                <w:szCs w:val="22"/>
              </w:rPr>
              <w:t>DeafBlind</w:t>
            </w:r>
            <w:r>
              <w:rPr>
                <w:sz w:val="22"/>
                <w:szCs w:val="22"/>
              </w:rPr>
              <w:t xml:space="preserve"> Youths and Adults</w:t>
            </w:r>
          </w:p>
        </w:tc>
      </w:tr>
      <w:tr w14:paraId="6EFD4175" w14:textId="77777777" w:rsidTr="009C1422">
        <w:tblPrEx>
          <w:tblW w:w="0" w:type="auto"/>
          <w:tblLook w:val="04C0"/>
        </w:tblPrEx>
        <w:tc>
          <w:tcPr>
            <w:tcW w:w="936" w:type="dxa"/>
          </w:tcPr>
          <w:p w:rsidR="007C27EA" w:rsidP="0006018F" w14:paraId="62421E48" w14:textId="0F26E434">
            <w:pPr>
              <w:pStyle w:val="CommentText"/>
              <w:numPr>
                <w:ilvl w:val="0"/>
                <w:numId w:val="7"/>
              </w:numPr>
              <w:spacing w:after="120"/>
              <w:rPr>
                <w:sz w:val="22"/>
                <w:szCs w:val="22"/>
              </w:rPr>
            </w:pPr>
          </w:p>
        </w:tc>
        <w:tc>
          <w:tcPr>
            <w:tcW w:w="2299" w:type="dxa"/>
          </w:tcPr>
          <w:p w:rsidR="007C27EA" w:rsidRPr="3A25F909" w:rsidP="007D5635" w14:paraId="1D909E4E" w14:textId="3E56BE8A">
            <w:pPr>
              <w:pStyle w:val="CommentText"/>
              <w:spacing w:after="120"/>
              <w:rPr>
                <w:sz w:val="22"/>
                <w:szCs w:val="22"/>
              </w:rPr>
            </w:pPr>
            <w:r>
              <w:rPr>
                <w:sz w:val="22"/>
                <w:szCs w:val="22"/>
              </w:rPr>
              <w:t>Puerto Rico</w:t>
            </w:r>
          </w:p>
        </w:tc>
        <w:tc>
          <w:tcPr>
            <w:tcW w:w="6115" w:type="dxa"/>
          </w:tcPr>
          <w:p w:rsidR="007C27EA" w:rsidP="007D5635" w14:paraId="5015CA43" w14:textId="682D1A0E">
            <w:pPr>
              <w:pStyle w:val="CommentText"/>
              <w:spacing w:after="120"/>
              <w:rPr>
                <w:sz w:val="22"/>
                <w:szCs w:val="22"/>
              </w:rPr>
            </w:pPr>
            <w:r>
              <w:rPr>
                <w:sz w:val="22"/>
                <w:szCs w:val="22"/>
              </w:rPr>
              <w:t>Perkins School for the Blind</w:t>
            </w:r>
          </w:p>
        </w:tc>
      </w:tr>
      <w:tr w14:paraId="16981A4F" w14:textId="77777777" w:rsidTr="009C1422">
        <w:tblPrEx>
          <w:tblW w:w="0" w:type="auto"/>
          <w:tblLook w:val="04C0"/>
        </w:tblPrEx>
        <w:tc>
          <w:tcPr>
            <w:tcW w:w="936" w:type="dxa"/>
          </w:tcPr>
          <w:p w:rsidR="0069526C" w:rsidP="0006018F" w14:paraId="0B616207" w14:textId="620D5AE8">
            <w:pPr>
              <w:pStyle w:val="CommentText"/>
              <w:numPr>
                <w:ilvl w:val="0"/>
                <w:numId w:val="7"/>
              </w:numPr>
              <w:spacing w:after="120"/>
              <w:rPr>
                <w:sz w:val="22"/>
                <w:szCs w:val="22"/>
              </w:rPr>
            </w:pPr>
          </w:p>
        </w:tc>
        <w:tc>
          <w:tcPr>
            <w:tcW w:w="2299" w:type="dxa"/>
          </w:tcPr>
          <w:p w:rsidR="0069526C" w:rsidP="0069526C" w14:paraId="31FA6602" w14:textId="0B08676E">
            <w:pPr>
              <w:pStyle w:val="CommentText"/>
              <w:spacing w:after="120"/>
              <w:rPr>
                <w:sz w:val="22"/>
                <w:szCs w:val="22"/>
              </w:rPr>
            </w:pPr>
            <w:r w:rsidRPr="3A25F909">
              <w:rPr>
                <w:sz w:val="22"/>
                <w:szCs w:val="22"/>
              </w:rPr>
              <w:t>U.S. Virgin Islands</w:t>
            </w:r>
          </w:p>
        </w:tc>
        <w:tc>
          <w:tcPr>
            <w:tcW w:w="6115" w:type="dxa"/>
          </w:tcPr>
          <w:p w:rsidR="0069526C" w:rsidP="0069526C" w14:paraId="6E282ECB" w14:textId="78BD2E83">
            <w:pPr>
              <w:pStyle w:val="CommentText"/>
              <w:spacing w:after="120"/>
              <w:rPr>
                <w:sz w:val="22"/>
                <w:szCs w:val="22"/>
              </w:rPr>
            </w:pPr>
            <w:r>
              <w:rPr>
                <w:sz w:val="22"/>
                <w:szCs w:val="22"/>
              </w:rPr>
              <w:t>Perkins School for the Blind</w:t>
            </w:r>
          </w:p>
        </w:tc>
      </w:tr>
    </w:tbl>
    <w:p w:rsidR="006D2A26" w:rsidP="00791D67" w14:paraId="75FEF15A" w14:textId="77777777">
      <w:pPr>
        <w:widowControl/>
        <w:spacing w:after="120"/>
        <w:ind w:firstLine="720"/>
        <w:rPr>
          <w:szCs w:val="22"/>
        </w:rPr>
      </w:pPr>
    </w:p>
    <w:p w:rsidR="00243684" w:rsidP="00791D67" w14:paraId="4A54735C" w14:textId="22140B37">
      <w:pPr>
        <w:widowControl/>
        <w:spacing w:after="120"/>
        <w:ind w:firstLine="720"/>
        <w:rPr>
          <w:szCs w:val="22"/>
        </w:rPr>
      </w:pPr>
      <w:r>
        <w:rPr>
          <w:szCs w:val="22"/>
        </w:rPr>
        <w:t>E</w:t>
      </w:r>
      <w:r w:rsidRPr="007C357F" w:rsidR="003A6F90">
        <w:rPr>
          <w:szCs w:val="22"/>
        </w:rPr>
        <w:t>ach entity selected will</w:t>
      </w:r>
      <w:r w:rsidRPr="00054827" w:rsidR="003A6F90">
        <w:rPr>
          <w:szCs w:val="22"/>
        </w:rPr>
        <w:t xml:space="preserve"> have full responsibility for distributing equipment and providing related services, including outreach, assessments, installation, and training, in their state(s), either directly or through collaboration, partnership, or contract with other individuals or entities in-state or out-of-state, including other NDBEDP</w:t>
      </w:r>
      <w:r w:rsidR="00960ABB">
        <w:rPr>
          <w:szCs w:val="22"/>
        </w:rPr>
        <w:t xml:space="preserve"> </w:t>
      </w:r>
      <w:r w:rsidRPr="00054827" w:rsidR="003A6F90">
        <w:rPr>
          <w:szCs w:val="22"/>
        </w:rPr>
        <w:t>certified programs.</w:t>
      </w:r>
      <w:r>
        <w:rPr>
          <w:rStyle w:val="FootnoteReference"/>
        </w:rPr>
        <w:footnoteReference w:id="14"/>
      </w:r>
      <w:r w:rsidRPr="00054827" w:rsidR="003A6F90">
        <w:rPr>
          <w:szCs w:val="22"/>
        </w:rPr>
        <w:t xml:space="preserve">  All certified programs must further comply with all of the Commission’s NDBEDP rules pertaining to their participation in this program, including requirements designed to ensure the continuation of NDBEDP operations in their jurisdictions if they relinquish or do not renew their certifications or otherwise exit the program.</w:t>
      </w:r>
      <w:r>
        <w:rPr>
          <w:rStyle w:val="FootnoteReference"/>
        </w:rPr>
        <w:footnoteReference w:id="15"/>
      </w:r>
      <w:r w:rsidRPr="00054827" w:rsidR="003A6F90">
        <w:rPr>
          <w:szCs w:val="22"/>
        </w:rPr>
        <w:tab/>
      </w:r>
    </w:p>
    <w:p w:rsidR="003A6F90" w:rsidRPr="00054827" w:rsidP="005B0995" w14:paraId="722AD8BC" w14:textId="283D14D2">
      <w:pPr>
        <w:widowControl/>
        <w:spacing w:after="120"/>
        <w:ind w:firstLine="720"/>
        <w:rPr>
          <w:szCs w:val="22"/>
        </w:rPr>
      </w:pPr>
      <w:r w:rsidRPr="00A05EDC">
        <w:rPr>
          <w:b/>
          <w:szCs w:val="22"/>
        </w:rPr>
        <w:t>ACCESSIBLE FORMATS:</w:t>
      </w:r>
      <w:r w:rsidRPr="00054827">
        <w:rPr>
          <w:szCs w:val="22"/>
        </w:rPr>
        <w:t xml:space="preserve">  To request materials in accessible formats for people with disabilities (Braille, large print, electronic files, audio format), send an e-mail to </w:t>
      </w:r>
      <w:hyperlink r:id="rId5" w:history="1">
        <w:r w:rsidRPr="002B7D0C" w:rsidR="00960ABB">
          <w:rPr>
            <w:rStyle w:val="Hyperlink"/>
            <w:szCs w:val="22"/>
          </w:rPr>
          <w:t>fcc504@fcc.gov</w:t>
        </w:r>
      </w:hyperlink>
      <w:r w:rsidR="00960ABB">
        <w:rPr>
          <w:szCs w:val="22"/>
        </w:rPr>
        <w:t xml:space="preserve"> </w:t>
      </w:r>
      <w:r w:rsidRPr="00054827">
        <w:rPr>
          <w:szCs w:val="22"/>
        </w:rPr>
        <w:t>or call the Consumer and Governmental Affairs Bureau at 202-418-0530 (voice).</w:t>
      </w:r>
    </w:p>
    <w:p w:rsidR="003A6F90" w:rsidRPr="00054827" w:rsidP="003A6F90" w14:paraId="70C9AA7E" w14:textId="4B4A387B">
      <w:pPr>
        <w:autoSpaceDE w:val="0"/>
        <w:autoSpaceDN w:val="0"/>
        <w:adjustRightInd w:val="0"/>
        <w:spacing w:after="120"/>
        <w:ind w:firstLine="720"/>
        <w:rPr>
          <w:szCs w:val="22"/>
        </w:rPr>
      </w:pPr>
      <w:r w:rsidRPr="00054827">
        <w:rPr>
          <w:b/>
          <w:szCs w:val="22"/>
        </w:rPr>
        <w:t>FOR FURTHER INFORMATION, CONTACT:</w:t>
      </w:r>
      <w:r w:rsidRPr="00054827">
        <w:rPr>
          <w:szCs w:val="22"/>
        </w:rPr>
        <w:t xml:space="preserve">  Jackie Ellington, Disability Rights Office, Consumer and Governmental Affairs Bureau, 202-418-1153, e-mail </w:t>
      </w:r>
      <w:hyperlink r:id="rId6" w:history="1">
        <w:r w:rsidRPr="00054827">
          <w:rPr>
            <w:rStyle w:val="Hyperlink"/>
            <w:szCs w:val="22"/>
          </w:rPr>
          <w:t>Jackie.Ellington@fcc.gov</w:t>
        </w:r>
      </w:hyperlink>
      <w:r w:rsidR="003D659E">
        <w:rPr>
          <w:szCs w:val="22"/>
        </w:rPr>
        <w:t>.</w:t>
      </w:r>
    </w:p>
    <w:p w:rsidR="003A6F90" w:rsidP="004331CD" w14:paraId="21DD4EF8" w14:textId="27CFA23D">
      <w:pPr>
        <w:tabs>
          <w:tab w:val="left" w:pos="720"/>
          <w:tab w:val="left" w:pos="9990"/>
        </w:tabs>
        <w:autoSpaceDE w:val="0"/>
        <w:autoSpaceDN w:val="0"/>
        <w:adjustRightInd w:val="0"/>
        <w:spacing w:after="120"/>
        <w:jc w:val="center"/>
      </w:pPr>
      <w:r w:rsidRPr="00054827">
        <w:rPr>
          <w:szCs w:val="22"/>
        </w:rPr>
        <w:t>-FCC-</w:t>
      </w:r>
      <w:bookmarkEnd w:id="1"/>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charset w:val="00"/>
    <w:family w:val="auto"/>
    <w:pitch w:val="default"/>
    <w:sig w:usb0="00000003" w:usb1="08070000" w:usb2="00000010" w:usb3="00000000" w:csb0="00020001"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14B" w14:paraId="2626E2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B3714B" w14:paraId="3CC406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14B" w14:paraId="415E7E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14B" w14:paraId="17B01A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011B" w14:paraId="13F87BC6" w14:textId="77777777">
      <w:r>
        <w:separator/>
      </w:r>
    </w:p>
  </w:footnote>
  <w:footnote w:type="continuationSeparator" w:id="1">
    <w:p w:rsidR="00A2011B" w14:paraId="2D0EE017" w14:textId="77777777">
      <w:pPr>
        <w:rPr>
          <w:sz w:val="20"/>
        </w:rPr>
      </w:pPr>
      <w:r>
        <w:rPr>
          <w:sz w:val="20"/>
        </w:rPr>
        <w:t xml:space="preserve">(Continued from previous page)  </w:t>
      </w:r>
      <w:r>
        <w:rPr>
          <w:sz w:val="20"/>
        </w:rPr>
        <w:separator/>
      </w:r>
    </w:p>
  </w:footnote>
  <w:footnote w:type="continuationNotice" w:id="2">
    <w:p w:rsidR="00A2011B" w14:paraId="5405D1FC" w14:textId="77777777">
      <w:pPr>
        <w:jc w:val="right"/>
        <w:rPr>
          <w:sz w:val="20"/>
        </w:rPr>
      </w:pPr>
      <w:r>
        <w:rPr>
          <w:sz w:val="20"/>
        </w:rPr>
        <w:t>(continued….)</w:t>
      </w:r>
    </w:p>
  </w:footnote>
  <w:footnote w:id="3">
    <w:p w:rsidR="00FD66A1" w14:paraId="3DFE19DE" w14:textId="64B8BDBB">
      <w:pPr>
        <w:pStyle w:val="FootnoteText"/>
      </w:pPr>
      <w:r>
        <w:rPr>
          <w:rStyle w:val="FootnoteReference"/>
        </w:rPr>
        <w:footnoteRef/>
      </w:r>
      <w:r>
        <w:t xml:space="preserve"> </w:t>
      </w:r>
      <w:r w:rsidR="009642EF">
        <w:t xml:space="preserve">One </w:t>
      </w:r>
      <w:r w:rsidR="00CA57B6">
        <w:t>of these entities</w:t>
      </w:r>
      <w:r w:rsidR="00923CE1">
        <w:t xml:space="preserve">, </w:t>
      </w:r>
      <w:r w:rsidRPr="0059365F" w:rsidR="00923CE1">
        <w:t>Assistive Technology of Alaska</w:t>
      </w:r>
      <w:r w:rsidRPr="00AD4615" w:rsidR="00CA57B6">
        <w:t xml:space="preserve"> </w:t>
      </w:r>
      <w:r w:rsidR="00B106CB">
        <w:t>(A</w:t>
      </w:r>
      <w:r w:rsidR="00BC47F6">
        <w:t>TLA</w:t>
      </w:r>
      <w:r w:rsidR="00EF6FB2">
        <w:t>)</w:t>
      </w:r>
      <w:r w:rsidR="009642EF">
        <w:t>, is</w:t>
      </w:r>
      <w:r w:rsidR="00CA57B6">
        <w:t xml:space="preserve"> </w:t>
      </w:r>
      <w:r w:rsidR="006C37FD">
        <w:t xml:space="preserve">granted </w:t>
      </w:r>
      <w:r w:rsidR="00CA57B6">
        <w:t>certifi</w:t>
      </w:r>
      <w:r w:rsidR="006C37FD">
        <w:t xml:space="preserve">cation </w:t>
      </w:r>
      <w:r w:rsidR="00D919CB">
        <w:t>pen</w:t>
      </w:r>
      <w:r w:rsidR="009716D2">
        <w:t>d</w:t>
      </w:r>
      <w:r w:rsidR="00D919CB">
        <w:t xml:space="preserve">ing </w:t>
      </w:r>
      <w:r w:rsidR="009642EF">
        <w:t>its</w:t>
      </w:r>
      <w:r w:rsidR="0084752B">
        <w:t xml:space="preserve"> </w:t>
      </w:r>
      <w:r w:rsidR="00655B5F">
        <w:t xml:space="preserve">fulfillment of the </w:t>
      </w:r>
      <w:r w:rsidR="0046063E">
        <w:t xml:space="preserve">NDBEDP’s audit </w:t>
      </w:r>
      <w:r w:rsidR="001917DA">
        <w:t>requirement</w:t>
      </w:r>
      <w:r w:rsidR="00CA57B6">
        <w:t>, as noted</w:t>
      </w:r>
      <w:r w:rsidR="00C50149">
        <w:t xml:space="preserve"> </w:t>
      </w:r>
      <w:r w:rsidRPr="005F6486" w:rsidR="00C66D1B">
        <w:rPr>
          <w:i/>
          <w:iCs/>
        </w:rPr>
        <w:t>infra.</w:t>
      </w:r>
    </w:p>
  </w:footnote>
  <w:footnote w:id="4">
    <w:p w:rsidR="003A6F90" w:rsidP="003A6F90" w14:paraId="29F922F6" w14:textId="037D9454">
      <w:pPr>
        <w:pStyle w:val="FootnoteText"/>
      </w:pPr>
      <w:r>
        <w:rPr>
          <w:rStyle w:val="FootnoteReference"/>
        </w:rPr>
        <w:footnoteRef/>
      </w:r>
      <w:r>
        <w:t xml:space="preserve"> </w:t>
      </w:r>
      <w:r w:rsidRPr="008226DD">
        <w:t>Twenty-First Century Communications and Video Accessibility Act of 2010</w:t>
      </w:r>
      <w:r>
        <w:t xml:space="preserve"> (CVAA)</w:t>
      </w:r>
      <w:r w:rsidRPr="008226DD">
        <w:t xml:space="preserve">, Pub. L. No. 111-260, 124 Stat. 2751; </w:t>
      </w:r>
      <w:r w:rsidRPr="008226DD">
        <w:rPr>
          <w:bCs/>
        </w:rPr>
        <w:t xml:space="preserve">Pub. L. 111-265, </w:t>
      </w:r>
      <w:r w:rsidRPr="008226DD">
        <w:t xml:space="preserve">124 Stat. 2795 (technical corrections to the CVAA).  Section 105 of the CVAA adds section 719 to the Communications Act of </w:t>
      </w:r>
      <w:r w:rsidRPr="00F632DD">
        <w:t>1934, as amended, and is codified at 47 U.S.C. § 620.</w:t>
      </w:r>
      <w:r w:rsidRPr="00F632DD" w:rsidR="007517BD">
        <w:t xml:space="preserve"> </w:t>
      </w:r>
    </w:p>
  </w:footnote>
  <w:footnote w:id="5">
    <w:p w:rsidR="003A6F90" w:rsidP="003A6F90" w14:paraId="20952492" w14:textId="31DBAD44">
      <w:pPr>
        <w:pStyle w:val="FootnoteText"/>
      </w:pPr>
      <w:r>
        <w:rPr>
          <w:rStyle w:val="FootnoteReference"/>
        </w:rPr>
        <w:footnoteRef/>
      </w:r>
      <w:r w:rsidR="00D27047">
        <w:t xml:space="preserve"> </w:t>
      </w:r>
      <w:r w:rsidR="0076358F">
        <w:rPr>
          <w:i/>
          <w:iCs/>
        </w:rPr>
        <w:t>See</w:t>
      </w:r>
      <w:r>
        <w:rPr>
          <w:i/>
        </w:rPr>
        <w:t xml:space="preserve"> </w:t>
      </w:r>
      <w:r w:rsidRPr="001B5D0D" w:rsidR="00566983">
        <w:rPr>
          <w:i/>
        </w:rPr>
        <w:t>Implementation of the Twenty-First Century Communications and Video Accessibility Act of 2010, Section 105, Relay Services for Deaf-Blind Individuals</w:t>
      </w:r>
      <w:r w:rsidR="00566983">
        <w:t xml:space="preserve">, Report and Order, </w:t>
      </w:r>
      <w:r w:rsidRPr="00EF4B0B" w:rsidR="00566983">
        <w:t xml:space="preserve">31 FCC </w:t>
      </w:r>
      <w:r w:rsidRPr="00EF4B0B" w:rsidR="00566983">
        <w:t>Rcd</w:t>
      </w:r>
      <w:r w:rsidRPr="00EF4B0B" w:rsidR="00566983">
        <w:t xml:space="preserve"> </w:t>
      </w:r>
      <w:r w:rsidRPr="00EF4B0B" w:rsidR="00856A44">
        <w:t xml:space="preserve">9178, </w:t>
      </w:r>
      <w:r w:rsidRPr="00856A44" w:rsidR="00566983">
        <w:t>9184, para</w:t>
      </w:r>
      <w:r w:rsidR="00EF4B0B">
        <w:t>.</w:t>
      </w:r>
      <w:r w:rsidRPr="00856A44" w:rsidR="00566983">
        <w:t xml:space="preserve"> 9 (2016</w:t>
      </w:r>
      <w:r w:rsidR="00566983">
        <w:t>) (</w:t>
      </w:r>
      <w:r w:rsidR="00566983">
        <w:rPr>
          <w:i/>
        </w:rPr>
        <w:t xml:space="preserve">NDBEDP Permanent Program </w:t>
      </w:r>
      <w:r w:rsidRPr="001B5D0D" w:rsidR="00566983">
        <w:rPr>
          <w:i/>
        </w:rPr>
        <w:t>Order</w:t>
      </w:r>
      <w:r w:rsidR="00566983">
        <w:t>)</w:t>
      </w:r>
      <w:r w:rsidR="00FD3126">
        <w:t xml:space="preserve">.  </w:t>
      </w:r>
      <w:r w:rsidR="009375CF">
        <w:rPr>
          <w:i/>
          <w:iCs/>
        </w:rPr>
        <w:t xml:space="preserve">See also </w:t>
      </w:r>
      <w:r w:rsidR="00D27047">
        <w:t>47 CFR § 64.6207</w:t>
      </w:r>
      <w:r w:rsidR="009375CF">
        <w:t xml:space="preserve">.  </w:t>
      </w:r>
      <w:r w:rsidR="00EB761B">
        <w:t xml:space="preserve">Collectively, the entities selected to participate in the NDBEDP are referred to herein </w:t>
      </w:r>
      <w:r w:rsidRPr="00502B0B" w:rsidR="00EB761B">
        <w:t>as “certified programs” or “state programs.”</w:t>
      </w:r>
    </w:p>
  </w:footnote>
  <w:footnote w:id="6">
    <w:p w:rsidR="003A6F90" w:rsidP="003A6F90" w14:paraId="14A8A5BF" w14:textId="2B879619">
      <w:pPr>
        <w:pStyle w:val="FootnoteText"/>
      </w:pPr>
      <w:r>
        <w:rPr>
          <w:rStyle w:val="FootnoteReference"/>
        </w:rPr>
        <w:footnoteRef/>
      </w:r>
      <w:r>
        <w:t xml:space="preserve"> </w:t>
      </w:r>
      <w:r w:rsidRPr="00F80C3F">
        <w:rPr>
          <w:i/>
        </w:rPr>
        <w:t xml:space="preserve">FCC Announces </w:t>
      </w:r>
      <w:r w:rsidR="00EB761B">
        <w:rPr>
          <w:i/>
        </w:rPr>
        <w:t xml:space="preserve">Applications for National Deaf-Blind Equipment Distribution Program Certification Due June 30, 2021, </w:t>
      </w:r>
      <w:r w:rsidR="00C45A7A">
        <w:rPr>
          <w:iCs/>
        </w:rPr>
        <w:t xml:space="preserve">CG Docket No. 10-210, </w:t>
      </w:r>
      <w:r>
        <w:t xml:space="preserve">Public Notice, </w:t>
      </w:r>
      <w:r w:rsidR="00C45A7A">
        <w:t>DA 21-</w:t>
      </w:r>
      <w:r w:rsidR="0076358F">
        <w:t>241</w:t>
      </w:r>
      <w:r w:rsidR="00C45A7A">
        <w:t xml:space="preserve"> (</w:t>
      </w:r>
      <w:r w:rsidR="00B55A75">
        <w:t xml:space="preserve">CGB </w:t>
      </w:r>
      <w:r w:rsidR="0076358F">
        <w:t xml:space="preserve">Feb. 26, </w:t>
      </w:r>
      <w:r w:rsidR="00C45A7A">
        <w:t>2021)</w:t>
      </w:r>
      <w:r w:rsidR="003F21A9">
        <w:t>.</w:t>
      </w:r>
    </w:p>
  </w:footnote>
  <w:footnote w:id="7">
    <w:p w:rsidR="003A6F90" w:rsidP="003A6F90" w14:paraId="70F9028F" w14:textId="77777777">
      <w:pPr>
        <w:pStyle w:val="FootnoteText"/>
      </w:pPr>
      <w:r>
        <w:rPr>
          <w:rStyle w:val="FootnoteReference"/>
        </w:rPr>
        <w:footnoteRef/>
      </w:r>
      <w:r>
        <w:t xml:space="preserve"> 47 CFR § 64.6207(c)(1)-(7).</w:t>
      </w:r>
    </w:p>
  </w:footnote>
  <w:footnote w:id="8">
    <w:p w:rsidR="003A6F90" w:rsidP="003A6F90" w14:paraId="1BE40EAE" w14:textId="77777777">
      <w:pPr>
        <w:pStyle w:val="FootnoteText"/>
      </w:pPr>
      <w:r>
        <w:rPr>
          <w:rStyle w:val="FootnoteReference"/>
        </w:rPr>
        <w:footnoteRef/>
      </w:r>
      <w:r>
        <w:t xml:space="preserve"> </w:t>
      </w:r>
      <w:r w:rsidRPr="00B157B3">
        <w:t>47 CFR § 64.6207(c)(8).</w:t>
      </w:r>
    </w:p>
  </w:footnote>
  <w:footnote w:id="9">
    <w:p w:rsidR="003A6F90" w:rsidP="003A6F90" w14:paraId="1713DDE3" w14:textId="77777777">
      <w:pPr>
        <w:pStyle w:val="FootnoteText"/>
      </w:pPr>
      <w:r>
        <w:rPr>
          <w:rStyle w:val="FootnoteReference"/>
        </w:rPr>
        <w:footnoteRef/>
      </w:r>
      <w:r>
        <w:t xml:space="preserve"> </w:t>
      </w:r>
      <w:r w:rsidRPr="00E24916">
        <w:t>47 CFR § 64.6207(</w:t>
      </w:r>
      <w:r>
        <w:t>d</w:t>
      </w:r>
      <w:r w:rsidRPr="00E24916">
        <w:t>)(</w:t>
      </w:r>
      <w:r>
        <w:t>1</w:t>
      </w:r>
      <w:r w:rsidRPr="00E24916">
        <w:t>)</w:t>
      </w:r>
      <w:r>
        <w:t xml:space="preserve">; </w:t>
      </w:r>
      <w:r>
        <w:rPr>
          <w:i/>
        </w:rPr>
        <w:t xml:space="preserve">see also NDBEDP Permanent Program </w:t>
      </w:r>
      <w:r w:rsidRPr="00CC7D55">
        <w:rPr>
          <w:i/>
        </w:rPr>
        <w:t>Order</w:t>
      </w:r>
      <w:r>
        <w:t xml:space="preserve">, 31 FCC </w:t>
      </w:r>
      <w:r>
        <w:t>Rcd</w:t>
      </w:r>
      <w:r>
        <w:t xml:space="preserve"> at 9190, paras. 23-24</w:t>
      </w:r>
      <w:r w:rsidRPr="00E24916">
        <w:t>.</w:t>
      </w:r>
      <w:r w:rsidRPr="00E24916">
        <w:rPr>
          <w:rFonts w:ascii="TimesNewRoman" w:hAnsi="TimesNewRoman" w:cs="TimesNewRoman"/>
        </w:rPr>
        <w:t xml:space="preserve"> </w:t>
      </w:r>
      <w:r>
        <w:rPr>
          <w:rFonts w:ascii="TimesNewRoman" w:hAnsi="TimesNewRoman" w:cs="TimesNewRoman"/>
        </w:rPr>
        <w:t xml:space="preserve"> </w:t>
      </w:r>
    </w:p>
  </w:footnote>
  <w:footnote w:id="10">
    <w:p w:rsidR="00AD1AC0" w:rsidRPr="004F7936" w:rsidP="0006018F" w14:paraId="4FFA80AA" w14:textId="5A51A4A7">
      <w:pPr>
        <w:spacing w:after="120"/>
        <w:rPr>
          <w:color w:val="FF0000"/>
        </w:rPr>
      </w:pPr>
      <w:r>
        <w:rPr>
          <w:rStyle w:val="FootnoteReference"/>
        </w:rPr>
        <w:footnoteRef/>
      </w:r>
      <w:r>
        <w:t xml:space="preserve"> </w:t>
      </w:r>
      <w:r w:rsidRPr="00632061" w:rsidR="00632061">
        <w:rPr>
          <w:sz w:val="20"/>
        </w:rPr>
        <w:t>47 CFR § 64.6207(c)(8).</w:t>
      </w:r>
      <w:r w:rsidR="00632061">
        <w:t xml:space="preserve">  </w:t>
      </w:r>
    </w:p>
  </w:footnote>
  <w:footnote w:id="11">
    <w:p w:rsidR="00A75413" w:rsidP="00A75413" w14:paraId="2BC1098D" w14:textId="42A71071">
      <w:pPr>
        <w:pStyle w:val="FootnoteText"/>
      </w:pPr>
      <w:r>
        <w:rPr>
          <w:rStyle w:val="FootnoteReference"/>
        </w:rPr>
        <w:footnoteRef/>
      </w:r>
      <w:r>
        <w:t xml:space="preserve"> 47 CFR § 64.6207(e).  </w:t>
      </w:r>
    </w:p>
  </w:footnote>
  <w:footnote w:id="12">
    <w:p w:rsidR="00945FBF" w:rsidP="0006018F" w14:paraId="5FBA7F4C" w14:textId="2106FC5C">
      <w:pPr>
        <w:pStyle w:val="CommentText"/>
        <w:spacing w:after="120"/>
      </w:pPr>
      <w:r>
        <w:rPr>
          <w:rStyle w:val="FootnoteReference"/>
        </w:rPr>
        <w:footnoteRef/>
      </w:r>
      <w:r w:rsidR="6189A0E4">
        <w:t xml:space="preserve"> </w:t>
      </w:r>
      <w:r w:rsidR="00506344">
        <w:t xml:space="preserve">ATLA’s </w:t>
      </w:r>
      <w:r w:rsidRPr="0085696D" w:rsidR="6189A0E4">
        <w:t xml:space="preserve">certification </w:t>
      </w:r>
      <w:r w:rsidR="6189A0E4">
        <w:t>is granted</w:t>
      </w:r>
      <w:r w:rsidR="00BC7409">
        <w:t xml:space="preserve"> </w:t>
      </w:r>
      <w:r w:rsidR="6189A0E4">
        <w:t xml:space="preserve">subject to the condition that the audit reports required under </w:t>
      </w:r>
      <w:r w:rsidR="00000AFA">
        <w:t>s</w:t>
      </w:r>
      <w:r w:rsidR="6189A0E4">
        <w:t>ection</w:t>
      </w:r>
      <w:r w:rsidRPr="6189A0E4" w:rsidR="6189A0E4">
        <w:rPr>
          <w:rFonts w:ascii="Roboto" w:hAnsi="Roboto"/>
          <w:color w:val="333333"/>
          <w:sz w:val="24"/>
          <w:szCs w:val="24"/>
        </w:rPr>
        <w:t xml:space="preserve"> </w:t>
      </w:r>
      <w:r w:rsidR="6189A0E4">
        <w:t xml:space="preserve">64.6211(a)(7) of the rules are received </w:t>
      </w:r>
      <w:r w:rsidR="009D37C0">
        <w:t xml:space="preserve">by </w:t>
      </w:r>
      <w:r w:rsidR="6189A0E4">
        <w:t xml:space="preserve">December 31, 2022 and subsequently approved by the NDBEDP Administrator.  Upon satisfaction of this condition, </w:t>
      </w:r>
      <w:r w:rsidR="00506344">
        <w:t xml:space="preserve">ATLA’s </w:t>
      </w:r>
      <w:r w:rsidR="6189A0E4">
        <w:t xml:space="preserve">certification </w:t>
      </w:r>
      <w:r w:rsidRPr="0085696D" w:rsidR="6189A0E4">
        <w:t xml:space="preserve">will be converted to </w:t>
      </w:r>
      <w:r w:rsidR="6189A0E4">
        <w:t xml:space="preserve">a full five </w:t>
      </w:r>
      <w:r w:rsidRPr="0085696D" w:rsidR="6189A0E4">
        <w:t>year certification, which will expire on June 30, 2027</w:t>
      </w:r>
      <w:r w:rsidR="6189A0E4">
        <w:t xml:space="preserve">.  Failure to submit </w:t>
      </w:r>
      <w:r w:rsidR="00467C53">
        <w:t xml:space="preserve">the </w:t>
      </w:r>
      <w:r w:rsidR="6189A0E4">
        <w:t xml:space="preserve">required audit reports by the due date may affect the qualification of </w:t>
      </w:r>
      <w:r w:rsidR="00A12708">
        <w:t>ATLA</w:t>
      </w:r>
      <w:r w:rsidR="6189A0E4">
        <w:t xml:space="preserve"> to continue as the </w:t>
      </w:r>
      <w:r w:rsidR="00D27310">
        <w:t xml:space="preserve">NDBEDP </w:t>
      </w:r>
      <w:r w:rsidR="6189A0E4">
        <w:t xml:space="preserve">certified entity for </w:t>
      </w:r>
      <w:r w:rsidR="00A12708">
        <w:t>Alaska</w:t>
      </w:r>
      <w:r w:rsidR="0084752B">
        <w:t xml:space="preserve"> </w:t>
      </w:r>
      <w:r w:rsidR="6189A0E4">
        <w:t xml:space="preserve">pursuant to </w:t>
      </w:r>
      <w:r w:rsidR="00115A24">
        <w:t>s</w:t>
      </w:r>
      <w:r w:rsidR="6189A0E4">
        <w:t xml:space="preserve">ection 64.6207(c) of the rules, and may lead to suspension or revocation of certification under </w:t>
      </w:r>
      <w:r w:rsidR="00BC7409">
        <w:t>s</w:t>
      </w:r>
      <w:r w:rsidR="6189A0E4">
        <w:t>ection 64.6207(h) of the rules.</w:t>
      </w:r>
      <w:r w:rsidRPr="0085696D" w:rsidR="6189A0E4">
        <w:t xml:space="preserve">   </w:t>
      </w:r>
    </w:p>
  </w:footnote>
  <w:footnote w:id="13">
    <w:p w:rsidR="00F139F8" w14:paraId="786DCD6E" w14:textId="7DC5F00D">
      <w:pPr>
        <w:pStyle w:val="FootnoteText"/>
      </w:pPr>
      <w:r w:rsidRPr="00B4709F">
        <w:rPr>
          <w:rStyle w:val="FootnoteReference"/>
        </w:rPr>
        <w:footnoteRef/>
      </w:r>
      <w:r w:rsidRPr="00B4709F">
        <w:t xml:space="preserve"> </w:t>
      </w:r>
      <w:r w:rsidRPr="00B4709F" w:rsidR="00973C11">
        <w:rPr>
          <w:i/>
          <w:iCs/>
        </w:rPr>
        <w:t>Id.</w:t>
      </w:r>
      <w:r w:rsidR="00973C11">
        <w:rPr>
          <w:i/>
          <w:iCs/>
        </w:rPr>
        <w:t xml:space="preserve"> </w:t>
      </w:r>
    </w:p>
  </w:footnote>
  <w:footnote w:id="14">
    <w:p w:rsidR="003A6F90" w:rsidP="003A6F90" w14:paraId="27CF0E5C" w14:textId="77777777">
      <w:pPr>
        <w:pStyle w:val="FootnoteText"/>
      </w:pPr>
      <w:r>
        <w:rPr>
          <w:rStyle w:val="FootnoteReference"/>
        </w:rPr>
        <w:footnoteRef/>
      </w:r>
      <w:r>
        <w:t xml:space="preserve"> </w:t>
      </w:r>
      <w:r w:rsidRPr="00CA1DA8">
        <w:t xml:space="preserve">47 CFR § 64.6207.  </w:t>
      </w:r>
    </w:p>
  </w:footnote>
  <w:footnote w:id="15">
    <w:p w:rsidR="003A6F90" w:rsidP="003A6F90" w14:paraId="4D66A029" w14:textId="77777777">
      <w:pPr>
        <w:pStyle w:val="FootnoteText"/>
        <w:rPr>
          <w:i/>
        </w:rPr>
      </w:pPr>
      <w:r>
        <w:rPr>
          <w:rStyle w:val="FootnoteReference"/>
        </w:rPr>
        <w:footnoteRef/>
      </w:r>
      <w:r>
        <w:t xml:space="preserve"> </w:t>
      </w:r>
      <w:r w:rsidRPr="007402DD">
        <w:t>47 CFR §§ 64.6201-64.6219</w:t>
      </w:r>
      <w:r>
        <w:t xml:space="preserve">; </w:t>
      </w:r>
      <w:r>
        <w:rPr>
          <w:i/>
        </w:rPr>
        <w:t xml:space="preserve">see also </w:t>
      </w:r>
      <w:r w:rsidRPr="00782F58">
        <w:rPr>
          <w:i/>
        </w:rPr>
        <w:t>NDBEDP Permanent Program Order</w:t>
      </w:r>
      <w:r>
        <w:t xml:space="preserve">, 31 FCC </w:t>
      </w:r>
      <w:r>
        <w:t>Rcd</w:t>
      </w:r>
      <w:r>
        <w:t xml:space="preserve"> at </w:t>
      </w:r>
      <w:r w:rsidRPr="006F42F1">
        <w:t>9197, paras. 44-45</w:t>
      </w:r>
      <w:r>
        <w:t xml:space="preserve">, 9278-87, Appendix D (setting out the NDBEDP permanent program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14B" w14:paraId="4503D13F" w14:textId="20E586F8">
    <w:pPr>
      <w:tabs>
        <w:tab w:val="center" w:pos="4680"/>
        <w:tab w:val="right" w:pos="9360"/>
      </w:tabs>
    </w:pPr>
    <w:r>
      <w:rPr>
        <w:b/>
      </w:rPr>
      <w:tab/>
      <w:t>Federal Communications Commission</w:t>
    </w:r>
    <w:r>
      <w:rPr>
        <w:b/>
      </w:rPr>
      <w:tab/>
    </w:r>
    <w:r w:rsidR="002A6BE1">
      <w:rPr>
        <w:b/>
      </w:rPr>
      <w:t>DA 22-541</w:t>
    </w:r>
  </w:p>
  <w:p w:rsidR="00B3714B" w14:paraId="3E7F497C" w14:textId="6E12D9C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3714B" w14:paraId="3432ED9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14B" w14:paraId="06BC7E7D" w14:textId="13111B7F">
    <w:pPr>
      <w:pStyle w:val="Header"/>
    </w:pPr>
    <w:r>
      <w:rPr>
        <w:noProof/>
        <w:snapToGrid/>
      </w:rPr>
      <w:drawing>
        <wp:inline distT="0" distB="0" distL="0" distR="0">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C071EC"/>
    <w:multiLevelType w:val="hybridMultilevel"/>
    <w:tmpl w:val="6B7606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90"/>
    <w:rsid w:val="00000AFA"/>
    <w:rsid w:val="000209C6"/>
    <w:rsid w:val="00021165"/>
    <w:rsid w:val="0002345A"/>
    <w:rsid w:val="00023FD8"/>
    <w:rsid w:val="00025490"/>
    <w:rsid w:val="000259AE"/>
    <w:rsid w:val="00034CFD"/>
    <w:rsid w:val="000358E8"/>
    <w:rsid w:val="00043252"/>
    <w:rsid w:val="00044AB5"/>
    <w:rsid w:val="00045405"/>
    <w:rsid w:val="00045E6B"/>
    <w:rsid w:val="00046012"/>
    <w:rsid w:val="00050CBF"/>
    <w:rsid w:val="0005464B"/>
    <w:rsid w:val="00054827"/>
    <w:rsid w:val="00055617"/>
    <w:rsid w:val="00055682"/>
    <w:rsid w:val="0005702A"/>
    <w:rsid w:val="0006018F"/>
    <w:rsid w:val="00064B6E"/>
    <w:rsid w:val="0007434D"/>
    <w:rsid w:val="00082C0B"/>
    <w:rsid w:val="000849D0"/>
    <w:rsid w:val="00095FDE"/>
    <w:rsid w:val="000A151B"/>
    <w:rsid w:val="000A2EFC"/>
    <w:rsid w:val="000A3539"/>
    <w:rsid w:val="000A7042"/>
    <w:rsid w:val="000B1C0C"/>
    <w:rsid w:val="000B7697"/>
    <w:rsid w:val="000C004E"/>
    <w:rsid w:val="000C6471"/>
    <w:rsid w:val="000D3A2F"/>
    <w:rsid w:val="000D61F3"/>
    <w:rsid w:val="000E5B33"/>
    <w:rsid w:val="000E6605"/>
    <w:rsid w:val="000E703E"/>
    <w:rsid w:val="000F161C"/>
    <w:rsid w:val="000F3D93"/>
    <w:rsid w:val="00100BA1"/>
    <w:rsid w:val="00101C61"/>
    <w:rsid w:val="00101EF4"/>
    <w:rsid w:val="00103458"/>
    <w:rsid w:val="00104D34"/>
    <w:rsid w:val="00115A24"/>
    <w:rsid w:val="00133791"/>
    <w:rsid w:val="00136471"/>
    <w:rsid w:val="00143EED"/>
    <w:rsid w:val="0014451C"/>
    <w:rsid w:val="00166FFF"/>
    <w:rsid w:val="001672E1"/>
    <w:rsid w:val="00171C17"/>
    <w:rsid w:val="00171F18"/>
    <w:rsid w:val="00172B5D"/>
    <w:rsid w:val="00182B55"/>
    <w:rsid w:val="001917DA"/>
    <w:rsid w:val="001A3CF8"/>
    <w:rsid w:val="001A7387"/>
    <w:rsid w:val="001A7B30"/>
    <w:rsid w:val="001B0B0D"/>
    <w:rsid w:val="001B16C7"/>
    <w:rsid w:val="001B1B19"/>
    <w:rsid w:val="001B5364"/>
    <w:rsid w:val="001B5D0D"/>
    <w:rsid w:val="001B7029"/>
    <w:rsid w:val="001B7631"/>
    <w:rsid w:val="001C017A"/>
    <w:rsid w:val="001C7906"/>
    <w:rsid w:val="001D066D"/>
    <w:rsid w:val="001D6C70"/>
    <w:rsid w:val="001E095A"/>
    <w:rsid w:val="001F063C"/>
    <w:rsid w:val="002050AA"/>
    <w:rsid w:val="00216CA3"/>
    <w:rsid w:val="00220128"/>
    <w:rsid w:val="00220B9E"/>
    <w:rsid w:val="00234866"/>
    <w:rsid w:val="00243684"/>
    <w:rsid w:val="00244F09"/>
    <w:rsid w:val="00247613"/>
    <w:rsid w:val="002611E5"/>
    <w:rsid w:val="00262128"/>
    <w:rsid w:val="00267CF7"/>
    <w:rsid w:val="0027755B"/>
    <w:rsid w:val="00281570"/>
    <w:rsid w:val="002A1578"/>
    <w:rsid w:val="002A3870"/>
    <w:rsid w:val="002A4821"/>
    <w:rsid w:val="002A694F"/>
    <w:rsid w:val="002A6BE1"/>
    <w:rsid w:val="002B157D"/>
    <w:rsid w:val="002B158A"/>
    <w:rsid w:val="002B2376"/>
    <w:rsid w:val="002B4D76"/>
    <w:rsid w:val="002B7D0C"/>
    <w:rsid w:val="002C15D4"/>
    <w:rsid w:val="002C4320"/>
    <w:rsid w:val="002D437D"/>
    <w:rsid w:val="002E02B1"/>
    <w:rsid w:val="002E2F5A"/>
    <w:rsid w:val="002F17D8"/>
    <w:rsid w:val="002F30FB"/>
    <w:rsid w:val="003028B3"/>
    <w:rsid w:val="00305F74"/>
    <w:rsid w:val="003070D9"/>
    <w:rsid w:val="0031080E"/>
    <w:rsid w:val="003147BA"/>
    <w:rsid w:val="00321F20"/>
    <w:rsid w:val="003265D8"/>
    <w:rsid w:val="003272EA"/>
    <w:rsid w:val="00330773"/>
    <w:rsid w:val="00330D69"/>
    <w:rsid w:val="003319A9"/>
    <w:rsid w:val="0033398E"/>
    <w:rsid w:val="00340EDD"/>
    <w:rsid w:val="00344232"/>
    <w:rsid w:val="00350274"/>
    <w:rsid w:val="003507FC"/>
    <w:rsid w:val="00352005"/>
    <w:rsid w:val="00352527"/>
    <w:rsid w:val="0035455E"/>
    <w:rsid w:val="00355ACE"/>
    <w:rsid w:val="00360D20"/>
    <w:rsid w:val="003611B4"/>
    <w:rsid w:val="003644A8"/>
    <w:rsid w:val="00367191"/>
    <w:rsid w:val="00380ADA"/>
    <w:rsid w:val="00381A83"/>
    <w:rsid w:val="003920A3"/>
    <w:rsid w:val="0039314E"/>
    <w:rsid w:val="00395C15"/>
    <w:rsid w:val="003966DF"/>
    <w:rsid w:val="003A08A3"/>
    <w:rsid w:val="003A24C0"/>
    <w:rsid w:val="003A391B"/>
    <w:rsid w:val="003A6F90"/>
    <w:rsid w:val="003A77DD"/>
    <w:rsid w:val="003B0589"/>
    <w:rsid w:val="003B0F1F"/>
    <w:rsid w:val="003B2D97"/>
    <w:rsid w:val="003B3F15"/>
    <w:rsid w:val="003B54F9"/>
    <w:rsid w:val="003C7D2D"/>
    <w:rsid w:val="003D3E04"/>
    <w:rsid w:val="003D659E"/>
    <w:rsid w:val="003E2DC9"/>
    <w:rsid w:val="003E4F0C"/>
    <w:rsid w:val="003E6E9A"/>
    <w:rsid w:val="003F21A9"/>
    <w:rsid w:val="00400AA5"/>
    <w:rsid w:val="00404313"/>
    <w:rsid w:val="00404990"/>
    <w:rsid w:val="00407A9B"/>
    <w:rsid w:val="004109E8"/>
    <w:rsid w:val="00416843"/>
    <w:rsid w:val="00420B46"/>
    <w:rsid w:val="00430764"/>
    <w:rsid w:val="004331CD"/>
    <w:rsid w:val="00437C9A"/>
    <w:rsid w:val="004456C2"/>
    <w:rsid w:val="00445DE6"/>
    <w:rsid w:val="004603F6"/>
    <w:rsid w:val="0046063E"/>
    <w:rsid w:val="004622DA"/>
    <w:rsid w:val="00463A35"/>
    <w:rsid w:val="00467C53"/>
    <w:rsid w:val="0047138E"/>
    <w:rsid w:val="00471E1F"/>
    <w:rsid w:val="0047424D"/>
    <w:rsid w:val="00475B93"/>
    <w:rsid w:val="00483013"/>
    <w:rsid w:val="00483619"/>
    <w:rsid w:val="004864B5"/>
    <w:rsid w:val="00490D49"/>
    <w:rsid w:val="00496F20"/>
    <w:rsid w:val="004B68AB"/>
    <w:rsid w:val="004C16F9"/>
    <w:rsid w:val="004D1C7A"/>
    <w:rsid w:val="004D5035"/>
    <w:rsid w:val="004E12C0"/>
    <w:rsid w:val="004E4AFC"/>
    <w:rsid w:val="004E623B"/>
    <w:rsid w:val="004E7646"/>
    <w:rsid w:val="004F11A2"/>
    <w:rsid w:val="004F2A6D"/>
    <w:rsid w:val="004F3397"/>
    <w:rsid w:val="004F4B29"/>
    <w:rsid w:val="004F7302"/>
    <w:rsid w:val="004F7936"/>
    <w:rsid w:val="00502B0B"/>
    <w:rsid w:val="00505503"/>
    <w:rsid w:val="00506344"/>
    <w:rsid w:val="005069E1"/>
    <w:rsid w:val="00516364"/>
    <w:rsid w:val="00524ADC"/>
    <w:rsid w:val="0052724C"/>
    <w:rsid w:val="005346B8"/>
    <w:rsid w:val="005441D9"/>
    <w:rsid w:val="00555F48"/>
    <w:rsid w:val="00560E1E"/>
    <w:rsid w:val="00562A38"/>
    <w:rsid w:val="00566983"/>
    <w:rsid w:val="005757A8"/>
    <w:rsid w:val="00580EB6"/>
    <w:rsid w:val="0058212F"/>
    <w:rsid w:val="00585D9A"/>
    <w:rsid w:val="00586010"/>
    <w:rsid w:val="0059365F"/>
    <w:rsid w:val="00595027"/>
    <w:rsid w:val="005A28D4"/>
    <w:rsid w:val="005B0995"/>
    <w:rsid w:val="005B2173"/>
    <w:rsid w:val="005B4DE7"/>
    <w:rsid w:val="005B76E1"/>
    <w:rsid w:val="005C1707"/>
    <w:rsid w:val="005C233F"/>
    <w:rsid w:val="005C4564"/>
    <w:rsid w:val="005C6AE6"/>
    <w:rsid w:val="005D2EA1"/>
    <w:rsid w:val="005E5D45"/>
    <w:rsid w:val="005E7CBC"/>
    <w:rsid w:val="005F01D8"/>
    <w:rsid w:val="005F6486"/>
    <w:rsid w:val="00602A35"/>
    <w:rsid w:val="00611517"/>
    <w:rsid w:val="0061422C"/>
    <w:rsid w:val="00625584"/>
    <w:rsid w:val="006309EB"/>
    <w:rsid w:val="0063144D"/>
    <w:rsid w:val="00632061"/>
    <w:rsid w:val="00654AC0"/>
    <w:rsid w:val="00655B5F"/>
    <w:rsid w:val="006574E8"/>
    <w:rsid w:val="00673651"/>
    <w:rsid w:val="00675CBE"/>
    <w:rsid w:val="00680A1F"/>
    <w:rsid w:val="006827E8"/>
    <w:rsid w:val="006902A3"/>
    <w:rsid w:val="00690C01"/>
    <w:rsid w:val="0069417C"/>
    <w:rsid w:val="0069526C"/>
    <w:rsid w:val="006A3179"/>
    <w:rsid w:val="006A3337"/>
    <w:rsid w:val="006A73C3"/>
    <w:rsid w:val="006B5DDB"/>
    <w:rsid w:val="006B62DF"/>
    <w:rsid w:val="006B7453"/>
    <w:rsid w:val="006C37FD"/>
    <w:rsid w:val="006C39F3"/>
    <w:rsid w:val="006D2A26"/>
    <w:rsid w:val="006D40A1"/>
    <w:rsid w:val="006D4340"/>
    <w:rsid w:val="006D51E0"/>
    <w:rsid w:val="006D73BC"/>
    <w:rsid w:val="006E1F2B"/>
    <w:rsid w:val="006E3C3B"/>
    <w:rsid w:val="006E7823"/>
    <w:rsid w:val="006F1AD0"/>
    <w:rsid w:val="006F3744"/>
    <w:rsid w:val="006F3CB1"/>
    <w:rsid w:val="006F42F1"/>
    <w:rsid w:val="006F7298"/>
    <w:rsid w:val="007024AF"/>
    <w:rsid w:val="00702D0F"/>
    <w:rsid w:val="00705C5B"/>
    <w:rsid w:val="007079C4"/>
    <w:rsid w:val="00707B74"/>
    <w:rsid w:val="00710C3F"/>
    <w:rsid w:val="00714754"/>
    <w:rsid w:val="0071776C"/>
    <w:rsid w:val="00717F7D"/>
    <w:rsid w:val="0072135E"/>
    <w:rsid w:val="00730C24"/>
    <w:rsid w:val="007358CC"/>
    <w:rsid w:val="007402DD"/>
    <w:rsid w:val="007417F5"/>
    <w:rsid w:val="007444DC"/>
    <w:rsid w:val="00747D30"/>
    <w:rsid w:val="007517BD"/>
    <w:rsid w:val="0076358F"/>
    <w:rsid w:val="00763FDC"/>
    <w:rsid w:val="00772E52"/>
    <w:rsid w:val="007752A0"/>
    <w:rsid w:val="00780A77"/>
    <w:rsid w:val="00782F58"/>
    <w:rsid w:val="007876B6"/>
    <w:rsid w:val="00791D67"/>
    <w:rsid w:val="007A0C16"/>
    <w:rsid w:val="007A28F5"/>
    <w:rsid w:val="007A62B3"/>
    <w:rsid w:val="007B0DC6"/>
    <w:rsid w:val="007C27EA"/>
    <w:rsid w:val="007C357F"/>
    <w:rsid w:val="007D2F3D"/>
    <w:rsid w:val="007D5635"/>
    <w:rsid w:val="007F0CD0"/>
    <w:rsid w:val="007F5D1A"/>
    <w:rsid w:val="0080357F"/>
    <w:rsid w:val="00813E59"/>
    <w:rsid w:val="008142BD"/>
    <w:rsid w:val="00814445"/>
    <w:rsid w:val="00820A2B"/>
    <w:rsid w:val="008226DD"/>
    <w:rsid w:val="008266DC"/>
    <w:rsid w:val="00831348"/>
    <w:rsid w:val="00834772"/>
    <w:rsid w:val="0083605F"/>
    <w:rsid w:val="0083765E"/>
    <w:rsid w:val="0084059C"/>
    <w:rsid w:val="0084752B"/>
    <w:rsid w:val="00851748"/>
    <w:rsid w:val="00852DD9"/>
    <w:rsid w:val="0085696D"/>
    <w:rsid w:val="00856A44"/>
    <w:rsid w:val="00864C64"/>
    <w:rsid w:val="008744E9"/>
    <w:rsid w:val="008840B6"/>
    <w:rsid w:val="008922A1"/>
    <w:rsid w:val="008A2AAB"/>
    <w:rsid w:val="008A307C"/>
    <w:rsid w:val="008A6925"/>
    <w:rsid w:val="008B650A"/>
    <w:rsid w:val="008C0C16"/>
    <w:rsid w:val="008C2249"/>
    <w:rsid w:val="008C49D9"/>
    <w:rsid w:val="008C6EEE"/>
    <w:rsid w:val="008D09B6"/>
    <w:rsid w:val="008D1326"/>
    <w:rsid w:val="008D183C"/>
    <w:rsid w:val="008E3AD9"/>
    <w:rsid w:val="008E865D"/>
    <w:rsid w:val="009001F6"/>
    <w:rsid w:val="0091180C"/>
    <w:rsid w:val="009226E7"/>
    <w:rsid w:val="00923CE1"/>
    <w:rsid w:val="00927C7E"/>
    <w:rsid w:val="009301B3"/>
    <w:rsid w:val="009375CF"/>
    <w:rsid w:val="00944A5F"/>
    <w:rsid w:val="00945FBF"/>
    <w:rsid w:val="00946311"/>
    <w:rsid w:val="00946DAC"/>
    <w:rsid w:val="009573BE"/>
    <w:rsid w:val="00960ABB"/>
    <w:rsid w:val="009642EF"/>
    <w:rsid w:val="00964C33"/>
    <w:rsid w:val="009716D2"/>
    <w:rsid w:val="00973C11"/>
    <w:rsid w:val="0099120B"/>
    <w:rsid w:val="009930E1"/>
    <w:rsid w:val="009979BC"/>
    <w:rsid w:val="009A7E5E"/>
    <w:rsid w:val="009B402E"/>
    <w:rsid w:val="009B5913"/>
    <w:rsid w:val="009C1422"/>
    <w:rsid w:val="009C62A3"/>
    <w:rsid w:val="009D37C0"/>
    <w:rsid w:val="009D47DC"/>
    <w:rsid w:val="009D4958"/>
    <w:rsid w:val="009D52B0"/>
    <w:rsid w:val="009E1159"/>
    <w:rsid w:val="009F0006"/>
    <w:rsid w:val="009F76B0"/>
    <w:rsid w:val="00A02481"/>
    <w:rsid w:val="00A05EDC"/>
    <w:rsid w:val="00A07320"/>
    <w:rsid w:val="00A12708"/>
    <w:rsid w:val="00A15E9B"/>
    <w:rsid w:val="00A2011B"/>
    <w:rsid w:val="00A26570"/>
    <w:rsid w:val="00A274F5"/>
    <w:rsid w:val="00A30756"/>
    <w:rsid w:val="00A34FA3"/>
    <w:rsid w:val="00A36B8E"/>
    <w:rsid w:val="00A5479E"/>
    <w:rsid w:val="00A54AE8"/>
    <w:rsid w:val="00A568EC"/>
    <w:rsid w:val="00A60C7C"/>
    <w:rsid w:val="00A62FC2"/>
    <w:rsid w:val="00A75413"/>
    <w:rsid w:val="00A757A9"/>
    <w:rsid w:val="00A84E0A"/>
    <w:rsid w:val="00A90CFB"/>
    <w:rsid w:val="00A93895"/>
    <w:rsid w:val="00A94D7D"/>
    <w:rsid w:val="00AA408B"/>
    <w:rsid w:val="00AA4639"/>
    <w:rsid w:val="00AB293F"/>
    <w:rsid w:val="00AB4BF8"/>
    <w:rsid w:val="00AC0630"/>
    <w:rsid w:val="00AD1AC0"/>
    <w:rsid w:val="00AD2F78"/>
    <w:rsid w:val="00AD4615"/>
    <w:rsid w:val="00AD7349"/>
    <w:rsid w:val="00AF0203"/>
    <w:rsid w:val="00AF6BD3"/>
    <w:rsid w:val="00B03609"/>
    <w:rsid w:val="00B106CB"/>
    <w:rsid w:val="00B14F01"/>
    <w:rsid w:val="00B157B3"/>
    <w:rsid w:val="00B15F09"/>
    <w:rsid w:val="00B21B31"/>
    <w:rsid w:val="00B22FF2"/>
    <w:rsid w:val="00B30477"/>
    <w:rsid w:val="00B3714B"/>
    <w:rsid w:val="00B4709F"/>
    <w:rsid w:val="00B523B5"/>
    <w:rsid w:val="00B55A75"/>
    <w:rsid w:val="00B55E6B"/>
    <w:rsid w:val="00B621E8"/>
    <w:rsid w:val="00B62673"/>
    <w:rsid w:val="00B63961"/>
    <w:rsid w:val="00B64870"/>
    <w:rsid w:val="00B66A90"/>
    <w:rsid w:val="00B71DD2"/>
    <w:rsid w:val="00B7667C"/>
    <w:rsid w:val="00B84DBE"/>
    <w:rsid w:val="00B858EC"/>
    <w:rsid w:val="00B934D1"/>
    <w:rsid w:val="00B961E4"/>
    <w:rsid w:val="00B96FD2"/>
    <w:rsid w:val="00BA2535"/>
    <w:rsid w:val="00BA5404"/>
    <w:rsid w:val="00BA5E31"/>
    <w:rsid w:val="00BB22B4"/>
    <w:rsid w:val="00BB23E8"/>
    <w:rsid w:val="00BC0B7C"/>
    <w:rsid w:val="00BC1506"/>
    <w:rsid w:val="00BC47F6"/>
    <w:rsid w:val="00BC7409"/>
    <w:rsid w:val="00BD48D0"/>
    <w:rsid w:val="00BD582D"/>
    <w:rsid w:val="00BE4D36"/>
    <w:rsid w:val="00BE6F58"/>
    <w:rsid w:val="00BF062F"/>
    <w:rsid w:val="00BF2C22"/>
    <w:rsid w:val="00BF2DDF"/>
    <w:rsid w:val="00BF330E"/>
    <w:rsid w:val="00BF7334"/>
    <w:rsid w:val="00C03196"/>
    <w:rsid w:val="00C07207"/>
    <w:rsid w:val="00C11980"/>
    <w:rsid w:val="00C12C95"/>
    <w:rsid w:val="00C14046"/>
    <w:rsid w:val="00C174EE"/>
    <w:rsid w:val="00C22925"/>
    <w:rsid w:val="00C23AA7"/>
    <w:rsid w:val="00C24507"/>
    <w:rsid w:val="00C24746"/>
    <w:rsid w:val="00C310DF"/>
    <w:rsid w:val="00C33757"/>
    <w:rsid w:val="00C446ED"/>
    <w:rsid w:val="00C45A7A"/>
    <w:rsid w:val="00C50149"/>
    <w:rsid w:val="00C51A88"/>
    <w:rsid w:val="00C56054"/>
    <w:rsid w:val="00C56F8D"/>
    <w:rsid w:val="00C62EA7"/>
    <w:rsid w:val="00C66D1B"/>
    <w:rsid w:val="00C66FAE"/>
    <w:rsid w:val="00C7474E"/>
    <w:rsid w:val="00C932E1"/>
    <w:rsid w:val="00C966DA"/>
    <w:rsid w:val="00CA1399"/>
    <w:rsid w:val="00CA1DA8"/>
    <w:rsid w:val="00CA3987"/>
    <w:rsid w:val="00CA5102"/>
    <w:rsid w:val="00CA57B6"/>
    <w:rsid w:val="00CB1DD0"/>
    <w:rsid w:val="00CB425C"/>
    <w:rsid w:val="00CC411C"/>
    <w:rsid w:val="00CC7D55"/>
    <w:rsid w:val="00CD3B48"/>
    <w:rsid w:val="00CD641A"/>
    <w:rsid w:val="00CE2506"/>
    <w:rsid w:val="00CF0638"/>
    <w:rsid w:val="00CF0827"/>
    <w:rsid w:val="00CF6A74"/>
    <w:rsid w:val="00D019E0"/>
    <w:rsid w:val="00D1120B"/>
    <w:rsid w:val="00D17F65"/>
    <w:rsid w:val="00D27047"/>
    <w:rsid w:val="00D27310"/>
    <w:rsid w:val="00D340FC"/>
    <w:rsid w:val="00D400F6"/>
    <w:rsid w:val="00D43B3C"/>
    <w:rsid w:val="00D44B9C"/>
    <w:rsid w:val="00D50602"/>
    <w:rsid w:val="00D52C6A"/>
    <w:rsid w:val="00D55D82"/>
    <w:rsid w:val="00D64FD2"/>
    <w:rsid w:val="00D65FEB"/>
    <w:rsid w:val="00D835FA"/>
    <w:rsid w:val="00D917DC"/>
    <w:rsid w:val="00D919CB"/>
    <w:rsid w:val="00DA0AFE"/>
    <w:rsid w:val="00DA1776"/>
    <w:rsid w:val="00DA18EA"/>
    <w:rsid w:val="00DA6817"/>
    <w:rsid w:val="00DB3EE1"/>
    <w:rsid w:val="00DC3CCD"/>
    <w:rsid w:val="00DC442F"/>
    <w:rsid w:val="00DD59A2"/>
    <w:rsid w:val="00DF1392"/>
    <w:rsid w:val="00E03AF6"/>
    <w:rsid w:val="00E05723"/>
    <w:rsid w:val="00E1013C"/>
    <w:rsid w:val="00E105D1"/>
    <w:rsid w:val="00E15D37"/>
    <w:rsid w:val="00E200F6"/>
    <w:rsid w:val="00E24916"/>
    <w:rsid w:val="00E27AB2"/>
    <w:rsid w:val="00E36903"/>
    <w:rsid w:val="00E37187"/>
    <w:rsid w:val="00E40B0B"/>
    <w:rsid w:val="00E50AA5"/>
    <w:rsid w:val="00E5207B"/>
    <w:rsid w:val="00E546FC"/>
    <w:rsid w:val="00E611C0"/>
    <w:rsid w:val="00E63A80"/>
    <w:rsid w:val="00E77F61"/>
    <w:rsid w:val="00E8319B"/>
    <w:rsid w:val="00E86529"/>
    <w:rsid w:val="00E9027D"/>
    <w:rsid w:val="00E90E0F"/>
    <w:rsid w:val="00E92ADB"/>
    <w:rsid w:val="00E930E7"/>
    <w:rsid w:val="00E942F4"/>
    <w:rsid w:val="00EA0153"/>
    <w:rsid w:val="00EA233D"/>
    <w:rsid w:val="00EA3D29"/>
    <w:rsid w:val="00EB5015"/>
    <w:rsid w:val="00EB50BD"/>
    <w:rsid w:val="00EB6E99"/>
    <w:rsid w:val="00EB761B"/>
    <w:rsid w:val="00EC5587"/>
    <w:rsid w:val="00ED1C21"/>
    <w:rsid w:val="00EE07EA"/>
    <w:rsid w:val="00EE52A7"/>
    <w:rsid w:val="00EF0B8D"/>
    <w:rsid w:val="00EF4B0B"/>
    <w:rsid w:val="00EF5F8A"/>
    <w:rsid w:val="00EF6FB2"/>
    <w:rsid w:val="00F139F8"/>
    <w:rsid w:val="00F142BA"/>
    <w:rsid w:val="00F20669"/>
    <w:rsid w:val="00F27F85"/>
    <w:rsid w:val="00F35440"/>
    <w:rsid w:val="00F45C92"/>
    <w:rsid w:val="00F46F09"/>
    <w:rsid w:val="00F50BE7"/>
    <w:rsid w:val="00F5624E"/>
    <w:rsid w:val="00F56D0F"/>
    <w:rsid w:val="00F60124"/>
    <w:rsid w:val="00F632DD"/>
    <w:rsid w:val="00F727C1"/>
    <w:rsid w:val="00F80C3F"/>
    <w:rsid w:val="00F84F65"/>
    <w:rsid w:val="00F90BF6"/>
    <w:rsid w:val="00F92461"/>
    <w:rsid w:val="00F96D35"/>
    <w:rsid w:val="00FA212E"/>
    <w:rsid w:val="00FA3BC8"/>
    <w:rsid w:val="00FB305D"/>
    <w:rsid w:val="00FB72DE"/>
    <w:rsid w:val="00FC58B9"/>
    <w:rsid w:val="00FD3126"/>
    <w:rsid w:val="00FD66A1"/>
    <w:rsid w:val="00FE632A"/>
    <w:rsid w:val="00FE6805"/>
    <w:rsid w:val="00FF1241"/>
    <w:rsid w:val="00FF7037"/>
    <w:rsid w:val="01A6128B"/>
    <w:rsid w:val="021A1CC2"/>
    <w:rsid w:val="028D64E6"/>
    <w:rsid w:val="02DA51B2"/>
    <w:rsid w:val="02DF6A5A"/>
    <w:rsid w:val="030C67DC"/>
    <w:rsid w:val="04A8383D"/>
    <w:rsid w:val="051FA711"/>
    <w:rsid w:val="05B88DED"/>
    <w:rsid w:val="06E7AAFF"/>
    <w:rsid w:val="073FCE34"/>
    <w:rsid w:val="07F8ACFE"/>
    <w:rsid w:val="0895802C"/>
    <w:rsid w:val="0901ABAB"/>
    <w:rsid w:val="09276AE5"/>
    <w:rsid w:val="09D8185C"/>
    <w:rsid w:val="0A51528C"/>
    <w:rsid w:val="0ADADF98"/>
    <w:rsid w:val="0B11AD9A"/>
    <w:rsid w:val="0B32FF06"/>
    <w:rsid w:val="0B94B0E8"/>
    <w:rsid w:val="0BF633D0"/>
    <w:rsid w:val="0D930C93"/>
    <w:rsid w:val="0EAD60FA"/>
    <w:rsid w:val="0F6D78B1"/>
    <w:rsid w:val="0FA76BCE"/>
    <w:rsid w:val="0FCCA9DF"/>
    <w:rsid w:val="0FFF69D8"/>
    <w:rsid w:val="10653878"/>
    <w:rsid w:val="1206213C"/>
    <w:rsid w:val="138F9A40"/>
    <w:rsid w:val="142E5E1E"/>
    <w:rsid w:val="1576BF40"/>
    <w:rsid w:val="15C73A4E"/>
    <w:rsid w:val="166B963C"/>
    <w:rsid w:val="175282E2"/>
    <w:rsid w:val="182204F0"/>
    <w:rsid w:val="194684BB"/>
    <w:rsid w:val="1948D70A"/>
    <w:rsid w:val="194D4B81"/>
    <w:rsid w:val="1A680749"/>
    <w:rsid w:val="1B15DDB3"/>
    <w:rsid w:val="1B8CC38E"/>
    <w:rsid w:val="1BEA9DCF"/>
    <w:rsid w:val="1D1D5429"/>
    <w:rsid w:val="1D5EDABF"/>
    <w:rsid w:val="1D71F258"/>
    <w:rsid w:val="1E11F278"/>
    <w:rsid w:val="1FB747B7"/>
    <w:rsid w:val="1FE1D646"/>
    <w:rsid w:val="2356927F"/>
    <w:rsid w:val="24A0515F"/>
    <w:rsid w:val="250FA353"/>
    <w:rsid w:val="27332AF0"/>
    <w:rsid w:val="27BD616E"/>
    <w:rsid w:val="292B23D8"/>
    <w:rsid w:val="29F03EDF"/>
    <w:rsid w:val="29FC4928"/>
    <w:rsid w:val="2A525197"/>
    <w:rsid w:val="2A8CA215"/>
    <w:rsid w:val="2A92A9C8"/>
    <w:rsid w:val="2ABFF420"/>
    <w:rsid w:val="2B5D9764"/>
    <w:rsid w:val="2DA26C74"/>
    <w:rsid w:val="2DA41B37"/>
    <w:rsid w:val="2DCA4A8A"/>
    <w:rsid w:val="2DF794E2"/>
    <w:rsid w:val="2EE275A0"/>
    <w:rsid w:val="2F3E3CD5"/>
    <w:rsid w:val="2FA9E2EA"/>
    <w:rsid w:val="314E2CB6"/>
    <w:rsid w:val="31A998CF"/>
    <w:rsid w:val="31BFD928"/>
    <w:rsid w:val="31C1ADFA"/>
    <w:rsid w:val="32F981D5"/>
    <w:rsid w:val="3325D88B"/>
    <w:rsid w:val="3389F6BC"/>
    <w:rsid w:val="34199B7E"/>
    <w:rsid w:val="348E61CA"/>
    <w:rsid w:val="34CD7DFD"/>
    <w:rsid w:val="34ECF6D0"/>
    <w:rsid w:val="351ACC6E"/>
    <w:rsid w:val="35456FAC"/>
    <w:rsid w:val="355066BF"/>
    <w:rsid w:val="364450F0"/>
    <w:rsid w:val="365CC5CE"/>
    <w:rsid w:val="36AA0774"/>
    <w:rsid w:val="36B69CCF"/>
    <w:rsid w:val="36EDF37C"/>
    <w:rsid w:val="37B067E6"/>
    <w:rsid w:val="38501DED"/>
    <w:rsid w:val="3883DE58"/>
    <w:rsid w:val="3A25F909"/>
    <w:rsid w:val="3A6A5516"/>
    <w:rsid w:val="3B75F0B3"/>
    <w:rsid w:val="3C1CD917"/>
    <w:rsid w:val="3C9727DD"/>
    <w:rsid w:val="3CDD0421"/>
    <w:rsid w:val="3DB04CC6"/>
    <w:rsid w:val="3DC07DC4"/>
    <w:rsid w:val="3E68030E"/>
    <w:rsid w:val="4056D94B"/>
    <w:rsid w:val="4086D0E1"/>
    <w:rsid w:val="40DEF629"/>
    <w:rsid w:val="412FC456"/>
    <w:rsid w:val="41BD073D"/>
    <w:rsid w:val="41D5CEDB"/>
    <w:rsid w:val="42DEE4BB"/>
    <w:rsid w:val="4316D9EF"/>
    <w:rsid w:val="445DBABD"/>
    <w:rsid w:val="446BE61A"/>
    <w:rsid w:val="447E2BC1"/>
    <w:rsid w:val="455794C6"/>
    <w:rsid w:val="4595894C"/>
    <w:rsid w:val="45B2674C"/>
    <w:rsid w:val="4685C29E"/>
    <w:rsid w:val="46E471EC"/>
    <w:rsid w:val="4767600A"/>
    <w:rsid w:val="49DAA3D3"/>
    <w:rsid w:val="4A1B7B36"/>
    <w:rsid w:val="4B36DED6"/>
    <w:rsid w:val="4B5226C2"/>
    <w:rsid w:val="4BC55F5B"/>
    <w:rsid w:val="4BD1E6C8"/>
    <w:rsid w:val="4EE6AA8B"/>
    <w:rsid w:val="4F0A9277"/>
    <w:rsid w:val="4F60E0CA"/>
    <w:rsid w:val="5095EDDA"/>
    <w:rsid w:val="51207AB1"/>
    <w:rsid w:val="5143866C"/>
    <w:rsid w:val="5252EF64"/>
    <w:rsid w:val="54D4A0E5"/>
    <w:rsid w:val="553782E4"/>
    <w:rsid w:val="558D2498"/>
    <w:rsid w:val="56633674"/>
    <w:rsid w:val="56743967"/>
    <w:rsid w:val="56EDE60B"/>
    <w:rsid w:val="5814DCEE"/>
    <w:rsid w:val="58A3143E"/>
    <w:rsid w:val="58B141EC"/>
    <w:rsid w:val="595DA0FD"/>
    <w:rsid w:val="59A07158"/>
    <w:rsid w:val="5AC03D1E"/>
    <w:rsid w:val="5B3FFD24"/>
    <w:rsid w:val="5BEB0D28"/>
    <w:rsid w:val="5C63F84D"/>
    <w:rsid w:val="5CDE1A93"/>
    <w:rsid w:val="5D768561"/>
    <w:rsid w:val="5D7A612D"/>
    <w:rsid w:val="5DE5C282"/>
    <w:rsid w:val="5E133051"/>
    <w:rsid w:val="5E32AF74"/>
    <w:rsid w:val="5E73E27B"/>
    <w:rsid w:val="6005F1E4"/>
    <w:rsid w:val="60BC53D1"/>
    <w:rsid w:val="60FBA5D1"/>
    <w:rsid w:val="61558ABD"/>
    <w:rsid w:val="6189A0E4"/>
    <w:rsid w:val="625A4C06"/>
    <w:rsid w:val="625B7E31"/>
    <w:rsid w:val="6393EFF9"/>
    <w:rsid w:val="63BB2B35"/>
    <w:rsid w:val="63EDB82C"/>
    <w:rsid w:val="6409E6F4"/>
    <w:rsid w:val="641D3ADF"/>
    <w:rsid w:val="647FC0FB"/>
    <w:rsid w:val="64F2B235"/>
    <w:rsid w:val="6600F017"/>
    <w:rsid w:val="66B895F7"/>
    <w:rsid w:val="67447598"/>
    <w:rsid w:val="675C576D"/>
    <w:rsid w:val="6776668C"/>
    <w:rsid w:val="6781DFE7"/>
    <w:rsid w:val="68880F45"/>
    <w:rsid w:val="68C1258E"/>
    <w:rsid w:val="69D8701D"/>
    <w:rsid w:val="69F036B9"/>
    <w:rsid w:val="69F0EA38"/>
    <w:rsid w:val="6A81AC7B"/>
    <w:rsid w:val="6E88CF5E"/>
    <w:rsid w:val="6F306712"/>
    <w:rsid w:val="704DC2F0"/>
    <w:rsid w:val="70FD1041"/>
    <w:rsid w:val="71207000"/>
    <w:rsid w:val="71C9948D"/>
    <w:rsid w:val="72835374"/>
    <w:rsid w:val="74DDFE4B"/>
    <w:rsid w:val="7501354F"/>
    <w:rsid w:val="75567D24"/>
    <w:rsid w:val="760EE5B7"/>
    <w:rsid w:val="77C3D6FF"/>
    <w:rsid w:val="78D74958"/>
    <w:rsid w:val="7958B6F4"/>
    <w:rsid w:val="7A681F0A"/>
    <w:rsid w:val="7B91A38C"/>
    <w:rsid w:val="7BCDB0BA"/>
    <w:rsid w:val="7BE271B9"/>
    <w:rsid w:val="7C5F8BA0"/>
    <w:rsid w:val="7F2D627F"/>
    <w:rsid w:val="7F3B902D"/>
    <w:rsid w:val="7FECB2E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086244"/>
  <w15:chartTrackingRefBased/>
  <w15:docId w15:val="{E55402A5-63F6-442E-8014-BE8535CC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Appel note de bas de p,FR,Style 12,Style 124,Style 13,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 Char1 Char Char Char,Footnote Text Char2 Char1 Char Char,Footnote Text Char3 Char Char,fn Char"/>
    <w:link w:val="FootnoteText"/>
    <w:rsid w:val="003A6F90"/>
  </w:style>
  <w:style w:type="paragraph" w:styleId="CommentText">
    <w:name w:val="annotation text"/>
    <w:basedOn w:val="Normal"/>
    <w:link w:val="CommentTextChar"/>
    <w:rsid w:val="003A6F90"/>
    <w:rPr>
      <w:sz w:val="20"/>
    </w:rPr>
  </w:style>
  <w:style w:type="character" w:customStyle="1" w:styleId="CommentTextChar">
    <w:name w:val="Comment Text Char"/>
    <w:basedOn w:val="DefaultParagraphFont"/>
    <w:link w:val="CommentText"/>
    <w:rsid w:val="003A6F90"/>
    <w:rPr>
      <w:snapToGrid w:val="0"/>
      <w:kern w:val="28"/>
    </w:rPr>
  </w:style>
  <w:style w:type="character" w:styleId="CommentReference">
    <w:name w:val="annotation reference"/>
    <w:basedOn w:val="DefaultParagraphFont"/>
    <w:uiPriority w:val="99"/>
    <w:semiHidden/>
    <w:unhideWhenUsed/>
    <w:rsid w:val="00043252"/>
    <w:rPr>
      <w:sz w:val="16"/>
      <w:szCs w:val="16"/>
    </w:rPr>
  </w:style>
  <w:style w:type="paragraph" w:styleId="CommentSubject">
    <w:name w:val="annotation subject"/>
    <w:basedOn w:val="CommentText"/>
    <w:next w:val="CommentText"/>
    <w:link w:val="CommentSubjectChar"/>
    <w:uiPriority w:val="99"/>
    <w:semiHidden/>
    <w:unhideWhenUsed/>
    <w:rsid w:val="00043252"/>
    <w:rPr>
      <w:b/>
      <w:bCs/>
    </w:rPr>
  </w:style>
  <w:style w:type="character" w:customStyle="1" w:styleId="CommentSubjectChar">
    <w:name w:val="Comment Subject Char"/>
    <w:basedOn w:val="CommentTextChar"/>
    <w:link w:val="CommentSubject"/>
    <w:uiPriority w:val="99"/>
    <w:semiHidden/>
    <w:rsid w:val="00043252"/>
    <w:rPr>
      <w:b/>
      <w:bCs/>
      <w:snapToGrid w:val="0"/>
      <w:kern w:val="28"/>
    </w:rPr>
  </w:style>
  <w:style w:type="paragraph" w:styleId="Revision">
    <w:name w:val="Revision"/>
    <w:hidden/>
    <w:uiPriority w:val="99"/>
    <w:semiHidden/>
    <w:rsid w:val="00654AC0"/>
    <w:rPr>
      <w:snapToGrid w:val="0"/>
      <w:kern w:val="28"/>
      <w:sz w:val="22"/>
    </w:rPr>
  </w:style>
  <w:style w:type="table" w:styleId="TableGrid">
    <w:name w:val="Table Grid"/>
    <w:basedOn w:val="TableNormal"/>
    <w:uiPriority w:val="59"/>
    <w:rsid w:val="002E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4109E8"/>
    <w:rPr>
      <w:color w:val="2B579A"/>
      <w:shd w:val="clear" w:color="auto" w:fill="E1DFDD"/>
    </w:rPr>
  </w:style>
  <w:style w:type="paragraph" w:styleId="BalloonText">
    <w:name w:val="Balloon Text"/>
    <w:basedOn w:val="Normal"/>
    <w:link w:val="BalloonTextChar"/>
    <w:uiPriority w:val="99"/>
    <w:semiHidden/>
    <w:unhideWhenUsed/>
    <w:rsid w:val="00F1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B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ackie.Ellingt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