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40FD6" w:rsidP="00340FD6" w14:paraId="26ED00F4" w14:textId="77777777">
      <w:pPr>
        <w:ind w:left="5760" w:firstLine="720"/>
      </w:pPr>
    </w:p>
    <w:p w:rsidR="008C27DC" w:rsidRPr="00B04621" w:rsidP="008C27DC" w14:paraId="4A950375" w14:textId="4955A942">
      <w:pPr>
        <w:ind w:left="5760" w:firstLine="720"/>
      </w:pPr>
      <w:r w:rsidRPr="00B04621">
        <w:t>DA</w:t>
      </w:r>
      <w:r>
        <w:t xml:space="preserve"> 22-</w:t>
      </w:r>
      <w:r w:rsidR="00547993">
        <w:t>548</w:t>
      </w:r>
    </w:p>
    <w:p w:rsidR="008C27DC" w:rsidRPr="00B04621" w:rsidP="008C27DC" w14:paraId="51B27705" w14:textId="77777777">
      <w:pPr>
        <w:rPr>
          <w:i/>
        </w:rPr>
      </w:pPr>
      <w:r w:rsidRPr="00B04621">
        <w:rPr>
          <w:i/>
        </w:rPr>
        <w:tab/>
      </w:r>
      <w:r w:rsidRPr="00B04621">
        <w:rPr>
          <w:i/>
        </w:rPr>
        <w:tab/>
      </w:r>
      <w:r w:rsidRPr="00B04621">
        <w:rPr>
          <w:i/>
        </w:rPr>
        <w:tab/>
      </w:r>
      <w:r>
        <w:rPr>
          <w:i/>
        </w:rPr>
        <w:tab/>
      </w:r>
      <w:r>
        <w:rPr>
          <w:i/>
        </w:rPr>
        <w:tab/>
      </w:r>
      <w:r>
        <w:rPr>
          <w:i/>
        </w:rPr>
        <w:tab/>
      </w:r>
      <w:r>
        <w:rPr>
          <w:i/>
        </w:rPr>
        <w:tab/>
      </w:r>
      <w:r>
        <w:rPr>
          <w:i/>
        </w:rPr>
        <w:tab/>
      </w:r>
      <w:r>
        <w:rPr>
          <w:i/>
        </w:rPr>
        <w:tab/>
      </w:r>
      <w:r w:rsidRPr="00B04621">
        <w:rPr>
          <w:i/>
        </w:rPr>
        <w:t>In Reply Refer to:</w:t>
      </w:r>
    </w:p>
    <w:p w:rsidR="008C27DC" w:rsidRPr="00B04621" w:rsidP="008C27DC" w14:paraId="468CDAA6" w14:textId="77777777">
      <w:r w:rsidRPr="00B04621">
        <w:tab/>
      </w:r>
      <w:r>
        <w:tab/>
      </w:r>
      <w:r>
        <w:tab/>
      </w:r>
      <w:r>
        <w:tab/>
      </w:r>
      <w:r>
        <w:tab/>
      </w:r>
      <w:r>
        <w:tab/>
      </w:r>
      <w:r>
        <w:tab/>
      </w:r>
      <w:r>
        <w:tab/>
      </w:r>
      <w:r>
        <w:tab/>
      </w:r>
      <w:r w:rsidRPr="00B04621">
        <w:t>1800B3-</w:t>
      </w:r>
      <w:r>
        <w:t>ATS</w:t>
      </w:r>
    </w:p>
    <w:p w:rsidR="008C27DC" w:rsidP="008C27DC" w14:paraId="24ACF85C" w14:textId="3A8DBDD4">
      <w:r w:rsidRPr="00B04621">
        <w:tab/>
      </w:r>
      <w:r>
        <w:tab/>
      </w:r>
      <w:r>
        <w:tab/>
      </w:r>
      <w:r>
        <w:tab/>
      </w:r>
      <w:r>
        <w:tab/>
      </w:r>
      <w:r>
        <w:tab/>
      </w:r>
      <w:r>
        <w:tab/>
      </w:r>
      <w:r>
        <w:tab/>
      </w:r>
      <w:r>
        <w:tab/>
      </w:r>
      <w:r w:rsidRPr="00B04621">
        <w:t>Released</w:t>
      </w:r>
      <w:r>
        <w:t xml:space="preserve"> </w:t>
      </w:r>
      <w:r w:rsidR="00547993">
        <w:t>May 18, 2022</w:t>
      </w:r>
    </w:p>
    <w:p w:rsidR="00340FD6" w:rsidP="008C27DC" w14:paraId="3F8B0D31" w14:textId="1AC0A409">
      <w:r>
        <w:tab/>
      </w:r>
      <w:r>
        <w:tab/>
      </w:r>
      <w:r>
        <w:tab/>
      </w:r>
    </w:p>
    <w:p w:rsidR="0045642F" w:rsidP="0045642F" w14:paraId="1E96F26E" w14:textId="1FDF3011">
      <w:pPr>
        <w:rPr>
          <w:sz w:val="22"/>
          <w:szCs w:val="22"/>
        </w:rPr>
      </w:pPr>
      <w:r>
        <w:rPr>
          <w:sz w:val="22"/>
          <w:szCs w:val="22"/>
        </w:rPr>
        <w:t>Mr. Jeff Cotton</w:t>
      </w:r>
    </w:p>
    <w:p w:rsidR="0045642F" w:rsidP="0045642F" w14:paraId="2A8D8D50" w14:textId="0E8983B8">
      <w:pPr>
        <w:rPr>
          <w:sz w:val="22"/>
          <w:szCs w:val="22"/>
        </w:rPr>
      </w:pPr>
      <w:r>
        <w:rPr>
          <w:sz w:val="22"/>
          <w:szCs w:val="22"/>
        </w:rPr>
        <w:t>Open Sky Radio Corporation</w:t>
      </w:r>
    </w:p>
    <w:p w:rsidR="00A358C8" w:rsidP="003056C6" w14:paraId="7ABB6743" w14:textId="75361025">
      <w:pPr>
        <w:rPr>
          <w:sz w:val="22"/>
          <w:szCs w:val="22"/>
        </w:rPr>
      </w:pPr>
      <w:r>
        <w:rPr>
          <w:sz w:val="22"/>
          <w:szCs w:val="22"/>
        </w:rPr>
        <w:t>42528 County Road 1</w:t>
      </w:r>
    </w:p>
    <w:p w:rsidR="00A358C8" w:rsidP="003056C6" w14:paraId="361664B6" w14:textId="7553D1BD">
      <w:pPr>
        <w:rPr>
          <w:sz w:val="22"/>
          <w:szCs w:val="22"/>
        </w:rPr>
      </w:pPr>
      <w:r>
        <w:rPr>
          <w:sz w:val="22"/>
          <w:szCs w:val="22"/>
        </w:rPr>
        <w:t>Lake City, CA 96115</w:t>
      </w:r>
    </w:p>
    <w:p w:rsidR="00A62ED5" w:rsidP="00340FD6" w14:paraId="35A151D0" w14:textId="6307AA8E">
      <w:pPr>
        <w:rPr>
          <w:sz w:val="22"/>
          <w:szCs w:val="22"/>
        </w:rPr>
      </w:pPr>
      <w:r>
        <w:rPr>
          <w:sz w:val="22"/>
          <w:szCs w:val="22"/>
        </w:rPr>
        <w:t xml:space="preserve">(sent by electronic mail to: </w:t>
      </w:r>
      <w:hyperlink r:id="rId5" w:history="1">
        <w:r w:rsidRPr="00F00DAB" w:rsidR="00090BF5">
          <w:rPr>
            <w:rStyle w:val="Hyperlink"/>
            <w:sz w:val="22"/>
            <w:szCs w:val="22"/>
          </w:rPr>
          <w:t>jc@openskyradio.org</w:t>
        </w:r>
      </w:hyperlink>
      <w:r>
        <w:rPr>
          <w:sz w:val="22"/>
          <w:szCs w:val="22"/>
        </w:rPr>
        <w:t>)</w:t>
      </w:r>
    </w:p>
    <w:p w:rsidR="00340FD6" w:rsidP="00340FD6" w14:paraId="71CB99EF" w14:textId="5C575ACE">
      <w:pPr>
        <w:rPr>
          <w:sz w:val="22"/>
          <w:szCs w:val="22"/>
        </w:rPr>
      </w:pPr>
    </w:p>
    <w:p w:rsidR="0045642F" w:rsidP="00340FD6" w14:paraId="1E4377F1" w14:textId="6CAF1C84">
      <w:pPr>
        <w:rPr>
          <w:sz w:val="22"/>
          <w:szCs w:val="22"/>
        </w:rPr>
      </w:pPr>
      <w:r>
        <w:rPr>
          <w:sz w:val="22"/>
          <w:szCs w:val="22"/>
        </w:rPr>
        <w:t xml:space="preserve">Mr. </w:t>
      </w:r>
      <w:r w:rsidR="00090BF5">
        <w:rPr>
          <w:sz w:val="22"/>
          <w:szCs w:val="22"/>
        </w:rPr>
        <w:t>Keenan</w:t>
      </w:r>
      <w:r w:rsidR="00241D85">
        <w:rPr>
          <w:sz w:val="22"/>
          <w:szCs w:val="22"/>
        </w:rPr>
        <w:t xml:space="preserve"> Meredith</w:t>
      </w:r>
    </w:p>
    <w:p w:rsidR="00A358C8" w:rsidP="00340FD6" w14:paraId="018C68DC" w14:textId="0494D260">
      <w:pPr>
        <w:rPr>
          <w:sz w:val="22"/>
          <w:szCs w:val="22"/>
        </w:rPr>
      </w:pPr>
      <w:r>
        <w:rPr>
          <w:sz w:val="22"/>
          <w:szCs w:val="22"/>
        </w:rPr>
        <w:t>Full Potential Ministry</w:t>
      </w:r>
    </w:p>
    <w:p w:rsidR="0045642F" w:rsidP="00340FD6" w14:paraId="5A174117" w14:textId="46A1DFAB">
      <w:pPr>
        <w:rPr>
          <w:sz w:val="22"/>
          <w:szCs w:val="22"/>
        </w:rPr>
      </w:pPr>
      <w:r>
        <w:rPr>
          <w:sz w:val="22"/>
          <w:szCs w:val="22"/>
        </w:rPr>
        <w:t>170 Weston Street</w:t>
      </w:r>
    </w:p>
    <w:p w:rsidR="00090BF5" w:rsidP="00340FD6" w14:paraId="4B0E70F9" w14:textId="30E44BD3">
      <w:pPr>
        <w:rPr>
          <w:sz w:val="22"/>
          <w:szCs w:val="22"/>
        </w:rPr>
      </w:pPr>
      <w:r>
        <w:rPr>
          <w:sz w:val="22"/>
          <w:szCs w:val="22"/>
        </w:rPr>
        <w:t>Imlay City, MI 48444</w:t>
      </w:r>
    </w:p>
    <w:p w:rsidR="00090BF5" w:rsidP="00340FD6" w14:paraId="413DBE3C" w14:textId="04F8254F">
      <w:pPr>
        <w:rPr>
          <w:sz w:val="22"/>
          <w:szCs w:val="22"/>
        </w:rPr>
      </w:pPr>
      <w:r>
        <w:rPr>
          <w:sz w:val="22"/>
          <w:szCs w:val="22"/>
        </w:rPr>
        <w:t xml:space="preserve">(sent by electronic mail to: </w:t>
      </w:r>
      <w:hyperlink r:id="rId6" w:history="1">
        <w:r w:rsidRPr="002E3827">
          <w:rPr>
            <w:rStyle w:val="Hyperlink"/>
            <w:sz w:val="22"/>
            <w:szCs w:val="22"/>
          </w:rPr>
          <w:t>keno_tiger@yahoo.com</w:t>
        </w:r>
      </w:hyperlink>
      <w:r>
        <w:rPr>
          <w:sz w:val="22"/>
          <w:szCs w:val="22"/>
        </w:rPr>
        <w:t>)</w:t>
      </w:r>
    </w:p>
    <w:p w:rsidR="0045642F" w:rsidP="00340FD6" w14:paraId="7D521494" w14:textId="77777777">
      <w:pPr>
        <w:rPr>
          <w:sz w:val="22"/>
          <w:szCs w:val="22"/>
        </w:rPr>
      </w:pPr>
    </w:p>
    <w:p w:rsidR="00C90A83" w:rsidP="00340FD6" w14:paraId="3E2D448D" w14:textId="56D51A44">
      <w:pPr>
        <w:rPr>
          <w:sz w:val="22"/>
          <w:szCs w:val="22"/>
        </w:rPr>
      </w:pPr>
      <w:r>
        <w:rPr>
          <w:sz w:val="22"/>
          <w:szCs w:val="22"/>
        </w:rPr>
        <w:t xml:space="preserve">Mr. Kyle R. </w:t>
      </w:r>
      <w:r>
        <w:rPr>
          <w:sz w:val="22"/>
          <w:szCs w:val="22"/>
        </w:rPr>
        <w:t>Laferty</w:t>
      </w:r>
    </w:p>
    <w:p w:rsidR="00A358C8" w:rsidP="00340FD6" w14:paraId="485D8515" w14:textId="657C4647">
      <w:pPr>
        <w:rPr>
          <w:sz w:val="22"/>
          <w:szCs w:val="22"/>
        </w:rPr>
      </w:pPr>
      <w:r>
        <w:rPr>
          <w:sz w:val="22"/>
          <w:szCs w:val="22"/>
        </w:rPr>
        <w:t>Community Service Broadcasting Foundation</w:t>
      </w:r>
    </w:p>
    <w:p w:rsidR="00A358C8" w:rsidP="00340FD6" w14:paraId="6BA10D33" w14:textId="35B174A9">
      <w:pPr>
        <w:rPr>
          <w:sz w:val="22"/>
          <w:szCs w:val="22"/>
        </w:rPr>
      </w:pPr>
      <w:r>
        <w:rPr>
          <w:sz w:val="22"/>
          <w:szCs w:val="22"/>
        </w:rPr>
        <w:t>188 Ridgeview</w:t>
      </w:r>
    </w:p>
    <w:p w:rsidR="00A358C8" w:rsidP="00340FD6" w14:paraId="73D550DB" w14:textId="5E5740B9">
      <w:pPr>
        <w:rPr>
          <w:sz w:val="22"/>
          <w:szCs w:val="22"/>
        </w:rPr>
      </w:pPr>
      <w:r>
        <w:rPr>
          <w:sz w:val="22"/>
          <w:szCs w:val="22"/>
        </w:rPr>
        <w:t>Auxier</w:t>
      </w:r>
      <w:r>
        <w:rPr>
          <w:sz w:val="22"/>
          <w:szCs w:val="22"/>
        </w:rPr>
        <w:t>, KY 41602</w:t>
      </w:r>
    </w:p>
    <w:p w:rsidR="00340FD6" w:rsidP="00340FD6" w14:paraId="2666361F" w14:textId="2A31E4EC">
      <w:pPr>
        <w:rPr>
          <w:sz w:val="22"/>
          <w:szCs w:val="22"/>
        </w:rPr>
      </w:pPr>
      <w:r>
        <w:rPr>
          <w:sz w:val="22"/>
          <w:szCs w:val="22"/>
        </w:rPr>
        <w:t xml:space="preserve">(sent by electronic mail to: </w:t>
      </w:r>
      <w:hyperlink r:id="rId7" w:history="1">
        <w:r w:rsidRPr="002E3827" w:rsidR="001051D6">
          <w:rPr>
            <w:rStyle w:val="Hyperlink"/>
            <w:sz w:val="22"/>
            <w:szCs w:val="22"/>
          </w:rPr>
          <w:t>rlaferty@yahoo.com</w:t>
        </w:r>
      </w:hyperlink>
      <w:r>
        <w:rPr>
          <w:sz w:val="22"/>
          <w:szCs w:val="22"/>
        </w:rPr>
        <w:t>)</w:t>
      </w:r>
    </w:p>
    <w:p w:rsidR="00340FD6" w:rsidRPr="000A4B36" w:rsidP="00340FD6" w14:paraId="3A36FCF5" w14:textId="77777777">
      <w:pPr>
        <w:ind w:left="4320" w:firstLine="720"/>
        <w:rPr>
          <w:sz w:val="22"/>
          <w:szCs w:val="22"/>
        </w:rPr>
      </w:pPr>
      <w:bookmarkStart w:id="0" w:name="_Hlk11270368"/>
    </w:p>
    <w:p w:rsidR="00340FD6" w:rsidP="00340FD6" w14:paraId="6A93253C" w14:textId="24AF001B">
      <w:pPr>
        <w:ind w:left="5760" w:hanging="720"/>
        <w:rPr>
          <w:b/>
          <w:bCs/>
          <w:sz w:val="22"/>
          <w:szCs w:val="22"/>
        </w:rPr>
      </w:pPr>
      <w:r w:rsidRPr="000A4B36">
        <w:rPr>
          <w:sz w:val="22"/>
          <w:szCs w:val="22"/>
        </w:rPr>
        <w:t>In re:</w:t>
      </w:r>
      <w:r w:rsidRPr="000A4B36">
        <w:rPr>
          <w:sz w:val="22"/>
          <w:szCs w:val="22"/>
        </w:rPr>
        <w:tab/>
      </w:r>
      <w:r w:rsidR="000B16B0">
        <w:rPr>
          <w:b/>
          <w:bCs/>
          <w:sz w:val="22"/>
          <w:szCs w:val="22"/>
        </w:rPr>
        <w:t>NCE MX Group 130</w:t>
      </w:r>
    </w:p>
    <w:p w:rsidR="000B16B0" w:rsidP="00340FD6" w14:paraId="68A3E3FF" w14:textId="726EA5D2">
      <w:pPr>
        <w:ind w:left="5760" w:hanging="720"/>
        <w:rPr>
          <w:b/>
          <w:bCs/>
          <w:sz w:val="22"/>
          <w:szCs w:val="22"/>
        </w:rPr>
      </w:pPr>
    </w:p>
    <w:p w:rsidR="000B16B0" w:rsidRPr="000A4B36" w:rsidP="00340FD6" w14:paraId="19DC509E" w14:textId="2720DB35">
      <w:pPr>
        <w:ind w:left="5760" w:hanging="720"/>
        <w:rPr>
          <w:sz w:val="22"/>
          <w:szCs w:val="22"/>
        </w:rPr>
      </w:pPr>
      <w:r>
        <w:rPr>
          <w:b/>
          <w:bCs/>
          <w:sz w:val="22"/>
          <w:szCs w:val="22"/>
        </w:rPr>
        <w:tab/>
      </w:r>
      <w:r w:rsidR="00FF43E8">
        <w:rPr>
          <w:b/>
          <w:bCs/>
          <w:sz w:val="22"/>
          <w:szCs w:val="22"/>
        </w:rPr>
        <w:t xml:space="preserve">Community Service </w:t>
      </w:r>
      <w:r w:rsidR="000B57E2">
        <w:rPr>
          <w:b/>
          <w:bCs/>
          <w:sz w:val="22"/>
          <w:szCs w:val="22"/>
        </w:rPr>
        <w:t>Broadcasting</w:t>
      </w:r>
      <w:r w:rsidR="00FF43E8">
        <w:rPr>
          <w:b/>
          <w:bCs/>
          <w:sz w:val="22"/>
          <w:szCs w:val="22"/>
        </w:rPr>
        <w:t xml:space="preserve"> Foundation</w:t>
      </w:r>
    </w:p>
    <w:p w:rsidR="007A13DE" w:rsidRPr="000A4B36" w:rsidP="007A13DE" w14:paraId="0F37C33D" w14:textId="4CCB4BDE">
      <w:pPr>
        <w:ind w:left="5040" w:firstLine="720"/>
        <w:rPr>
          <w:sz w:val="22"/>
          <w:szCs w:val="22"/>
        </w:rPr>
      </w:pPr>
      <w:r>
        <w:rPr>
          <w:sz w:val="22"/>
          <w:szCs w:val="22"/>
        </w:rPr>
        <w:t xml:space="preserve">New NCE, </w:t>
      </w:r>
      <w:r w:rsidR="000B57E2">
        <w:rPr>
          <w:sz w:val="22"/>
          <w:szCs w:val="22"/>
        </w:rPr>
        <w:t>Clarksdale, Mississippi</w:t>
      </w:r>
    </w:p>
    <w:p w:rsidR="007A13DE" w:rsidRPr="000A4B36" w:rsidP="007A13DE" w14:paraId="6949BD8B" w14:textId="15A5D227">
      <w:pPr>
        <w:rPr>
          <w:sz w:val="22"/>
          <w:szCs w:val="22"/>
        </w:rPr>
      </w:pP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t xml:space="preserve">Facility ID No. </w:t>
      </w:r>
      <w:r w:rsidR="000B57E2">
        <w:rPr>
          <w:sz w:val="22"/>
          <w:szCs w:val="22"/>
        </w:rPr>
        <w:t>767183</w:t>
      </w:r>
    </w:p>
    <w:p w:rsidR="007A13DE" w:rsidP="007A13DE" w14:paraId="4CF97B26" w14:textId="36789ECB">
      <w:pPr>
        <w:rPr>
          <w:sz w:val="22"/>
          <w:szCs w:val="22"/>
        </w:rPr>
      </w:pP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t xml:space="preserve">File No. </w:t>
      </w:r>
      <w:r>
        <w:rPr>
          <w:sz w:val="22"/>
          <w:szCs w:val="22"/>
        </w:rPr>
        <w:t>000016</w:t>
      </w:r>
      <w:r w:rsidR="00AF7A03">
        <w:rPr>
          <w:sz w:val="22"/>
          <w:szCs w:val="22"/>
        </w:rPr>
        <w:t>7371</w:t>
      </w:r>
    </w:p>
    <w:p w:rsidR="007A13DE" w:rsidP="00340FD6" w14:paraId="67C86E2E" w14:textId="157BD51F">
      <w:pPr>
        <w:ind w:left="5040" w:firstLine="720"/>
        <w:rPr>
          <w:sz w:val="22"/>
          <w:szCs w:val="22"/>
        </w:rPr>
      </w:pPr>
    </w:p>
    <w:p w:rsidR="000B57E2" w:rsidRPr="000B57E2" w:rsidP="00340FD6" w14:paraId="4AABCD85" w14:textId="108F0D2B">
      <w:pPr>
        <w:ind w:left="5040" w:firstLine="720"/>
        <w:rPr>
          <w:b/>
          <w:bCs/>
          <w:sz w:val="22"/>
          <w:szCs w:val="22"/>
        </w:rPr>
      </w:pPr>
      <w:r w:rsidRPr="000B57E2">
        <w:rPr>
          <w:b/>
          <w:bCs/>
          <w:sz w:val="22"/>
          <w:szCs w:val="22"/>
        </w:rPr>
        <w:t>Open Sky Radio Corporation</w:t>
      </w:r>
    </w:p>
    <w:p w:rsidR="000B57E2" w:rsidRPr="000A4B36" w:rsidP="000B57E2" w14:paraId="32A22A76" w14:textId="77777777">
      <w:pPr>
        <w:ind w:left="5040" w:firstLine="720"/>
        <w:rPr>
          <w:sz w:val="22"/>
          <w:szCs w:val="22"/>
        </w:rPr>
      </w:pPr>
      <w:r>
        <w:rPr>
          <w:sz w:val="22"/>
          <w:szCs w:val="22"/>
        </w:rPr>
        <w:t>New NCE, Clarksdale, Mississippi</w:t>
      </w:r>
    </w:p>
    <w:p w:rsidR="00340FD6" w:rsidRPr="000A4B36" w:rsidP="00340FD6" w14:paraId="3100A288" w14:textId="474A8F5B">
      <w:pPr>
        <w:rPr>
          <w:sz w:val="22"/>
          <w:szCs w:val="22"/>
        </w:rPr>
      </w:pP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t xml:space="preserve">Facility ID No. </w:t>
      </w:r>
      <w:r w:rsidR="000B57E2">
        <w:rPr>
          <w:sz w:val="22"/>
          <w:szCs w:val="22"/>
        </w:rPr>
        <w:t>765274</w:t>
      </w:r>
    </w:p>
    <w:p w:rsidR="00340FD6" w:rsidP="00340FD6" w14:paraId="0067FC60" w14:textId="6B43B71F">
      <w:pPr>
        <w:rPr>
          <w:sz w:val="22"/>
          <w:szCs w:val="22"/>
        </w:rPr>
      </w:pP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t xml:space="preserve">File No. </w:t>
      </w:r>
      <w:r w:rsidR="007A13DE">
        <w:rPr>
          <w:sz w:val="22"/>
          <w:szCs w:val="22"/>
        </w:rPr>
        <w:t>000016</w:t>
      </w:r>
      <w:r w:rsidR="00047C83">
        <w:rPr>
          <w:sz w:val="22"/>
          <w:szCs w:val="22"/>
        </w:rPr>
        <w:t>6</w:t>
      </w:r>
      <w:r w:rsidR="00AF7A03">
        <w:rPr>
          <w:sz w:val="22"/>
          <w:szCs w:val="22"/>
        </w:rPr>
        <w:t>988</w:t>
      </w:r>
    </w:p>
    <w:p w:rsidR="00FF43E8" w:rsidP="00340FD6" w14:paraId="3B62F661" w14:textId="5E92C3A0">
      <w:pPr>
        <w:rPr>
          <w:sz w:val="22"/>
          <w:szCs w:val="22"/>
        </w:rPr>
      </w:pPr>
    </w:p>
    <w:p w:rsidR="00FF43E8" w:rsidRPr="000A4B36" w:rsidP="00FF43E8" w14:paraId="45C3A506" w14:textId="4F097647">
      <w:pPr>
        <w:ind w:left="5040" w:firstLine="720"/>
        <w:rPr>
          <w:sz w:val="22"/>
          <w:szCs w:val="22"/>
        </w:rPr>
      </w:pPr>
      <w:r w:rsidRPr="000B57E2">
        <w:rPr>
          <w:b/>
          <w:bCs/>
          <w:sz w:val="22"/>
          <w:szCs w:val="22"/>
        </w:rPr>
        <w:t>Full Potential Ministry</w:t>
      </w:r>
      <w:r>
        <w:rPr>
          <w:sz w:val="22"/>
          <w:szCs w:val="22"/>
        </w:rPr>
        <w:tab/>
      </w:r>
      <w:r>
        <w:rPr>
          <w:sz w:val="22"/>
          <w:szCs w:val="22"/>
        </w:rPr>
        <w:tab/>
      </w:r>
      <w:r>
        <w:rPr>
          <w:sz w:val="22"/>
          <w:szCs w:val="22"/>
        </w:rPr>
        <w:tab/>
      </w:r>
      <w:r>
        <w:rPr>
          <w:sz w:val="22"/>
          <w:szCs w:val="22"/>
        </w:rPr>
        <w:tab/>
        <w:t xml:space="preserve">New NCE, </w:t>
      </w:r>
      <w:r w:rsidR="000B57E2">
        <w:rPr>
          <w:sz w:val="22"/>
          <w:szCs w:val="22"/>
        </w:rPr>
        <w:t>Coahoma, Mississippi</w:t>
      </w:r>
    </w:p>
    <w:p w:rsidR="00FF43E8" w:rsidRPr="000A4B36" w:rsidP="00FF43E8" w14:paraId="7D9EA0FB" w14:textId="2928EBCE">
      <w:pPr>
        <w:rPr>
          <w:sz w:val="22"/>
          <w:szCs w:val="22"/>
        </w:rPr>
      </w:pP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t xml:space="preserve">Facility ID No. </w:t>
      </w:r>
      <w:r>
        <w:rPr>
          <w:sz w:val="22"/>
          <w:szCs w:val="22"/>
        </w:rPr>
        <w:t>76</w:t>
      </w:r>
      <w:r w:rsidR="00AF7A03">
        <w:rPr>
          <w:sz w:val="22"/>
          <w:szCs w:val="22"/>
        </w:rPr>
        <w:t>8007</w:t>
      </w:r>
    </w:p>
    <w:p w:rsidR="00FF43E8" w:rsidP="00FF43E8" w14:paraId="4992BA2A" w14:textId="490EC585">
      <w:pPr>
        <w:rPr>
          <w:sz w:val="22"/>
          <w:szCs w:val="22"/>
        </w:rPr>
      </w:pP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t xml:space="preserve">File No. </w:t>
      </w:r>
      <w:r>
        <w:rPr>
          <w:sz w:val="22"/>
          <w:szCs w:val="22"/>
        </w:rPr>
        <w:t>000016</w:t>
      </w:r>
      <w:r w:rsidR="00AF7A03">
        <w:rPr>
          <w:sz w:val="22"/>
          <w:szCs w:val="22"/>
        </w:rPr>
        <w:t>7883</w:t>
      </w:r>
    </w:p>
    <w:p w:rsidR="00FF43E8" w:rsidP="00340FD6" w14:paraId="3F67A98A" w14:textId="1CFCB633">
      <w:pPr>
        <w:rPr>
          <w:sz w:val="22"/>
          <w:szCs w:val="22"/>
        </w:rPr>
      </w:pPr>
    </w:p>
    <w:p w:rsidR="00340FD6" w:rsidRPr="000A4B36" w:rsidP="00340FD6" w14:paraId="10EC6AA5" w14:textId="7ABAF839">
      <w:pPr>
        <w:rPr>
          <w:b/>
          <w:sz w:val="22"/>
          <w:szCs w:val="22"/>
        </w:rPr>
      </w:pP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Pr="000A4B36">
        <w:rPr>
          <w:sz w:val="22"/>
          <w:szCs w:val="22"/>
        </w:rPr>
        <w:tab/>
      </w:r>
      <w:r w:rsidR="00FF43E8">
        <w:rPr>
          <w:b/>
          <w:sz w:val="22"/>
          <w:szCs w:val="22"/>
        </w:rPr>
        <w:t>Petition to Deny</w:t>
      </w:r>
    </w:p>
    <w:bookmarkEnd w:id="0"/>
    <w:p w:rsidR="00340FD6" w:rsidP="00340FD6" w14:paraId="58C3E8E6" w14:textId="77777777">
      <w:pPr>
        <w:rPr>
          <w:sz w:val="22"/>
          <w:szCs w:val="22"/>
        </w:rPr>
      </w:pPr>
    </w:p>
    <w:p w:rsidR="00DE4AC3" w:rsidP="00340FD6" w14:paraId="120232F1" w14:textId="77777777">
      <w:pPr>
        <w:rPr>
          <w:sz w:val="22"/>
          <w:szCs w:val="22"/>
        </w:rPr>
      </w:pPr>
      <w:r>
        <w:rPr>
          <w:sz w:val="22"/>
          <w:szCs w:val="22"/>
        </w:rPr>
        <w:br w:type="page"/>
      </w:r>
    </w:p>
    <w:p w:rsidR="00340FD6" w:rsidRPr="00A62ED5" w:rsidP="00340FD6" w14:paraId="6ECA98CB" w14:textId="383F73DF">
      <w:pPr>
        <w:rPr>
          <w:sz w:val="22"/>
          <w:szCs w:val="22"/>
        </w:rPr>
      </w:pPr>
      <w:r w:rsidRPr="00A62ED5">
        <w:rPr>
          <w:sz w:val="22"/>
          <w:szCs w:val="22"/>
        </w:rPr>
        <w:t xml:space="preserve">Dear </w:t>
      </w:r>
      <w:r w:rsidR="000F06CE">
        <w:rPr>
          <w:sz w:val="22"/>
          <w:szCs w:val="22"/>
        </w:rPr>
        <w:t xml:space="preserve">Mr. </w:t>
      </w:r>
      <w:r w:rsidR="00090BF5">
        <w:rPr>
          <w:sz w:val="22"/>
          <w:szCs w:val="22"/>
        </w:rPr>
        <w:t xml:space="preserve">Cotton, Mr. </w:t>
      </w:r>
      <w:r w:rsidR="00241D85">
        <w:rPr>
          <w:sz w:val="22"/>
          <w:szCs w:val="22"/>
        </w:rPr>
        <w:t>Meredith</w:t>
      </w:r>
      <w:r w:rsidR="00090BF5">
        <w:rPr>
          <w:sz w:val="22"/>
          <w:szCs w:val="22"/>
        </w:rPr>
        <w:t xml:space="preserve">, and </w:t>
      </w:r>
      <w:r w:rsidR="00DE4AC3">
        <w:rPr>
          <w:sz w:val="22"/>
          <w:szCs w:val="22"/>
        </w:rPr>
        <w:t xml:space="preserve">Mr. </w:t>
      </w:r>
      <w:r w:rsidR="00DE4AC3">
        <w:rPr>
          <w:sz w:val="22"/>
          <w:szCs w:val="22"/>
        </w:rPr>
        <w:t>Laferty</w:t>
      </w:r>
      <w:r w:rsidR="00DE4AC3">
        <w:rPr>
          <w:sz w:val="22"/>
          <w:szCs w:val="22"/>
        </w:rPr>
        <w:t>,</w:t>
      </w:r>
    </w:p>
    <w:p w:rsidR="00340FD6" w:rsidRPr="00A62ED5" w14:paraId="2ACE0749" w14:textId="636B4629">
      <w:pPr>
        <w:rPr>
          <w:sz w:val="22"/>
          <w:szCs w:val="22"/>
        </w:rPr>
      </w:pPr>
    </w:p>
    <w:p w:rsidR="00A62ED5" w:rsidP="00825FE6" w14:paraId="1C1BE78A" w14:textId="3EF921E1">
      <w:pPr>
        <w:pStyle w:val="ParaNum"/>
        <w:widowControl/>
        <w:numPr>
          <w:ilvl w:val="0"/>
          <w:numId w:val="0"/>
        </w:numPr>
        <w:ind w:firstLine="720"/>
      </w:pPr>
      <w:r w:rsidRPr="00A62ED5">
        <w:t xml:space="preserve">We have before us </w:t>
      </w:r>
      <w:r w:rsidR="000B57E2">
        <w:t>three</w:t>
      </w:r>
      <w:r w:rsidR="00FF43E8">
        <w:t xml:space="preserve"> mutually exclusive applications </w:t>
      </w:r>
      <w:r w:rsidR="00F41A72">
        <w:t>filed by Community Service Broadcasting Foundation (CSBF), Open Sky Radio Corporation (OSR</w:t>
      </w:r>
      <w:r w:rsidR="00AF7A03">
        <w:t>C</w:t>
      </w:r>
      <w:r w:rsidR="00F41A72">
        <w:t>)</w:t>
      </w:r>
      <w:r w:rsidR="005512FE">
        <w:t>,</w:t>
      </w:r>
      <w:r w:rsidR="00F41A72">
        <w:t xml:space="preserve"> and Full Potential Ministry (FPM) </w:t>
      </w:r>
      <w:r w:rsidR="00FF43E8">
        <w:t>for construction permits for new noncommercial educational (NCE) FM stations</w:t>
      </w:r>
      <w:r w:rsidR="00AF7A03">
        <w:t xml:space="preserve"> in various communities in </w:t>
      </w:r>
      <w:r w:rsidR="0061778B">
        <w:t>Mississippi,</w:t>
      </w:r>
      <w:r w:rsidR="00AF7A03">
        <w:t xml:space="preserve"> </w:t>
      </w:r>
      <w:r w:rsidR="00FF43E8">
        <w:t xml:space="preserve">which the Media Bureau </w:t>
      </w:r>
      <w:r w:rsidR="0061778B">
        <w:t xml:space="preserve">(Bureau) </w:t>
      </w:r>
      <w:r w:rsidR="00FF43E8">
        <w:t>designated as NCE MX Group 130.</w:t>
      </w:r>
      <w:r>
        <w:rPr>
          <w:rStyle w:val="FootnoteReference"/>
        </w:rPr>
        <w:footnoteReference w:id="2"/>
      </w:r>
      <w:r w:rsidR="00FF43E8">
        <w:t xml:space="preserve">  The Bureau identified the </w:t>
      </w:r>
      <w:r w:rsidR="00F41A72">
        <w:t>FPM Application</w:t>
      </w:r>
      <w:r w:rsidR="00FF43E8">
        <w:t xml:space="preserve"> as the tentative selectee of the group.</w:t>
      </w:r>
      <w:r>
        <w:rPr>
          <w:rStyle w:val="FootnoteReference"/>
        </w:rPr>
        <w:footnoteReference w:id="3"/>
      </w:r>
      <w:r w:rsidR="00FF43E8">
        <w:t xml:space="preserve">  We also have before us the Petition to Deny </w:t>
      </w:r>
      <w:r w:rsidR="00825FE6">
        <w:t xml:space="preserve">(Petition) </w:t>
      </w:r>
      <w:r w:rsidR="00FF43E8">
        <w:t xml:space="preserve">the FPM Application filed by </w:t>
      </w:r>
      <w:r w:rsidR="00102848">
        <w:t>OSR</w:t>
      </w:r>
      <w:r w:rsidR="00DE4AC3">
        <w:t>C</w:t>
      </w:r>
      <w:r w:rsidR="00FF43E8">
        <w:t>.</w:t>
      </w:r>
      <w:r>
        <w:rPr>
          <w:rStyle w:val="FootnoteReference"/>
        </w:rPr>
        <w:footnoteReference w:id="4"/>
      </w:r>
      <w:r w:rsidR="00825FE6">
        <w:t xml:space="preserve">  </w:t>
      </w:r>
      <w:r w:rsidRPr="00A62ED5" w:rsidR="006528D9">
        <w:t xml:space="preserve">For the reasons set forth below, we </w:t>
      </w:r>
      <w:r w:rsidR="00825FE6">
        <w:t>grant the Petition, rescind our tentative selection of the FPM Application, and identify the OSR</w:t>
      </w:r>
      <w:r w:rsidR="00DE4AC3">
        <w:t>C</w:t>
      </w:r>
      <w:r w:rsidR="00825FE6">
        <w:t xml:space="preserve"> Application </w:t>
      </w:r>
      <w:r w:rsidR="00102848">
        <w:t>as the new tentative selectee of NCE MX Group 130.</w:t>
      </w:r>
    </w:p>
    <w:p w:rsidR="00A62ED5" w:rsidP="00682D7D" w14:paraId="60C3725A" w14:textId="208A14DD">
      <w:pPr>
        <w:pStyle w:val="ParaNum"/>
        <w:widowControl/>
        <w:numPr>
          <w:ilvl w:val="0"/>
          <w:numId w:val="0"/>
        </w:numPr>
        <w:ind w:firstLine="720"/>
      </w:pPr>
      <w:r w:rsidRPr="00A62ED5">
        <w:rPr>
          <w:i/>
          <w:iCs/>
        </w:rPr>
        <w:t>Background</w:t>
      </w:r>
      <w:r w:rsidRPr="00A62ED5">
        <w:t>.</w:t>
      </w:r>
      <w:r w:rsidRPr="00A62ED5" w:rsidR="00340FD6">
        <w:t xml:space="preserve">  </w:t>
      </w:r>
      <w:r w:rsidR="00F41A72">
        <w:t>The subject applications were fil</w:t>
      </w:r>
      <w:r w:rsidR="00DE4AC3">
        <w:t>e</w:t>
      </w:r>
      <w:r w:rsidR="00F41A72">
        <w:t xml:space="preserve">d during the 2021 NCE </w:t>
      </w:r>
      <w:r w:rsidR="005512FE">
        <w:t>f</w:t>
      </w:r>
      <w:r w:rsidR="00F41A72">
        <w:t xml:space="preserve">iling </w:t>
      </w:r>
      <w:r w:rsidR="005512FE">
        <w:t>w</w:t>
      </w:r>
      <w:r w:rsidR="00F41A72">
        <w:t>indow</w:t>
      </w:r>
      <w:r w:rsidR="007D1990">
        <w:t>, which was open from November 2, 2021, until November 9, 2021</w:t>
      </w:r>
      <w:r w:rsidR="00F41A72">
        <w:t>.</w:t>
      </w:r>
      <w:r>
        <w:rPr>
          <w:rStyle w:val="FootnoteReference"/>
        </w:rPr>
        <w:footnoteReference w:id="5"/>
      </w:r>
      <w:r w:rsidR="00F41A72">
        <w:t xml:space="preserve">  In the </w:t>
      </w:r>
      <w:r w:rsidR="00F41A72">
        <w:rPr>
          <w:i/>
          <w:iCs/>
        </w:rPr>
        <w:t>Third Fair Distribution Order</w:t>
      </w:r>
      <w:r w:rsidR="00F41A72">
        <w:t>, the Burea</w:t>
      </w:r>
      <w:r w:rsidR="00DB6A89">
        <w:t>u</w:t>
      </w:r>
      <w:r w:rsidR="00F41A72">
        <w:t xml:space="preserve"> </w:t>
      </w:r>
      <w:r w:rsidR="00DB6A89">
        <w:t>conducted a</w:t>
      </w:r>
      <w:r w:rsidR="001E46BD">
        <w:t xml:space="preserve"> fair distribution</w:t>
      </w:r>
      <w:r w:rsidR="00DB6A89">
        <w:t xml:space="preserve"> analysis pursuant to section 307(b) of the Communications Act of 1934, as amended</w:t>
      </w:r>
      <w:r w:rsidR="001E46BD">
        <w:t xml:space="preserve"> (Act)</w:t>
      </w:r>
      <w:r w:rsidR="00DB6A89">
        <w:t>,</w:t>
      </w:r>
      <w:r>
        <w:rPr>
          <w:rStyle w:val="FootnoteReference"/>
        </w:rPr>
        <w:footnoteReference w:id="6"/>
      </w:r>
      <w:r w:rsidR="00DB6A89">
        <w:t xml:space="preserve"> </w:t>
      </w:r>
      <w:r w:rsidR="00F41A72">
        <w:t xml:space="preserve">determined that </w:t>
      </w:r>
      <w:r w:rsidR="00DB6A89">
        <w:t xml:space="preserve">both the OSRC Application and the FPM Application were </w:t>
      </w:r>
      <w:r w:rsidR="007D1990">
        <w:t>eligible for</w:t>
      </w:r>
      <w:r w:rsidR="00DB6A89">
        <w:t xml:space="preserve"> a fair distribution preference, and because</w:t>
      </w:r>
      <w:r w:rsidR="00CB38E7">
        <w:t xml:space="preserve"> the FPM Application’s proposed second NCE service exceed</w:t>
      </w:r>
      <w:r w:rsidR="007D1990">
        <w:t>ed</w:t>
      </w:r>
      <w:r w:rsidR="00CB38E7">
        <w:t xml:space="preserve"> </w:t>
      </w:r>
      <w:r w:rsidR="007D1990">
        <w:t xml:space="preserve">the </w:t>
      </w:r>
      <w:r w:rsidR="00CB38E7">
        <w:t>OSRC Application’</w:t>
      </w:r>
      <w:r w:rsidR="00DE4AC3">
        <w:t>s</w:t>
      </w:r>
      <w:r w:rsidR="007D1990">
        <w:t xml:space="preserve"> second NCE service</w:t>
      </w:r>
      <w:r w:rsidR="00CB38E7">
        <w:t xml:space="preserve"> by more than 5,000 people, identified the FPM Application as the tentative selectee of NCE MX Group 130.</w:t>
      </w:r>
      <w:r>
        <w:rPr>
          <w:rStyle w:val="FootnoteReference"/>
        </w:rPr>
        <w:footnoteReference w:id="7"/>
      </w:r>
    </w:p>
    <w:p w:rsidR="00CB38E7" w:rsidP="00682D7D" w14:paraId="0EB014D4" w14:textId="02821634">
      <w:pPr>
        <w:pStyle w:val="ParaNum"/>
        <w:widowControl/>
        <w:numPr>
          <w:ilvl w:val="0"/>
          <w:numId w:val="0"/>
        </w:numPr>
        <w:ind w:firstLine="720"/>
      </w:pPr>
      <w:r>
        <w:t xml:space="preserve">In the Petition, OSRC argues that the Bureau improperly relied on a revised fair distribution document </w:t>
      </w:r>
      <w:r w:rsidR="000D581E">
        <w:t xml:space="preserve">that </w:t>
      </w:r>
      <w:r>
        <w:t xml:space="preserve">FPM provided after the close of the window.  OSRC notes that the document </w:t>
      </w:r>
      <w:r w:rsidR="00A358C8">
        <w:t>ori</w:t>
      </w:r>
      <w:r w:rsidR="00A0078B">
        <w:t>gi</w:t>
      </w:r>
      <w:r w:rsidR="00A358C8">
        <w:t>nally</w:t>
      </w:r>
      <w:r>
        <w:t xml:space="preserve"> attached to the FPM Application</w:t>
      </w:r>
      <w:r w:rsidR="00DB73A6">
        <w:t xml:space="preserve"> did not include population numbers</w:t>
      </w:r>
      <w:r>
        <w:t>.</w:t>
      </w:r>
      <w:r>
        <w:rPr>
          <w:rStyle w:val="FootnoteReference"/>
        </w:rPr>
        <w:footnoteReference w:id="8"/>
      </w:r>
      <w:r>
        <w:t xml:space="preserve">  OSRC also notes that</w:t>
      </w:r>
      <w:r w:rsidR="00A0078B">
        <w:t xml:space="preserve"> on November 12, 2021, </w:t>
      </w:r>
      <w:r>
        <w:t>after the close of the window</w:t>
      </w:r>
      <w:r w:rsidR="00A0078B">
        <w:t xml:space="preserve">, the Bureau staff uploaded </w:t>
      </w:r>
      <w:r w:rsidR="0099389B">
        <w:t xml:space="preserve">to the FPM Application </w:t>
      </w:r>
      <w:r w:rsidR="00A0078B">
        <w:t>a</w:t>
      </w:r>
      <w:r w:rsidR="0099389B">
        <w:t xml:space="preserve"> revised</w:t>
      </w:r>
      <w:r w:rsidR="00A0078B">
        <w:t xml:space="preserve"> document</w:t>
      </w:r>
      <w:r w:rsidR="0099389B">
        <w:t xml:space="preserve"> containing population figures</w:t>
      </w:r>
      <w:r w:rsidR="00A358C8">
        <w:t>.</w:t>
      </w:r>
      <w:r>
        <w:rPr>
          <w:rStyle w:val="FootnoteReference"/>
        </w:rPr>
        <w:footnoteReference w:id="9"/>
      </w:r>
      <w:r w:rsidR="00651BE4">
        <w:t xml:space="preserve">  OSRC argues that in the 2007 NCE </w:t>
      </w:r>
      <w:r w:rsidR="00C8227C">
        <w:t>f</w:t>
      </w:r>
      <w:r w:rsidR="00651BE4">
        <w:t xml:space="preserve">iling </w:t>
      </w:r>
      <w:r w:rsidR="00C8227C">
        <w:t>w</w:t>
      </w:r>
      <w:r w:rsidR="00651BE4">
        <w:t xml:space="preserve">indow, the </w:t>
      </w:r>
      <w:r w:rsidR="00651BE4">
        <w:t xml:space="preserve">Bureau consistently </w:t>
      </w:r>
      <w:r w:rsidR="0061778B">
        <w:t>reject</w:t>
      </w:r>
      <w:r w:rsidR="00C8227C">
        <w:t>ed</w:t>
      </w:r>
      <w:r w:rsidR="00651BE4">
        <w:t xml:space="preserve"> fair distribution claims where population numbers were missing,</w:t>
      </w:r>
      <w:r>
        <w:rPr>
          <w:rStyle w:val="FootnoteReference"/>
        </w:rPr>
        <w:footnoteReference w:id="10"/>
      </w:r>
      <w:r w:rsidR="00651BE4">
        <w:t xml:space="preserve"> and that the filing instructions for the 2021 NCE Filing Window stated that </w:t>
      </w:r>
      <w:r w:rsidR="0099389B">
        <w:t>any supporting documents must be filed prior to</w:t>
      </w:r>
      <w:r w:rsidR="00414AC3">
        <w:t xml:space="preserve"> the</w:t>
      </w:r>
      <w:r w:rsidR="0099389B">
        <w:t xml:space="preserve"> close of the filing window.</w:t>
      </w:r>
      <w:r>
        <w:rPr>
          <w:rStyle w:val="FootnoteReference"/>
        </w:rPr>
        <w:footnoteReference w:id="11"/>
      </w:r>
      <w:r w:rsidR="00414AC3">
        <w:t xml:space="preserve">  Accordingly, OSRC argues that </w:t>
      </w:r>
      <w:r w:rsidR="001E46BD">
        <w:t>the Bureau</w:t>
      </w:r>
      <w:r w:rsidR="00414AC3">
        <w:t xml:space="preserve"> should reject FPM’s fair distribution claim and declare the OSRC Application the tentative selectee of NCE MX Group 130.</w:t>
      </w:r>
      <w:r w:rsidR="0098756E">
        <w:t xml:space="preserve">  FPM did not file an opposition to the Petition.</w:t>
      </w:r>
      <w:r>
        <w:rPr>
          <w:rStyle w:val="FootnoteReference"/>
        </w:rPr>
        <w:footnoteReference w:id="12"/>
      </w:r>
    </w:p>
    <w:p w:rsidR="003C7866" w:rsidRPr="00A62ED5" w:rsidP="00A62ED5" w14:paraId="57049F4B" w14:textId="3FAAF8AE">
      <w:pPr>
        <w:pStyle w:val="ParaNum"/>
        <w:numPr>
          <w:ilvl w:val="0"/>
          <w:numId w:val="0"/>
        </w:numPr>
        <w:ind w:firstLine="720"/>
      </w:pPr>
      <w:r w:rsidRPr="00A62ED5">
        <w:rPr>
          <w:i/>
          <w:iCs/>
        </w:rPr>
        <w:t>Discussion</w:t>
      </w:r>
      <w:r w:rsidRPr="00A62ED5">
        <w:t>.</w:t>
      </w:r>
      <w:r w:rsidRPr="00A62ED5">
        <w:rPr>
          <w:i/>
          <w:iCs/>
        </w:rPr>
        <w:t xml:space="preserve">  </w:t>
      </w:r>
      <w:r w:rsidRPr="00A62ED5">
        <w:t xml:space="preserve">Pursuant to </w:t>
      </w:r>
      <w:r w:rsidRPr="00A62ED5" w:rsidR="00C31230">
        <w:t>s</w:t>
      </w:r>
      <w:r w:rsidRPr="00A62ED5">
        <w:t>ection 309(d) of the Act,</w:t>
      </w:r>
      <w:r>
        <w:rPr>
          <w:rStyle w:val="FootnoteReference"/>
          <w:sz w:val="22"/>
          <w:szCs w:val="22"/>
        </w:rPr>
        <w:footnoteReference w:id="13"/>
      </w:r>
      <w:r w:rsidRPr="00A62ED5">
        <w:t xml:space="preserve"> </w:t>
      </w:r>
      <w:bookmarkStart w:id="1" w:name="SR;619"/>
      <w:bookmarkEnd w:id="1"/>
      <w:r w:rsidRPr="00A62ED5">
        <w:rPr>
          <w:rStyle w:val="searchterm"/>
          <w:szCs w:val="22"/>
        </w:rPr>
        <w:t>petitions to deny and informal objections</w:t>
      </w:r>
      <w:r w:rsidRPr="00A62ED5">
        <w:t xml:space="preserve"> must provide</w:t>
      </w:r>
      <w:r w:rsidRPr="005B2B55">
        <w:t xml:space="preserve"> properly supported allegations of fact that, if true, would establish a substantial and material question of fact that grant of the application would be </w:t>
      </w:r>
      <w:bookmarkStart w:id="2" w:name="SR;651"/>
      <w:bookmarkEnd w:id="2"/>
      <w:r w:rsidRPr="005B2B55">
        <w:rPr>
          <w:rStyle w:val="searchterm"/>
          <w:i/>
          <w:szCs w:val="22"/>
        </w:rPr>
        <w:t>prima</w:t>
      </w:r>
      <w:r w:rsidRPr="005B2B55">
        <w:rPr>
          <w:i/>
        </w:rPr>
        <w:t xml:space="preserve"> </w:t>
      </w:r>
      <w:bookmarkStart w:id="3" w:name="SR;652"/>
      <w:bookmarkEnd w:id="3"/>
      <w:r w:rsidRPr="005B2B55">
        <w:rPr>
          <w:rStyle w:val="searchterm"/>
          <w:i/>
          <w:szCs w:val="22"/>
        </w:rPr>
        <w:t>facie</w:t>
      </w:r>
      <w:r w:rsidRPr="005B2B55">
        <w:t xml:space="preserve"> inconsistent with the public interest.</w:t>
      </w:r>
      <w:r>
        <w:rPr>
          <w:rStyle w:val="FootnoteReference"/>
          <w:szCs w:val="22"/>
        </w:rPr>
        <w:footnoteReference w:id="14"/>
      </w:r>
      <w:r w:rsidRPr="005B2B55">
        <w:t xml:space="preserve">  </w:t>
      </w:r>
    </w:p>
    <w:p w:rsidR="00CB38E7" w:rsidP="00A62ED5" w14:paraId="2E5AF2B1" w14:textId="22BD7CB0">
      <w:pPr>
        <w:pStyle w:val="ParaNum"/>
        <w:numPr>
          <w:ilvl w:val="0"/>
          <w:numId w:val="0"/>
        </w:numPr>
        <w:ind w:firstLine="720"/>
      </w:pPr>
      <w:r>
        <w:t>After</w:t>
      </w:r>
      <w:r w:rsidR="005E3548">
        <w:t xml:space="preserve"> the close of the filing window, the Bureau staff received an email from FPM’s engineer stating that </w:t>
      </w:r>
      <w:r w:rsidR="00FA5527">
        <w:t>he had experienced problems with the LMS filing system, and asked to</w:t>
      </w:r>
      <w:r w:rsidR="00A358C8">
        <w:t xml:space="preserve"> replace the original </w:t>
      </w:r>
      <w:r w:rsidR="002D3367">
        <w:t>fair distribution exhibit</w:t>
      </w:r>
      <w:r w:rsidR="00A358C8">
        <w:t xml:space="preserve"> with a revised one.</w:t>
      </w:r>
      <w:r>
        <w:rPr>
          <w:rStyle w:val="FootnoteReference"/>
        </w:rPr>
        <w:footnoteReference w:id="15"/>
      </w:r>
      <w:r w:rsidR="00A358C8">
        <w:t xml:space="preserve">  </w:t>
      </w:r>
      <w:r w:rsidR="002D3367">
        <w:t>The</w:t>
      </w:r>
      <w:r w:rsidR="00414AC3">
        <w:t xml:space="preserve"> Bureau staff misconstrued this email as suggesting that LMS had not accepted the original fair distribution exhibit.  However, LMS had in fact accepted this exhibit,</w:t>
      </w:r>
      <w:r w:rsidR="002D3367">
        <w:t xml:space="preserve"> which was missing several population figures,</w:t>
      </w:r>
      <w:r w:rsidR="00414AC3">
        <w:t xml:space="preserve"> and it is clear that FPM simply uploaded the incorrect attachment. </w:t>
      </w:r>
      <w:r w:rsidR="00A358C8">
        <w:t xml:space="preserve"> </w:t>
      </w:r>
      <w:r w:rsidR="00991AFC">
        <w:t>“</w:t>
      </w:r>
      <w:r w:rsidR="002D3367">
        <w:t>T</w:t>
      </w:r>
      <w:r w:rsidR="008D35F2">
        <w:t xml:space="preserve">he </w:t>
      </w:r>
      <w:r w:rsidR="00EE5EEF">
        <w:t>Commission</w:t>
      </w:r>
      <w:r w:rsidR="00991AFC">
        <w:t xml:space="preserve"> and the Bureau have consistently rejected similar p</w:t>
      </w:r>
      <w:r w:rsidR="00E946BF">
        <w:t>o</w:t>
      </w:r>
      <w:r w:rsidR="00991AFC">
        <w:t>st-window amendments, which claim, for the first time, a fair distribution preference, or which attempt to correct population figures.”</w:t>
      </w:r>
      <w:r>
        <w:rPr>
          <w:rStyle w:val="FootnoteReference"/>
        </w:rPr>
        <w:footnoteReference w:id="16"/>
      </w:r>
      <w:r w:rsidR="00E31DCC">
        <w:t xml:space="preserve">  </w:t>
      </w:r>
      <w:r w:rsidR="00414AC3">
        <w:t xml:space="preserve">We therefore agree with OSRC that </w:t>
      </w:r>
      <w:r w:rsidR="005512FE">
        <w:t xml:space="preserve">the </w:t>
      </w:r>
      <w:r w:rsidR="00414AC3">
        <w:rPr>
          <w:i/>
          <w:iCs/>
        </w:rPr>
        <w:t xml:space="preserve">Third Fair Distribution </w:t>
      </w:r>
      <w:r w:rsidRPr="00414AC3" w:rsidR="00414AC3">
        <w:rPr>
          <w:i/>
          <w:iCs/>
        </w:rPr>
        <w:t>Order</w:t>
      </w:r>
      <w:r w:rsidR="00414AC3">
        <w:t xml:space="preserve"> </w:t>
      </w:r>
      <w:r w:rsidRPr="00414AC3" w:rsidR="00414AC3">
        <w:t>erred</w:t>
      </w:r>
      <w:r w:rsidR="00414AC3">
        <w:t xml:space="preserve"> in relying on FPM’s post-window revised population exhibit. </w:t>
      </w:r>
      <w:r w:rsidR="001E46BD">
        <w:t xml:space="preserve"> </w:t>
      </w:r>
      <w:r w:rsidR="00414AC3">
        <w:t xml:space="preserve">Accordingly, we grant the Petition and rescind our tentative selection of the FPM Application.  </w:t>
      </w:r>
    </w:p>
    <w:p w:rsidR="00E946BF" w:rsidP="00414AC3" w14:paraId="325A2EE3" w14:textId="27B94003">
      <w:pPr>
        <w:pStyle w:val="ParaNum"/>
        <w:numPr>
          <w:ilvl w:val="0"/>
          <w:numId w:val="0"/>
        </w:numPr>
        <w:ind w:firstLine="720"/>
        <w:rPr>
          <w:szCs w:val="22"/>
        </w:rPr>
      </w:pPr>
      <w:r>
        <w:t xml:space="preserve">We will therefore </w:t>
      </w:r>
      <w:r w:rsidR="00414AC3">
        <w:t xml:space="preserve">conduct a new fair distribution analysis.  </w:t>
      </w:r>
      <w:r>
        <w:t>NCE MX Group 130 currently consists of three applications to serve different communities in Mississippi.  CSBF and OSRC each proposes to serve Clarksdale; and FPM proposes to serve Coahoma.  OSRC and FPM each asserts that it is eligible for a fair distribution preference.</w:t>
      </w:r>
      <w:r>
        <w:rPr>
          <w:rStyle w:val="FootnoteReference"/>
        </w:rPr>
        <w:footnoteReference w:id="17"/>
      </w:r>
      <w:r>
        <w:t xml:space="preserve">  </w:t>
      </w:r>
      <w:r w:rsidR="002835C0">
        <w:t xml:space="preserve">CSBF does not and is therefore eliminated. </w:t>
      </w:r>
      <w:r w:rsidR="00776A84">
        <w:t xml:space="preserve"> </w:t>
      </w:r>
      <w:r w:rsidR="002835C0">
        <w:t>Additionally</w:t>
      </w:r>
      <w:r>
        <w:t xml:space="preserve">, </w:t>
      </w:r>
      <w:r>
        <w:t>because FPM did not provide</w:t>
      </w:r>
      <w:r w:rsidR="002D3367">
        <w:t xml:space="preserve"> complete</w:t>
      </w:r>
      <w:r>
        <w:t xml:space="preserve"> population figures before the close of the filing window, we will not consider i</w:t>
      </w:r>
      <w:r w:rsidR="002835C0">
        <w:t xml:space="preserve">ts fair distribution claim, and FPM is also eliminated.  </w:t>
      </w:r>
      <w:r>
        <w:t xml:space="preserve">OSRC </w:t>
      </w:r>
      <w:r w:rsidR="002835C0">
        <w:t xml:space="preserve">is therefore </w:t>
      </w:r>
      <w:r>
        <w:t xml:space="preserve">the tentative selectee for </w:t>
      </w:r>
      <w:r w:rsidR="002835C0">
        <w:t xml:space="preserve">NCE MX </w:t>
      </w:r>
      <w:r>
        <w:t>Group 130.</w:t>
      </w:r>
    </w:p>
    <w:p w:rsidR="00825180" w:rsidP="00825180" w14:paraId="57AA6E1E" w14:textId="5A652F99">
      <w:pPr>
        <w:tabs>
          <w:tab w:val="left" w:pos="0"/>
        </w:tabs>
        <w:suppressAutoHyphens/>
        <w:outlineLvl w:val="0"/>
        <w:rPr>
          <w:sz w:val="22"/>
          <w:szCs w:val="22"/>
        </w:rPr>
      </w:pPr>
      <w:r w:rsidRPr="00732A29">
        <w:rPr>
          <w:b/>
          <w:sz w:val="22"/>
          <w:szCs w:val="22"/>
        </w:rPr>
        <w:tab/>
        <w:t xml:space="preserve">Conclusion/Action.  </w:t>
      </w:r>
      <w:r w:rsidRPr="00732A29">
        <w:rPr>
          <w:sz w:val="22"/>
          <w:szCs w:val="22"/>
        </w:rPr>
        <w:t>Accordingly</w:t>
      </w:r>
      <w:r>
        <w:rPr>
          <w:sz w:val="22"/>
          <w:szCs w:val="22"/>
        </w:rPr>
        <w:t xml:space="preserve">, </w:t>
      </w:r>
      <w:r w:rsidRPr="00305AEE">
        <w:rPr>
          <w:b/>
          <w:bCs/>
          <w:sz w:val="22"/>
          <w:szCs w:val="22"/>
        </w:rPr>
        <w:t>IT IS ORDERED</w:t>
      </w:r>
      <w:r>
        <w:rPr>
          <w:sz w:val="22"/>
          <w:szCs w:val="22"/>
        </w:rPr>
        <w:t xml:space="preserve"> that</w:t>
      </w:r>
      <w:r w:rsidRPr="00732A29">
        <w:rPr>
          <w:sz w:val="22"/>
          <w:szCs w:val="22"/>
        </w:rPr>
        <w:t xml:space="preserve"> the </w:t>
      </w:r>
      <w:r w:rsidR="00FF1DBC">
        <w:rPr>
          <w:sz w:val="22"/>
          <w:szCs w:val="22"/>
        </w:rPr>
        <w:t>Petition to Deny</w:t>
      </w:r>
      <w:r w:rsidRPr="00732A29">
        <w:rPr>
          <w:sz w:val="22"/>
          <w:szCs w:val="22"/>
        </w:rPr>
        <w:t xml:space="preserve"> filed on </w:t>
      </w:r>
      <w:r w:rsidR="00305AEE">
        <w:rPr>
          <w:sz w:val="22"/>
          <w:szCs w:val="22"/>
        </w:rPr>
        <w:t>April 23, 2022</w:t>
      </w:r>
      <w:r w:rsidRPr="00732A29">
        <w:rPr>
          <w:sz w:val="22"/>
          <w:szCs w:val="22"/>
        </w:rPr>
        <w:t xml:space="preserve">, by </w:t>
      </w:r>
      <w:r w:rsidR="00305AEE">
        <w:rPr>
          <w:sz w:val="22"/>
          <w:szCs w:val="22"/>
        </w:rPr>
        <w:t>Open Sky Radio Corporation</w:t>
      </w:r>
      <w:r w:rsidRPr="00732A29">
        <w:rPr>
          <w:sz w:val="22"/>
          <w:szCs w:val="22"/>
        </w:rPr>
        <w:t xml:space="preserve"> </w:t>
      </w:r>
      <w:r w:rsidRPr="00305AEE">
        <w:rPr>
          <w:b/>
          <w:bCs/>
          <w:sz w:val="22"/>
          <w:szCs w:val="22"/>
        </w:rPr>
        <w:t xml:space="preserve">IS </w:t>
      </w:r>
      <w:r w:rsidRPr="00305AEE" w:rsidR="00305AEE">
        <w:rPr>
          <w:b/>
          <w:bCs/>
          <w:sz w:val="22"/>
          <w:szCs w:val="22"/>
        </w:rPr>
        <w:t>GRANTED</w:t>
      </w:r>
      <w:r w:rsidR="00305AEE">
        <w:rPr>
          <w:sz w:val="22"/>
          <w:szCs w:val="22"/>
        </w:rPr>
        <w:t>.</w:t>
      </w:r>
    </w:p>
    <w:p w:rsidR="00A925E2" w:rsidP="00825180" w14:paraId="0297CD26" w14:textId="2B1DB9F5">
      <w:pPr>
        <w:tabs>
          <w:tab w:val="left" w:pos="0"/>
        </w:tabs>
        <w:suppressAutoHyphens/>
        <w:outlineLvl w:val="0"/>
        <w:rPr>
          <w:sz w:val="22"/>
          <w:szCs w:val="22"/>
        </w:rPr>
      </w:pPr>
    </w:p>
    <w:p w:rsidR="00305AEE" w:rsidRPr="00305AEE" w:rsidP="00305AEE" w14:paraId="4C23CD77" w14:textId="77777777">
      <w:pPr>
        <w:tabs>
          <w:tab w:val="left" w:pos="0"/>
        </w:tabs>
        <w:suppressAutoHyphens/>
        <w:outlineLvl w:val="0"/>
        <w:rPr>
          <w:sz w:val="22"/>
          <w:szCs w:val="22"/>
        </w:rPr>
      </w:pPr>
      <w:r>
        <w:rPr>
          <w:sz w:val="22"/>
          <w:szCs w:val="22"/>
        </w:rPr>
        <w:tab/>
      </w:r>
      <w:r w:rsidRPr="00305AEE">
        <w:rPr>
          <w:b/>
          <w:bCs/>
          <w:sz w:val="22"/>
          <w:szCs w:val="22"/>
        </w:rPr>
        <w:t>IT IS FURTHER ORDERED</w:t>
      </w:r>
      <w:r w:rsidRPr="00305AEE">
        <w:rPr>
          <w:sz w:val="22"/>
          <w:szCs w:val="22"/>
        </w:rPr>
        <w:t xml:space="preserve">, that the tentative selection of the application of Full Potential Ministry (File No. 0000167883) for a construction permit for a NCE FM station in Coahoma, Mississippi, </w:t>
      </w:r>
      <w:r w:rsidRPr="00305AEE">
        <w:rPr>
          <w:b/>
          <w:bCs/>
          <w:sz w:val="22"/>
          <w:szCs w:val="22"/>
        </w:rPr>
        <w:t>IS RESCINDED</w:t>
      </w:r>
      <w:r w:rsidRPr="00305AEE">
        <w:rPr>
          <w:sz w:val="22"/>
          <w:szCs w:val="22"/>
        </w:rPr>
        <w:t>.</w:t>
      </w:r>
    </w:p>
    <w:p w:rsidR="00305AEE" w:rsidRPr="00305AEE" w:rsidP="00305AEE" w14:paraId="2CDDA0A1" w14:textId="77777777">
      <w:pPr>
        <w:tabs>
          <w:tab w:val="left" w:pos="0"/>
        </w:tabs>
        <w:suppressAutoHyphens/>
        <w:outlineLvl w:val="0"/>
        <w:rPr>
          <w:sz w:val="22"/>
          <w:szCs w:val="22"/>
        </w:rPr>
      </w:pPr>
    </w:p>
    <w:p w:rsidR="00825180" w:rsidRPr="00305AEE" w:rsidP="00305AEE" w14:paraId="74E94C15" w14:textId="2A281FBB">
      <w:pPr>
        <w:tabs>
          <w:tab w:val="left" w:pos="0"/>
        </w:tabs>
        <w:suppressAutoHyphens/>
        <w:outlineLvl w:val="0"/>
        <w:rPr>
          <w:sz w:val="22"/>
          <w:szCs w:val="22"/>
        </w:rPr>
      </w:pPr>
      <w:r w:rsidRPr="00305AEE">
        <w:rPr>
          <w:sz w:val="22"/>
          <w:szCs w:val="22"/>
        </w:rPr>
        <w:tab/>
      </w:r>
      <w:r w:rsidRPr="0047480D" w:rsidR="00A925E2">
        <w:rPr>
          <w:b/>
          <w:bCs/>
          <w:sz w:val="22"/>
          <w:szCs w:val="22"/>
        </w:rPr>
        <w:t xml:space="preserve">IT IS </w:t>
      </w:r>
      <w:r w:rsidRPr="0047480D">
        <w:rPr>
          <w:b/>
          <w:bCs/>
          <w:sz w:val="22"/>
          <w:szCs w:val="22"/>
        </w:rPr>
        <w:t xml:space="preserve">FURTHER </w:t>
      </w:r>
      <w:r w:rsidRPr="0047480D" w:rsidR="00A925E2">
        <w:rPr>
          <w:b/>
          <w:bCs/>
          <w:sz w:val="22"/>
          <w:szCs w:val="22"/>
        </w:rPr>
        <w:t>ORDERED</w:t>
      </w:r>
      <w:r w:rsidRPr="00305AEE" w:rsidR="00A925E2">
        <w:rPr>
          <w:sz w:val="22"/>
          <w:szCs w:val="22"/>
        </w:rPr>
        <w:t>, that the Application filed by</w:t>
      </w:r>
      <w:r w:rsidR="0047480D">
        <w:rPr>
          <w:sz w:val="22"/>
          <w:szCs w:val="22"/>
        </w:rPr>
        <w:t xml:space="preserve"> Open Sky Radio Corporation </w:t>
      </w:r>
      <w:r w:rsidRPr="00305AEE" w:rsidR="00A925E2">
        <w:rPr>
          <w:sz w:val="22"/>
          <w:szCs w:val="22"/>
        </w:rPr>
        <w:t xml:space="preserve">(File No. </w:t>
      </w:r>
      <w:r w:rsidR="0047480D">
        <w:rPr>
          <w:sz w:val="22"/>
          <w:szCs w:val="22"/>
        </w:rPr>
        <w:t>0000</w:t>
      </w:r>
      <w:r w:rsidRPr="00305AEE" w:rsidR="00A925E2">
        <w:rPr>
          <w:color w:val="000000"/>
          <w:sz w:val="22"/>
          <w:szCs w:val="22"/>
        </w:rPr>
        <w:t>16</w:t>
      </w:r>
      <w:r w:rsidR="0047480D">
        <w:rPr>
          <w:color w:val="000000"/>
          <w:sz w:val="22"/>
          <w:szCs w:val="22"/>
        </w:rPr>
        <w:t>6988</w:t>
      </w:r>
      <w:r w:rsidRPr="00305AEE" w:rsidR="00A925E2">
        <w:rPr>
          <w:sz w:val="22"/>
          <w:szCs w:val="22"/>
        </w:rPr>
        <w:t xml:space="preserve">) is </w:t>
      </w:r>
      <w:r w:rsidRPr="0047480D" w:rsidR="00A925E2">
        <w:rPr>
          <w:b/>
          <w:bCs/>
          <w:sz w:val="22"/>
          <w:szCs w:val="22"/>
        </w:rPr>
        <w:t>TENTATIVELY SELECTED</w:t>
      </w:r>
      <w:r w:rsidRPr="00305AEE" w:rsidR="00A925E2">
        <w:rPr>
          <w:sz w:val="22"/>
          <w:szCs w:val="22"/>
        </w:rPr>
        <w:t xml:space="preserve"> to be awarded a construction permit for a new NCE FM station in C</w:t>
      </w:r>
      <w:r w:rsidR="0047480D">
        <w:rPr>
          <w:sz w:val="22"/>
          <w:szCs w:val="22"/>
        </w:rPr>
        <w:t>larksdale</w:t>
      </w:r>
      <w:r w:rsidRPr="00305AEE" w:rsidR="00A925E2">
        <w:rPr>
          <w:sz w:val="22"/>
          <w:szCs w:val="22"/>
        </w:rPr>
        <w:t xml:space="preserve">, Mississippi, and its application </w:t>
      </w:r>
      <w:r w:rsidRPr="0047480D" w:rsidR="00A925E2">
        <w:rPr>
          <w:b/>
          <w:bCs/>
          <w:sz w:val="22"/>
          <w:szCs w:val="22"/>
        </w:rPr>
        <w:t>IS ACCEPTED FOR FILING</w:t>
      </w:r>
      <w:r w:rsidRPr="00305AEE" w:rsidR="00A925E2">
        <w:rPr>
          <w:sz w:val="22"/>
          <w:szCs w:val="22"/>
        </w:rPr>
        <w:t xml:space="preserve">, establishing a deadline thirty (30) days hereafter for the filing of petitions to deny.  If, after the petition to deny period has run, there is no substantial and material question concerning the </w:t>
      </w:r>
      <w:r w:rsidRPr="00305AEE" w:rsidR="00A925E2">
        <w:rPr>
          <w:sz w:val="22"/>
          <w:szCs w:val="22"/>
        </w:rPr>
        <w:t>grantability</w:t>
      </w:r>
      <w:r w:rsidRPr="00305AEE" w:rsidR="00A925E2">
        <w:rPr>
          <w:sz w:val="22"/>
          <w:szCs w:val="22"/>
        </w:rPr>
        <w:t xml:space="preserve"> of the tentative selectee’s application, we intend, by public notice, </w:t>
      </w:r>
      <w:r w:rsidRPr="002D3367" w:rsidR="00A925E2">
        <w:rPr>
          <w:b/>
          <w:bCs/>
          <w:sz w:val="22"/>
          <w:szCs w:val="22"/>
        </w:rPr>
        <w:t>TO DISMISS</w:t>
      </w:r>
      <w:r w:rsidRPr="00305AEE" w:rsidR="00A925E2">
        <w:rPr>
          <w:sz w:val="22"/>
          <w:szCs w:val="22"/>
        </w:rPr>
        <w:t xml:space="preserve"> the mutually exclusive applications of Community Service Broadcasting Foundation, Inc. (File No. </w:t>
      </w:r>
      <w:r w:rsidR="00776A84">
        <w:rPr>
          <w:sz w:val="22"/>
          <w:szCs w:val="22"/>
        </w:rPr>
        <w:t>0000</w:t>
      </w:r>
      <w:r w:rsidRPr="00305AEE" w:rsidR="00A925E2">
        <w:rPr>
          <w:sz w:val="22"/>
          <w:szCs w:val="22"/>
        </w:rPr>
        <w:t xml:space="preserve">167371) and </w:t>
      </w:r>
      <w:r w:rsidRPr="00305AEE" w:rsidR="0047480D">
        <w:rPr>
          <w:sz w:val="22"/>
          <w:szCs w:val="22"/>
        </w:rPr>
        <w:t xml:space="preserve">Full Potential Ministry (File No. </w:t>
      </w:r>
      <w:r w:rsidR="00776A84">
        <w:rPr>
          <w:sz w:val="22"/>
          <w:szCs w:val="22"/>
        </w:rPr>
        <w:t>0000</w:t>
      </w:r>
      <w:r w:rsidRPr="00305AEE" w:rsidR="0047480D">
        <w:rPr>
          <w:color w:val="000000"/>
          <w:sz w:val="22"/>
          <w:szCs w:val="22"/>
        </w:rPr>
        <w:t>167883</w:t>
      </w:r>
      <w:r w:rsidRPr="00305AEE" w:rsidR="0047480D">
        <w:rPr>
          <w:sz w:val="22"/>
          <w:szCs w:val="22"/>
        </w:rPr>
        <w:t>)</w:t>
      </w:r>
      <w:r w:rsidRPr="00305AEE" w:rsidR="00A925E2">
        <w:rPr>
          <w:sz w:val="22"/>
          <w:szCs w:val="22"/>
        </w:rPr>
        <w:t xml:space="preserve">, and </w:t>
      </w:r>
      <w:r w:rsidRPr="002D3367" w:rsidR="00A925E2">
        <w:rPr>
          <w:b/>
          <w:bCs/>
          <w:sz w:val="22"/>
          <w:szCs w:val="22"/>
        </w:rPr>
        <w:t>TO GRANT</w:t>
      </w:r>
      <w:r w:rsidRPr="00305AEE" w:rsidR="00A925E2">
        <w:rPr>
          <w:sz w:val="22"/>
          <w:szCs w:val="22"/>
        </w:rPr>
        <w:t xml:space="preserve"> the application of </w:t>
      </w:r>
      <w:r w:rsidR="0047480D">
        <w:rPr>
          <w:sz w:val="22"/>
          <w:szCs w:val="22"/>
        </w:rPr>
        <w:t xml:space="preserve">Open Sky Radio Corporation </w:t>
      </w:r>
      <w:r w:rsidRPr="00305AEE" w:rsidR="0047480D">
        <w:rPr>
          <w:sz w:val="22"/>
          <w:szCs w:val="22"/>
        </w:rPr>
        <w:t xml:space="preserve">(File No. </w:t>
      </w:r>
      <w:r w:rsidR="0047480D">
        <w:rPr>
          <w:sz w:val="22"/>
          <w:szCs w:val="22"/>
        </w:rPr>
        <w:t>0000</w:t>
      </w:r>
      <w:r w:rsidRPr="00305AEE" w:rsidR="0047480D">
        <w:rPr>
          <w:color w:val="000000"/>
          <w:sz w:val="22"/>
          <w:szCs w:val="22"/>
        </w:rPr>
        <w:t>16</w:t>
      </w:r>
      <w:r w:rsidR="0047480D">
        <w:rPr>
          <w:color w:val="000000"/>
          <w:sz w:val="22"/>
          <w:szCs w:val="22"/>
        </w:rPr>
        <w:t>6988</w:t>
      </w:r>
      <w:r w:rsidRPr="00305AEE" w:rsidR="0047480D">
        <w:rPr>
          <w:sz w:val="22"/>
          <w:szCs w:val="22"/>
        </w:rPr>
        <w:t>)</w:t>
      </w:r>
      <w:r w:rsidRPr="00305AEE" w:rsidR="00A925E2">
        <w:rPr>
          <w:sz w:val="22"/>
          <w:szCs w:val="22"/>
        </w:rPr>
        <w:t xml:space="preserve"> </w:t>
      </w:r>
      <w:r w:rsidRPr="0047480D" w:rsidR="00A925E2">
        <w:rPr>
          <w:b/>
          <w:bCs/>
          <w:sz w:val="22"/>
          <w:szCs w:val="22"/>
        </w:rPr>
        <w:t>CONDITIONED UPON</w:t>
      </w:r>
      <w:r w:rsidRPr="00305AEE" w:rsidR="00A925E2">
        <w:rPr>
          <w:sz w:val="22"/>
          <w:szCs w:val="22"/>
        </w:rPr>
        <w:t xml:space="preserve"> that selectee’s compliance with section 73.7002(c) of the Commission’s rules, 47 CFR § 73.7002(c), which sets forth a four-year period of on-air operations substantially as proposed.</w:t>
      </w:r>
    </w:p>
    <w:p w:rsidR="006A173A" w:rsidP="00825180" w14:paraId="1CF45C4A" w14:textId="77777777">
      <w:pPr>
        <w:keepNext/>
        <w:keepLines/>
        <w:tabs>
          <w:tab w:val="left" w:pos="-1440"/>
          <w:tab w:val="left" w:pos="-720"/>
          <w:tab w:val="left" w:pos="5040"/>
          <w:tab w:val="left" w:pos="5760"/>
          <w:tab w:val="right" w:pos="9360"/>
        </w:tabs>
        <w:suppressAutoHyphens/>
        <w:rPr>
          <w:sz w:val="22"/>
          <w:szCs w:val="22"/>
        </w:rPr>
      </w:pPr>
      <w:bookmarkStart w:id="4" w:name="_Hlk77597583"/>
      <w:r>
        <w:rPr>
          <w:sz w:val="22"/>
          <w:szCs w:val="22"/>
        </w:rPr>
        <w:tab/>
      </w:r>
    </w:p>
    <w:p w:rsidR="00825180" w:rsidRPr="006248EE" w:rsidP="00825180" w14:paraId="1A5C01A1" w14:textId="5E9950FC">
      <w:pPr>
        <w:keepNext/>
        <w:keepLines/>
        <w:tabs>
          <w:tab w:val="left" w:pos="-1440"/>
          <w:tab w:val="left" w:pos="-720"/>
          <w:tab w:val="left" w:pos="5040"/>
          <w:tab w:val="left" w:pos="5760"/>
          <w:tab w:val="right" w:pos="9360"/>
        </w:tabs>
        <w:suppressAutoHyphens/>
        <w:rPr>
          <w:sz w:val="22"/>
          <w:szCs w:val="22"/>
        </w:rPr>
      </w:pPr>
      <w:r>
        <w:rPr>
          <w:sz w:val="22"/>
          <w:szCs w:val="22"/>
        </w:rPr>
        <w:tab/>
      </w:r>
      <w:r w:rsidRPr="006248EE">
        <w:rPr>
          <w:sz w:val="22"/>
          <w:szCs w:val="22"/>
        </w:rPr>
        <w:t>Sincerely,</w:t>
      </w:r>
    </w:p>
    <w:p w:rsidR="00825180" w:rsidRPr="006248EE" w:rsidP="00825180" w14:paraId="56B72B1E" w14:textId="77777777">
      <w:pPr>
        <w:keepNext/>
        <w:keepLines/>
        <w:tabs>
          <w:tab w:val="left" w:pos="-1440"/>
          <w:tab w:val="left" w:pos="-720"/>
          <w:tab w:val="left" w:pos="5040"/>
          <w:tab w:val="left" w:pos="5760"/>
          <w:tab w:val="right" w:pos="9360"/>
        </w:tabs>
        <w:suppressAutoHyphens/>
        <w:rPr>
          <w:sz w:val="22"/>
          <w:szCs w:val="22"/>
        </w:rPr>
      </w:pPr>
    </w:p>
    <w:p w:rsidR="00825180" w:rsidP="00825180" w14:paraId="4BFE0F7D" w14:textId="77777777">
      <w:pPr>
        <w:keepNext/>
        <w:keepLines/>
        <w:tabs>
          <w:tab w:val="left" w:pos="-1440"/>
          <w:tab w:val="left" w:pos="-720"/>
          <w:tab w:val="left" w:pos="5040"/>
          <w:tab w:val="left" w:pos="5760"/>
          <w:tab w:val="right" w:pos="9360"/>
        </w:tabs>
        <w:suppressAutoHyphens/>
        <w:rPr>
          <w:sz w:val="22"/>
          <w:szCs w:val="22"/>
        </w:rPr>
      </w:pPr>
    </w:p>
    <w:p w:rsidR="00825180" w:rsidRPr="006248EE" w:rsidP="00825180" w14:paraId="6CA51655" w14:textId="77777777">
      <w:pPr>
        <w:keepNext/>
        <w:keepLines/>
        <w:tabs>
          <w:tab w:val="left" w:pos="-1440"/>
          <w:tab w:val="left" w:pos="-720"/>
          <w:tab w:val="left" w:pos="5040"/>
          <w:tab w:val="left" w:pos="5760"/>
          <w:tab w:val="right" w:pos="9360"/>
        </w:tabs>
        <w:suppressAutoHyphens/>
        <w:rPr>
          <w:sz w:val="22"/>
          <w:szCs w:val="22"/>
        </w:rPr>
      </w:pPr>
    </w:p>
    <w:p w:rsidR="00825180" w:rsidRPr="006248EE" w:rsidP="00825180" w14:paraId="1456B89D" w14:textId="77777777">
      <w:pPr>
        <w:keepNext/>
        <w:keepLines/>
        <w:tabs>
          <w:tab w:val="left" w:pos="-1440"/>
          <w:tab w:val="left" w:pos="-720"/>
          <w:tab w:val="left" w:pos="5040"/>
          <w:tab w:val="left" w:pos="5760"/>
          <w:tab w:val="right" w:pos="9360"/>
        </w:tabs>
        <w:suppressAutoHyphens/>
        <w:rPr>
          <w:sz w:val="22"/>
          <w:szCs w:val="22"/>
        </w:rPr>
      </w:pPr>
      <w:r w:rsidRPr="006248EE">
        <w:rPr>
          <w:sz w:val="22"/>
          <w:szCs w:val="22"/>
        </w:rPr>
        <w:tab/>
        <w:t xml:space="preserve">Albert Shuldiner  </w:t>
      </w:r>
    </w:p>
    <w:p w:rsidR="00825180" w:rsidRPr="006248EE" w:rsidP="00825180" w14:paraId="5DF50AB8" w14:textId="77777777">
      <w:pPr>
        <w:keepNext/>
        <w:keepLines/>
        <w:tabs>
          <w:tab w:val="left" w:pos="-1440"/>
          <w:tab w:val="left" w:pos="-720"/>
          <w:tab w:val="left" w:pos="5040"/>
          <w:tab w:val="left" w:pos="5760"/>
          <w:tab w:val="right" w:pos="9360"/>
        </w:tabs>
        <w:suppressAutoHyphens/>
        <w:rPr>
          <w:sz w:val="22"/>
          <w:szCs w:val="22"/>
        </w:rPr>
      </w:pPr>
      <w:r w:rsidRPr="006248EE">
        <w:rPr>
          <w:sz w:val="22"/>
          <w:szCs w:val="22"/>
        </w:rPr>
        <w:tab/>
        <w:t>Chief, Audio Division</w:t>
      </w:r>
    </w:p>
    <w:p w:rsidR="00825180" w:rsidRPr="006248EE" w:rsidP="00825180" w14:paraId="1CA90AB7" w14:textId="77777777">
      <w:pPr>
        <w:keepNext/>
        <w:keepLines/>
        <w:tabs>
          <w:tab w:val="left" w:pos="-1440"/>
          <w:tab w:val="left" w:pos="-720"/>
          <w:tab w:val="left" w:pos="5040"/>
          <w:tab w:val="left" w:pos="5760"/>
          <w:tab w:val="right" w:pos="9360"/>
        </w:tabs>
        <w:suppressAutoHyphens/>
        <w:spacing w:after="240"/>
        <w:rPr>
          <w:sz w:val="22"/>
          <w:szCs w:val="22"/>
        </w:rPr>
      </w:pPr>
      <w:r w:rsidRPr="006248EE">
        <w:rPr>
          <w:sz w:val="22"/>
          <w:szCs w:val="22"/>
        </w:rPr>
        <w:tab/>
        <w:t>Media Bureau</w:t>
      </w:r>
    </w:p>
    <w:bookmarkEnd w:id="4"/>
    <w:p w:rsidR="00825180" w:rsidRPr="00732A29" w:rsidP="00825180" w14:paraId="10D6C54E" w14:textId="77777777">
      <w:pPr>
        <w:ind w:firstLine="720"/>
        <w:rPr>
          <w:sz w:val="22"/>
          <w:szCs w:val="22"/>
        </w:rPr>
      </w:pPr>
    </w:p>
    <w:p w:rsidR="00BE62EA" w:rsidRPr="00001EA9" w:rsidP="00BE62EA" w14:paraId="0E9E533F" w14:textId="77777777">
      <w:pPr>
        <w:widowControl w:val="0"/>
        <w:tabs>
          <w:tab w:val="left" w:pos="4320"/>
          <w:tab w:val="left" w:pos="4680"/>
          <w:tab w:val="left" w:pos="5400"/>
        </w:tabs>
        <w:rPr>
          <w:sz w:val="22"/>
          <w:szCs w:val="22"/>
        </w:rPr>
      </w:pPr>
      <w:r w:rsidRPr="00001EA9">
        <w:rPr>
          <w:sz w:val="22"/>
          <w:szCs w:val="22"/>
        </w:rPr>
        <w:t>cc (via electronic mail):</w:t>
      </w:r>
    </w:p>
    <w:p w:rsidR="00BE62EA" w:rsidRPr="00001EA9" w:rsidP="00BE62EA" w14:paraId="6AEC613D" w14:textId="77777777">
      <w:pPr>
        <w:widowControl w:val="0"/>
        <w:tabs>
          <w:tab w:val="left" w:pos="4320"/>
          <w:tab w:val="left" w:pos="4680"/>
          <w:tab w:val="left" w:pos="5400"/>
        </w:tabs>
        <w:rPr>
          <w:sz w:val="22"/>
          <w:szCs w:val="22"/>
        </w:rPr>
      </w:pPr>
    </w:p>
    <w:p w:rsidR="00BE62EA" w:rsidRPr="00AF3EF5" w:rsidP="00090BF5" w14:paraId="095B5AB3" w14:textId="157865C5">
      <w:pPr>
        <w:rPr>
          <w:sz w:val="22"/>
          <w:szCs w:val="22"/>
        </w:rPr>
      </w:pPr>
      <w:r>
        <w:rPr>
          <w:sz w:val="22"/>
          <w:szCs w:val="22"/>
        </w:rPr>
        <w:t xml:space="preserve">Edward T. </w:t>
      </w:r>
      <w:r>
        <w:rPr>
          <w:sz w:val="22"/>
          <w:szCs w:val="22"/>
        </w:rPr>
        <w:t>Czelada</w:t>
      </w:r>
      <w:r>
        <w:rPr>
          <w:sz w:val="22"/>
          <w:szCs w:val="22"/>
        </w:rPr>
        <w:t xml:space="preserve"> </w:t>
      </w:r>
      <w:r w:rsidRPr="00AF3EF5">
        <w:rPr>
          <w:sz w:val="22"/>
          <w:szCs w:val="22"/>
        </w:rPr>
        <w:t>(</w:t>
      </w:r>
      <w:r w:rsidR="0045642F">
        <w:rPr>
          <w:sz w:val="22"/>
          <w:szCs w:val="22"/>
        </w:rPr>
        <w:t xml:space="preserve">sent by electronic mail to: </w:t>
      </w:r>
      <w:hyperlink r:id="rId8" w:history="1">
        <w:r w:rsidRPr="002E3827" w:rsidR="0045642F">
          <w:rPr>
            <w:rStyle w:val="Hyperlink"/>
            <w:sz w:val="22"/>
            <w:szCs w:val="22"/>
          </w:rPr>
          <w:t>ed@voicetracking.com</w:t>
        </w:r>
      </w:hyperlink>
      <w:r w:rsidR="0045642F">
        <w:rPr>
          <w:sz w:val="22"/>
          <w:szCs w:val="22"/>
        </w:rPr>
        <w:t>)</w:t>
      </w:r>
    </w:p>
    <w:p w:rsidR="00BE62EA" w:rsidRPr="00AF3EF5" w:rsidP="00BE62EA" w14:paraId="10B32A1F" w14:textId="016F132C">
      <w:pPr>
        <w:widowControl w:val="0"/>
        <w:tabs>
          <w:tab w:val="left" w:pos="4320"/>
          <w:tab w:val="left" w:pos="4680"/>
          <w:tab w:val="left" w:pos="5400"/>
        </w:tabs>
        <w:rPr>
          <w:sz w:val="22"/>
          <w:szCs w:val="22"/>
        </w:rPr>
      </w:pPr>
      <w:r w:rsidRPr="00AF3EF5">
        <w:rPr>
          <w:sz w:val="22"/>
          <w:szCs w:val="22"/>
        </w:rPr>
        <w:t>(Contact R</w:t>
      </w:r>
      <w:r>
        <w:rPr>
          <w:sz w:val="22"/>
          <w:szCs w:val="22"/>
        </w:rPr>
        <w:t xml:space="preserve">epresentative for </w:t>
      </w:r>
      <w:r w:rsidR="0045642F">
        <w:rPr>
          <w:sz w:val="22"/>
          <w:szCs w:val="22"/>
        </w:rPr>
        <w:t>Full Potential Ministry</w:t>
      </w:r>
      <w:r>
        <w:rPr>
          <w:sz w:val="22"/>
          <w:szCs w:val="22"/>
        </w:rPr>
        <w:t>)</w:t>
      </w:r>
    </w:p>
    <w:p w:rsidR="00ED4C0E" w:rsidRPr="00204CE3" w14:paraId="0291EF67" w14:textId="77777777">
      <w:pPr>
        <w:rPr>
          <w:sz w:val="22"/>
          <w:szCs w:val="22"/>
        </w:rPr>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3F1" w14:paraId="08ABAB4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3F1" w14:paraId="06ACF2F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3F1" w14:paraId="7722E1D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20624" w14:paraId="3348C68D" w14:textId="77777777">
      <w:r>
        <w:separator/>
      </w:r>
    </w:p>
  </w:footnote>
  <w:footnote w:type="continuationSeparator" w:id="1">
    <w:p w:rsidR="00820624" w14:paraId="362F4833" w14:textId="77777777">
      <w:r>
        <w:continuationSeparator/>
      </w:r>
    </w:p>
  </w:footnote>
  <w:footnote w:id="2">
    <w:p w:rsidR="00825FE6" w:rsidRPr="000B57E2" w14:paraId="194AD408" w14:textId="1129A86D">
      <w:pPr>
        <w:pStyle w:val="FootnoteText"/>
      </w:pPr>
      <w:r>
        <w:rPr>
          <w:rStyle w:val="FootnoteReference"/>
        </w:rPr>
        <w:footnoteRef/>
      </w:r>
      <w:r>
        <w:t xml:space="preserve"> </w:t>
      </w:r>
      <w:r>
        <w:rPr>
          <w:i/>
          <w:iCs/>
        </w:rPr>
        <w:t>Media Bureau Identifies Groups of Mutually Exclusive Applications Submitted in the November 2021, Filing Window for New Noncommercial Education Stations; Opens Window to Accept Settlements and Technical Amendments</w:t>
      </w:r>
      <w:r>
        <w:t xml:space="preserve">, </w:t>
      </w:r>
      <w:r w:rsidR="001E46BD">
        <w:t xml:space="preserve">MB Docket No. 20-343, </w:t>
      </w:r>
      <w:r>
        <w:t>Public Notice, DA 21-1476 (MB Nov. 29, 2021)</w:t>
      </w:r>
      <w:r w:rsidR="000B57E2">
        <w:t xml:space="preserve">; </w:t>
      </w:r>
      <w:r w:rsidR="000B57E2">
        <w:rPr>
          <w:i/>
          <w:iCs/>
        </w:rPr>
        <w:t>see also</w:t>
      </w:r>
      <w:r w:rsidR="000B57E2">
        <w:t xml:space="preserve"> File Nos. 0000167371 (CSBF Application), 0000166988 (OSR</w:t>
      </w:r>
      <w:r w:rsidR="00DE4AC3">
        <w:t>C</w:t>
      </w:r>
      <w:r w:rsidR="000B57E2">
        <w:t xml:space="preserve"> Application), and 0000167883 (FPM Application).</w:t>
      </w:r>
    </w:p>
  </w:footnote>
  <w:footnote w:id="3">
    <w:p w:rsidR="00102848" w:rsidRPr="000B57E2" w14:paraId="1AF21F7C" w14:textId="76011056">
      <w:pPr>
        <w:pStyle w:val="FootnoteText"/>
      </w:pPr>
      <w:r>
        <w:rPr>
          <w:rStyle w:val="FootnoteReference"/>
        </w:rPr>
        <w:footnoteRef/>
      </w:r>
      <w:r>
        <w:t xml:space="preserve"> </w:t>
      </w:r>
      <w:r w:rsidR="008D35F2">
        <w:rPr>
          <w:i/>
          <w:iCs/>
        </w:rPr>
        <w:t>Threshold Fair Distribution Analysis of 16 Groups of Mutually Exclusive Applications for Permits to Construct New Noncommercial Educational FM Stations</w:t>
      </w:r>
      <w:r w:rsidR="008D35F2">
        <w:t>, Memorandum Opinion and Order, DA 22-356 at 6-7</w:t>
      </w:r>
      <w:r w:rsidR="00CB38E7">
        <w:t>, para. 19</w:t>
      </w:r>
      <w:r w:rsidR="008D35F2">
        <w:t xml:space="preserve"> (MB Apr. 4, 2022) (</w:t>
      </w:r>
      <w:r w:rsidR="008D35F2">
        <w:rPr>
          <w:i/>
          <w:iCs/>
        </w:rPr>
        <w:t xml:space="preserve">Third Fair </w:t>
      </w:r>
      <w:r w:rsidR="00CB38E7">
        <w:rPr>
          <w:i/>
          <w:iCs/>
        </w:rPr>
        <w:t>Distribution</w:t>
      </w:r>
      <w:r w:rsidR="008D35F2">
        <w:t xml:space="preserve"> </w:t>
      </w:r>
      <w:r w:rsidR="008D35F2">
        <w:rPr>
          <w:i/>
          <w:iCs/>
        </w:rPr>
        <w:t>Order</w:t>
      </w:r>
      <w:r w:rsidR="008D35F2">
        <w:t xml:space="preserve">). </w:t>
      </w:r>
      <w:r w:rsidR="005512FE">
        <w:t xml:space="preserve"> </w:t>
      </w:r>
      <w:r w:rsidR="00286EFA">
        <w:t xml:space="preserve">NCE MX </w:t>
      </w:r>
      <w:r w:rsidR="0061778B">
        <w:t>G</w:t>
      </w:r>
      <w:r w:rsidR="00286EFA">
        <w:t xml:space="preserve">roup 130 originally included a fourth application filed by Elijah Radio (ER).  </w:t>
      </w:r>
      <w:r w:rsidR="00286EFA">
        <w:rPr>
          <w:i/>
          <w:iCs/>
        </w:rPr>
        <w:t xml:space="preserve">See </w:t>
      </w:r>
      <w:r w:rsidR="00286EFA">
        <w:t>File No. 0000167031.  F</w:t>
      </w:r>
      <w:r w:rsidR="000B57E2">
        <w:t xml:space="preserve">ollowing the adoption of the </w:t>
      </w:r>
      <w:r w:rsidR="000B57E2">
        <w:rPr>
          <w:i/>
          <w:iCs/>
        </w:rPr>
        <w:t>Third Fair Distribution Order</w:t>
      </w:r>
      <w:r w:rsidR="000B57E2">
        <w:t xml:space="preserve">, ER filed an amendment that resolved its </w:t>
      </w:r>
      <w:r w:rsidR="00286EFA">
        <w:t>application’s</w:t>
      </w:r>
      <w:r w:rsidR="000B57E2">
        <w:t xml:space="preserve"> mutual exclusivities and rendered it a singleton.</w:t>
      </w:r>
    </w:p>
  </w:footnote>
  <w:footnote w:id="4">
    <w:p w:rsidR="00825FE6" w14:paraId="51AAEE86" w14:textId="71EEC4B9">
      <w:pPr>
        <w:pStyle w:val="FootnoteText"/>
      </w:pPr>
      <w:r>
        <w:rPr>
          <w:rStyle w:val="FootnoteReference"/>
        </w:rPr>
        <w:footnoteRef/>
      </w:r>
      <w:r>
        <w:t xml:space="preserve"> Pleading File No. 0000189644 (filed Apr. 23, 2022).</w:t>
      </w:r>
    </w:p>
  </w:footnote>
  <w:footnote w:id="5">
    <w:p w:rsidR="007D1990" w:rsidRPr="007D1990" w14:paraId="4FFBD068" w14:textId="6FED0DE1">
      <w:pPr>
        <w:pStyle w:val="FootnoteText"/>
      </w:pPr>
      <w:r>
        <w:rPr>
          <w:rStyle w:val="FootnoteReference"/>
        </w:rPr>
        <w:footnoteRef/>
      </w:r>
      <w:r>
        <w:t xml:space="preserve"> </w:t>
      </w:r>
      <w:r>
        <w:rPr>
          <w:i/>
          <w:iCs/>
        </w:rPr>
        <w:t>Media Bureau Announces NCE FM New Station Application Filing Window; Window Open from November 2, 2021, to November 9, 2021</w:t>
      </w:r>
      <w:r>
        <w:t xml:space="preserve">, </w:t>
      </w:r>
      <w:r w:rsidR="001E46BD">
        <w:t xml:space="preserve">MB Docket No. 20-343, </w:t>
      </w:r>
      <w:r>
        <w:t>Public Notice</w:t>
      </w:r>
      <w:r w:rsidR="001E46BD">
        <w:t>,</w:t>
      </w:r>
      <w:r>
        <w:t xml:space="preserve"> </w:t>
      </w:r>
      <w:r w:rsidR="001E46BD">
        <w:t xml:space="preserve">36 FCC </w:t>
      </w:r>
      <w:r w:rsidR="001E46BD">
        <w:t>Rcd</w:t>
      </w:r>
      <w:r w:rsidR="001E46BD">
        <w:t xml:space="preserve"> 7449</w:t>
      </w:r>
      <w:r>
        <w:t xml:space="preserve"> (MB 2021).</w:t>
      </w:r>
    </w:p>
  </w:footnote>
  <w:footnote w:id="6">
    <w:p w:rsidR="00DB6A89" w:rsidRPr="00DB6A89" w14:paraId="5954FEC3" w14:textId="55688879">
      <w:pPr>
        <w:pStyle w:val="FootnoteText"/>
      </w:pPr>
      <w:r>
        <w:rPr>
          <w:rStyle w:val="FootnoteReference"/>
        </w:rPr>
        <w:footnoteRef/>
      </w:r>
      <w:r>
        <w:t xml:space="preserve"> </w:t>
      </w:r>
      <w:r>
        <w:rPr>
          <w:i/>
          <w:iCs/>
        </w:rPr>
        <w:t>See Third Fair Distribution Order</w:t>
      </w:r>
      <w:r>
        <w:t xml:space="preserve"> at 2-3, paras. 3-6.</w:t>
      </w:r>
    </w:p>
  </w:footnote>
  <w:footnote w:id="7">
    <w:p w:rsidR="00CB38E7" w:rsidRPr="00CB38E7" w14:paraId="436EA609" w14:textId="552015BC">
      <w:pPr>
        <w:pStyle w:val="FootnoteText"/>
      </w:pPr>
      <w:r>
        <w:rPr>
          <w:rStyle w:val="FootnoteReference"/>
        </w:rPr>
        <w:footnoteRef/>
      </w:r>
      <w:r>
        <w:t xml:space="preserve"> </w:t>
      </w:r>
      <w:r>
        <w:rPr>
          <w:i/>
          <w:iCs/>
        </w:rPr>
        <w:t>Id</w:t>
      </w:r>
      <w:r>
        <w:t>. at 6-7, para. 19.</w:t>
      </w:r>
    </w:p>
  </w:footnote>
  <w:footnote w:id="8">
    <w:p w:rsidR="0098756E" w:rsidP="0098756E" w14:paraId="0AA1E58E" w14:textId="59E39C62">
      <w:pPr>
        <w:pStyle w:val="FootnoteText"/>
        <w:spacing w:after="0"/>
      </w:pPr>
      <w:r>
        <w:rPr>
          <w:rStyle w:val="FootnoteReference"/>
        </w:rPr>
        <w:footnoteRef/>
      </w:r>
      <w:r>
        <w:t xml:space="preserve"> </w:t>
      </w:r>
      <w:r w:rsidR="00DB73A6">
        <w:t>Petition</w:t>
      </w:r>
      <w:r>
        <w:t xml:space="preserve"> at 1-2. </w:t>
      </w:r>
      <w:r w:rsidR="005512FE">
        <w:t xml:space="preserve"> </w:t>
      </w:r>
      <w:r w:rsidR="00DB73A6">
        <w:rPr>
          <w:i/>
          <w:iCs/>
        </w:rPr>
        <w:t xml:space="preserve">See also </w:t>
      </w:r>
      <w:r w:rsidR="00DB73A6">
        <w:t>FPM Application at Attachment “First-Second Service Population Served</w:t>
      </w:r>
      <w:r>
        <w:t>.docx</w:t>
      </w:r>
      <w:r w:rsidR="00DB73A6">
        <w:t>”.</w:t>
      </w:r>
      <w:r>
        <w:t xml:space="preserve">  This document stated:</w:t>
      </w:r>
    </w:p>
    <w:p w:rsidR="0098756E" w:rsidP="0098756E" w14:paraId="14ABEC1B" w14:textId="7FF03A72">
      <w:pPr>
        <w:pStyle w:val="FootnoteText"/>
        <w:spacing w:after="0"/>
      </w:pPr>
      <w:r>
        <w:t xml:space="preserve">First Service Population Served (White Area) = </w:t>
      </w:r>
    </w:p>
    <w:p w:rsidR="0098756E" w:rsidP="0098756E" w14:paraId="228D85B4" w14:textId="77777777">
      <w:pPr>
        <w:pStyle w:val="FootnoteText"/>
        <w:spacing w:after="0"/>
      </w:pPr>
      <w:r>
        <w:t xml:space="preserve">First &amp; Second Service Population Served (White + Gray Area) = </w:t>
      </w:r>
    </w:p>
    <w:p w:rsidR="0098756E" w:rsidP="0098756E" w14:paraId="33A1BCFE" w14:textId="77777777">
      <w:pPr>
        <w:pStyle w:val="FootnoteText"/>
        <w:spacing w:after="0"/>
      </w:pPr>
      <w:r>
        <w:t>Total Population = 72446 (Ten Percent of Population =  )</w:t>
      </w:r>
    </w:p>
    <w:p w:rsidR="00CB38E7" w:rsidRPr="00DB73A6" w:rsidP="0098756E" w14:paraId="3F062C09" w14:textId="41654496">
      <w:pPr>
        <w:pStyle w:val="FootnoteText"/>
      </w:pPr>
      <w:r>
        <w:t>Total Area =</w:t>
      </w:r>
    </w:p>
  </w:footnote>
  <w:footnote w:id="9">
    <w:p w:rsidR="004E064A" w:rsidP="004E064A" w14:paraId="3FDCC6A2" w14:textId="77777777">
      <w:pPr>
        <w:pStyle w:val="FootnoteText"/>
        <w:spacing w:after="0"/>
      </w:pPr>
      <w:r>
        <w:rPr>
          <w:rStyle w:val="FootnoteReference"/>
        </w:rPr>
        <w:footnoteRef/>
      </w:r>
      <w:r>
        <w:t xml:space="preserve"> Pet</w:t>
      </w:r>
      <w:r w:rsidR="00A0078B">
        <w:t>itio</w:t>
      </w:r>
      <w:r>
        <w:t>n at 2</w:t>
      </w:r>
      <w:r w:rsidR="0099389B">
        <w:t>-3</w:t>
      </w:r>
      <w:r>
        <w:t>.</w:t>
      </w:r>
      <w:r w:rsidR="0098756E">
        <w:t xml:space="preserve"> </w:t>
      </w:r>
      <w:r w:rsidR="0098756E">
        <w:rPr>
          <w:i/>
          <w:iCs/>
        </w:rPr>
        <w:t>See also</w:t>
      </w:r>
      <w:r w:rsidR="0098756E">
        <w:t xml:space="preserve"> FPM Application at Attachment “</w:t>
      </w:r>
      <w:r w:rsidRPr="0098756E" w:rsidR="0098756E">
        <w:t>167883 First-Second Service Population Served.pdf</w:t>
      </w:r>
      <w:r w:rsidR="0098756E">
        <w:t xml:space="preserve">”.  This document stated: </w:t>
      </w:r>
    </w:p>
    <w:p w:rsidR="004E064A" w:rsidP="004E064A" w14:paraId="693078F8" w14:textId="33683598">
      <w:pPr>
        <w:pStyle w:val="FootnoteText"/>
        <w:spacing w:after="0"/>
      </w:pPr>
      <w:r>
        <w:t>First Service Population Served (White Area) = 0</w:t>
      </w:r>
    </w:p>
    <w:p w:rsidR="004E064A" w:rsidP="004E064A" w14:paraId="039DAA19" w14:textId="77777777">
      <w:pPr>
        <w:pStyle w:val="FootnoteText"/>
        <w:spacing w:after="0"/>
      </w:pPr>
      <w:r>
        <w:t>First &amp; Second Service Population Served (White + Gray Area) = 26425</w:t>
      </w:r>
    </w:p>
    <w:p w:rsidR="004E064A" w:rsidP="004E064A" w14:paraId="5293390D" w14:textId="77777777">
      <w:pPr>
        <w:pStyle w:val="FootnoteText"/>
        <w:spacing w:after="0"/>
      </w:pPr>
      <w:r>
        <w:t>Total Population = 61257 (Ten Percent of Population = 6125)</w:t>
      </w:r>
    </w:p>
    <w:p w:rsidR="00CB38E7" w:rsidRPr="0098756E" w:rsidP="004E064A" w14:paraId="6BE3CDD4" w14:textId="75009BDC">
      <w:pPr>
        <w:pStyle w:val="FootnoteText"/>
      </w:pPr>
      <w:r>
        <w:t>Total Area = 5058</w:t>
      </w:r>
    </w:p>
  </w:footnote>
  <w:footnote w:id="10">
    <w:p w:rsidR="00651BE4" w:rsidP="004E064A" w14:paraId="4209B82B" w14:textId="6307BB2C">
      <w:pPr>
        <w:pStyle w:val="FootnoteText"/>
      </w:pPr>
      <w:r>
        <w:rPr>
          <w:rStyle w:val="FootnoteReference"/>
        </w:rPr>
        <w:footnoteRef/>
      </w:r>
      <w:r>
        <w:t xml:space="preserve"> Petition at 3</w:t>
      </w:r>
      <w:r w:rsidR="00EE5EEF">
        <w:t>, note 9 (citation</w:t>
      </w:r>
      <w:r w:rsidR="001E46BD">
        <w:t>s</w:t>
      </w:r>
      <w:r w:rsidR="00EE5EEF">
        <w:t xml:space="preserve"> </w:t>
      </w:r>
      <w:r w:rsidR="00E946BF">
        <w:t>omitted</w:t>
      </w:r>
      <w:r w:rsidR="00EE5EEF">
        <w:t>).</w:t>
      </w:r>
    </w:p>
  </w:footnote>
  <w:footnote w:id="11">
    <w:p w:rsidR="0099389B" w:rsidRPr="0099389B" w14:paraId="41638B50" w14:textId="3343B6FA">
      <w:pPr>
        <w:pStyle w:val="FootnoteText"/>
      </w:pPr>
      <w:r>
        <w:rPr>
          <w:rStyle w:val="FootnoteReference"/>
        </w:rPr>
        <w:footnoteRef/>
      </w:r>
      <w:r>
        <w:t xml:space="preserve"> Petition at 5 (citing </w:t>
      </w:r>
      <w:r>
        <w:rPr>
          <w:i/>
          <w:iCs/>
        </w:rPr>
        <w:t xml:space="preserve">Media </w:t>
      </w:r>
      <w:r w:rsidR="001E46BD">
        <w:rPr>
          <w:i/>
          <w:iCs/>
        </w:rPr>
        <w:t>Bureau</w:t>
      </w:r>
      <w:r>
        <w:rPr>
          <w:i/>
          <w:iCs/>
        </w:rPr>
        <w:t xml:space="preserve"> Announces NCE FM New Station Filing Procedures and Requirements for November 2-9, 2021 Window</w:t>
      </w:r>
      <w:r>
        <w:t xml:space="preserve">, </w:t>
      </w:r>
      <w:r w:rsidR="001E46BD">
        <w:t xml:space="preserve">MB Docket No. 20-343, </w:t>
      </w:r>
      <w:r>
        <w:t xml:space="preserve">Public Notice, 36 FCC </w:t>
      </w:r>
      <w:r>
        <w:t>Rcd</w:t>
      </w:r>
      <w:r>
        <w:t xml:space="preserve"> 11458 (MB 2021)</w:t>
      </w:r>
      <w:r w:rsidR="005512FE">
        <w:t>)</w:t>
      </w:r>
      <w:r>
        <w:t>.</w:t>
      </w:r>
    </w:p>
  </w:footnote>
  <w:footnote w:id="12">
    <w:p w:rsidR="0098756E" w:rsidRPr="0098756E" w14:paraId="539A6AFB" w14:textId="17EE639A">
      <w:pPr>
        <w:pStyle w:val="FootnoteText"/>
      </w:pPr>
      <w:r>
        <w:rPr>
          <w:rStyle w:val="FootnoteReference"/>
        </w:rPr>
        <w:footnoteRef/>
      </w:r>
      <w:r>
        <w:t xml:space="preserve"> </w:t>
      </w:r>
      <w:r>
        <w:rPr>
          <w:i/>
          <w:iCs/>
        </w:rPr>
        <w:t>See</w:t>
      </w:r>
      <w:r>
        <w:t xml:space="preserve"> 47 CFR </w:t>
      </w:r>
      <w:r w:rsidRPr="00F26EAA">
        <w:t>§</w:t>
      </w:r>
      <w:r>
        <w:t xml:space="preserve"> 1.45(b) (oppositions must be filed with 10 days of a petition to deny).</w:t>
      </w:r>
    </w:p>
  </w:footnote>
  <w:footnote w:id="13">
    <w:p w:rsidR="003C7866" w:rsidRPr="00F26EAA" w:rsidP="003C7866" w14:paraId="69AC4A2C" w14:textId="77777777">
      <w:pPr>
        <w:pStyle w:val="FootnoteText"/>
      </w:pPr>
      <w:r w:rsidRPr="00F26EAA">
        <w:rPr>
          <w:rStyle w:val="FootnoteReference"/>
        </w:rPr>
        <w:footnoteRef/>
      </w:r>
      <w:r w:rsidRPr="00F26EAA">
        <w:t xml:space="preserve"> 47 U.S.C. § 309(d).</w:t>
      </w:r>
    </w:p>
  </w:footnote>
  <w:footnote w:id="14">
    <w:p w:rsidR="003C7866" w:rsidRPr="00F26EAA" w:rsidP="003C7866" w14:paraId="11A66D3A" w14:textId="77777777">
      <w:pPr>
        <w:pStyle w:val="FootnoteText"/>
      </w:pPr>
      <w:r w:rsidRPr="00F26EAA">
        <w:rPr>
          <w:rStyle w:val="FootnoteReference"/>
        </w:rPr>
        <w:footnoteRef/>
      </w:r>
      <w:r w:rsidRPr="00F26EAA">
        <w:t xml:space="preserve"> </w:t>
      </w:r>
      <w:r w:rsidRPr="00F26EAA">
        <w:rPr>
          <w:i/>
        </w:rPr>
        <w:t>See, e.g</w:t>
      </w:r>
      <w:r w:rsidRPr="00F26EAA">
        <w:t xml:space="preserve">., </w:t>
      </w:r>
      <w:r w:rsidRPr="00F26EAA">
        <w:rPr>
          <w:i/>
        </w:rPr>
        <w:t>WWOR-TV, Inc</w:t>
      </w:r>
      <w:r w:rsidRPr="00F26EAA">
        <w:t xml:space="preserve">., Memorandum Opinion and Order, 6 FCC </w:t>
      </w:r>
      <w:r w:rsidRPr="00F26EAA">
        <w:t>Rcd</w:t>
      </w:r>
      <w:r w:rsidRPr="00F26EAA">
        <w:t xml:space="preserve"> 193, 197 n.10 (1990), </w:t>
      </w:r>
      <w:r w:rsidRPr="00F26EAA">
        <w:rPr>
          <w:i/>
        </w:rPr>
        <w:t>aff'd sub nom. Garden State Broad. L.P. v. FCC</w:t>
      </w:r>
      <w:r w:rsidRPr="00F26EAA">
        <w:t xml:space="preserve">, 996 F. 2d 386 (D.C. Cir. 1993), </w:t>
      </w:r>
      <w:r w:rsidRPr="00F26EAA">
        <w:rPr>
          <w:i/>
        </w:rPr>
        <w:t>rehearing denied</w:t>
      </w:r>
      <w:r w:rsidRPr="00F26EAA">
        <w:t xml:space="preserve"> (Sep. 10, 1993); </w:t>
      </w:r>
      <w:r w:rsidRPr="00F26EAA">
        <w:rPr>
          <w:i/>
          <w:iCs/>
        </w:rPr>
        <w:t>Gencom</w:t>
      </w:r>
      <w:r w:rsidRPr="00F26EAA">
        <w:rPr>
          <w:i/>
          <w:iCs/>
        </w:rPr>
        <w:t>, Inc. v. FCC</w:t>
      </w:r>
      <w:r w:rsidRPr="00F26EAA">
        <w:t xml:space="preserve">, 832 F.2d 171, 181 (D.C. Cir. 1987); </w:t>
      </w:r>
      <w:r w:rsidRPr="00F26EAA">
        <w:rPr>
          <w:i/>
        </w:rPr>
        <w:t>Area Christian Television, Inc</w:t>
      </w:r>
      <w:r w:rsidRPr="00F26EAA">
        <w:t xml:space="preserve">., Memorandum Opinion and Order, 60 RR 2d 862, 864, para. 6 (1986) (petitions to deny and informal objections must contain adequate and specific factual allegations sufficient to warrant the relief requested). </w:t>
      </w:r>
    </w:p>
  </w:footnote>
  <w:footnote w:id="15">
    <w:p w:rsidR="00FA5527" w14:paraId="0A5EED41" w14:textId="29A4E03A">
      <w:pPr>
        <w:pStyle w:val="FootnoteText"/>
      </w:pPr>
      <w:r>
        <w:rPr>
          <w:rStyle w:val="FootnoteReference"/>
        </w:rPr>
        <w:footnoteRef/>
      </w:r>
      <w:r>
        <w:t xml:space="preserve"> Email from Ed </w:t>
      </w:r>
      <w:r>
        <w:t>Czelada</w:t>
      </w:r>
      <w:r>
        <w:t xml:space="preserve"> to Rodolfo Bonacci, Audio Division, FCC Media Bureau (Nov. 10, 2021, 4:29 PM).</w:t>
      </w:r>
    </w:p>
  </w:footnote>
  <w:footnote w:id="16">
    <w:p w:rsidR="008D35F2" w:rsidRPr="008D35F2" w14:paraId="38B2F09B" w14:textId="42C2965B">
      <w:pPr>
        <w:pStyle w:val="FootnoteText"/>
      </w:pPr>
      <w:r>
        <w:rPr>
          <w:rStyle w:val="FootnoteReference"/>
        </w:rPr>
        <w:footnoteRef/>
      </w:r>
      <w:r>
        <w:t xml:space="preserve"> </w:t>
      </w:r>
      <w:r w:rsidR="00EE5EEF">
        <w:rPr>
          <w:i/>
          <w:iCs/>
        </w:rPr>
        <w:t>Comparative Consideration of Seven Groups of Mutually Exclusive Applications for Permits to Construct New Noncommercial Educational FM Stations</w:t>
      </w:r>
      <w:r w:rsidR="00EE5EEF">
        <w:t xml:space="preserve">, Memorandum Opinion and Order, 30 FCC </w:t>
      </w:r>
      <w:r w:rsidR="00EE5EEF">
        <w:t>Rcd</w:t>
      </w:r>
      <w:r w:rsidR="00EE5EEF">
        <w:t xml:space="preserve"> 5161, 5170, paras. 26-27 (2015)</w:t>
      </w:r>
      <w:r>
        <w:t xml:space="preserve">; </w:t>
      </w:r>
      <w:r>
        <w:rPr>
          <w:i/>
          <w:iCs/>
        </w:rPr>
        <w:t>compare Threshold Fair Distribution Analysis of 13 Groups of Mutually Exclusive Applications for Permits to Construct New Noncommercial Educational FM Stations</w:t>
      </w:r>
      <w:r>
        <w:t>, Memorandum Opinion and Order, DA 22-477</w:t>
      </w:r>
      <w:r w:rsidR="00C612C5">
        <w:t xml:space="preserve"> at n.38</w:t>
      </w:r>
      <w:r>
        <w:t xml:space="preserve"> (MB May 2, 2022) (</w:t>
      </w:r>
      <w:r w:rsidR="00C612C5">
        <w:t>Bureau affords applicant whose attachments were corrupted opportunity to provide supporting documents).</w:t>
      </w:r>
    </w:p>
  </w:footnote>
  <w:footnote w:id="17">
    <w:p w:rsidR="00776A84" w:rsidRPr="00CF2C47" w:rsidP="00776A84" w14:paraId="5BA4F8BB" w14:textId="5EC5D2ED">
      <w:pPr>
        <w:pStyle w:val="FootnoteText"/>
      </w:pPr>
      <w:r>
        <w:rPr>
          <w:rStyle w:val="FootnoteReference"/>
        </w:rPr>
        <w:footnoteRef/>
      </w:r>
      <w:r>
        <w:t xml:space="preserve"> </w:t>
      </w:r>
      <w:r>
        <w:rPr>
          <w:i/>
          <w:iCs/>
        </w:rPr>
        <w:t xml:space="preserve">See </w:t>
      </w:r>
      <w:r w:rsidR="006A173A">
        <w:t>OSRC Application</w:t>
      </w:r>
      <w:r>
        <w:rPr>
          <w:color w:val="000000"/>
        </w:rPr>
        <w:t xml:space="preserve"> and </w:t>
      </w:r>
      <w:r w:rsidR="006A173A">
        <w:rPr>
          <w:color w:val="000000"/>
        </w:rPr>
        <w:t>FPM Application</w:t>
      </w:r>
      <w:r>
        <w:t>, Fair Distribution of Service Section, and associated exhibits.</w:t>
      </w:r>
      <w:r>
        <w:t xml:space="preserve">  </w:t>
      </w:r>
      <w:r w:rsidRPr="00CF2C47">
        <w:t>.  OSRC’s 60 dBu contour encompasses 19,479 people</w:t>
      </w:r>
      <w:r>
        <w:t>, and its</w:t>
      </w:r>
      <w:r w:rsidRPr="00CF2C47">
        <w:t xml:space="preserve"> claimed combined first and second NCE service is 18,718 pe</w:t>
      </w:r>
      <w:r>
        <w:t>ople</w:t>
      </w:r>
      <w:r w:rsidRPr="00CF2C47">
        <w:t>.  Th</w:t>
      </w:r>
      <w:r w:rsidR="006F5C10">
        <w:t>erefore</w:t>
      </w:r>
      <w:r w:rsidRPr="00CF2C47">
        <w:t>,  OSRC would provide a combined first and second NCE service to at least 10% of the population within its 60 dBu contour and to more than 2,000 people.</w:t>
      </w:r>
    </w:p>
    <w:p w:rsidR="00E946BF" w:rsidP="00E946BF" w14:paraId="48C593B4" w14:textId="62E7172A">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3F1" w14:paraId="4E6C351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3F1" w14:paraId="4EF3836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61AF4D9A" w14:textId="5EE2A839">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1D40E7D6"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5E0ABCE1" w14:textId="77777777">
    <w:pPr>
      <w:pStyle w:val="Header"/>
      <w:tabs>
        <w:tab w:val="clear" w:pos="4320"/>
      </w:tabs>
      <w:jc w:val="center"/>
      <w:rPr>
        <w:sz w:val="22"/>
      </w:rPr>
    </w:pPr>
  </w:p>
  <w:p w:rsidR="002B54DB" w14:paraId="5CFCF028" w14:textId="77777777">
    <w:pPr>
      <w:pStyle w:val="Header"/>
      <w:tabs>
        <w:tab w:val="clear" w:pos="4320"/>
      </w:tabs>
      <w:jc w:val="center"/>
      <w:rPr>
        <w:sz w:val="22"/>
      </w:rPr>
    </w:pPr>
  </w:p>
  <w:p w:rsidR="002B54DB" w14:paraId="6E96285D" w14:textId="39E3E9FB">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547993">
      <w:rPr>
        <w:noProof/>
        <w:sz w:val="24"/>
      </w:rPr>
      <w:t>May 18, 2022</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 w:numId="2">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E3"/>
    <w:rsid w:val="00001EA9"/>
    <w:rsid w:val="00003A52"/>
    <w:rsid w:val="00035EA3"/>
    <w:rsid w:val="00047C83"/>
    <w:rsid w:val="00060035"/>
    <w:rsid w:val="000674C2"/>
    <w:rsid w:val="00090BF5"/>
    <w:rsid w:val="000A4B36"/>
    <w:rsid w:val="000B16B0"/>
    <w:rsid w:val="000B405E"/>
    <w:rsid w:val="000B57E2"/>
    <w:rsid w:val="000D581E"/>
    <w:rsid w:val="000E600C"/>
    <w:rsid w:val="000E79CF"/>
    <w:rsid w:val="000F06CE"/>
    <w:rsid w:val="000F1312"/>
    <w:rsid w:val="00102848"/>
    <w:rsid w:val="00103C3E"/>
    <w:rsid w:val="001051D6"/>
    <w:rsid w:val="001333F1"/>
    <w:rsid w:val="00177975"/>
    <w:rsid w:val="001A0901"/>
    <w:rsid w:val="001D69DC"/>
    <w:rsid w:val="001E46BD"/>
    <w:rsid w:val="00204CE3"/>
    <w:rsid w:val="00224447"/>
    <w:rsid w:val="00241D85"/>
    <w:rsid w:val="002441A8"/>
    <w:rsid w:val="002835C0"/>
    <w:rsid w:val="00286EFA"/>
    <w:rsid w:val="002B54DB"/>
    <w:rsid w:val="002D3367"/>
    <w:rsid w:val="002D41FB"/>
    <w:rsid w:val="002E3827"/>
    <w:rsid w:val="003056C6"/>
    <w:rsid w:val="00305AEE"/>
    <w:rsid w:val="00340FD6"/>
    <w:rsid w:val="00356251"/>
    <w:rsid w:val="003930CF"/>
    <w:rsid w:val="003C7866"/>
    <w:rsid w:val="00414AC3"/>
    <w:rsid w:val="004424A2"/>
    <w:rsid w:val="0045642F"/>
    <w:rsid w:val="0047480D"/>
    <w:rsid w:val="004A2765"/>
    <w:rsid w:val="004A6189"/>
    <w:rsid w:val="004B1633"/>
    <w:rsid w:val="004D3B53"/>
    <w:rsid w:val="004E064A"/>
    <w:rsid w:val="00502939"/>
    <w:rsid w:val="00547993"/>
    <w:rsid w:val="005512FE"/>
    <w:rsid w:val="005A22F3"/>
    <w:rsid w:val="005B2B55"/>
    <w:rsid w:val="005C780E"/>
    <w:rsid w:val="005E3548"/>
    <w:rsid w:val="0061778B"/>
    <w:rsid w:val="006248EE"/>
    <w:rsid w:val="00651BE4"/>
    <w:rsid w:val="006528D9"/>
    <w:rsid w:val="00682D7D"/>
    <w:rsid w:val="006A173A"/>
    <w:rsid w:val="006D278E"/>
    <w:rsid w:val="006F5C10"/>
    <w:rsid w:val="00732A29"/>
    <w:rsid w:val="00776A84"/>
    <w:rsid w:val="00785DCD"/>
    <w:rsid w:val="007A13DE"/>
    <w:rsid w:val="007B6697"/>
    <w:rsid w:val="007D1990"/>
    <w:rsid w:val="008023B4"/>
    <w:rsid w:val="00820624"/>
    <w:rsid w:val="00825180"/>
    <w:rsid w:val="00825FE6"/>
    <w:rsid w:val="00897F19"/>
    <w:rsid w:val="008B27EB"/>
    <w:rsid w:val="008C0288"/>
    <w:rsid w:val="008C1257"/>
    <w:rsid w:val="008C27DC"/>
    <w:rsid w:val="008D35F2"/>
    <w:rsid w:val="008D3A84"/>
    <w:rsid w:val="008D5227"/>
    <w:rsid w:val="008E6A00"/>
    <w:rsid w:val="00903DC2"/>
    <w:rsid w:val="0096396C"/>
    <w:rsid w:val="0098756E"/>
    <w:rsid w:val="009876AC"/>
    <w:rsid w:val="00991AFC"/>
    <w:rsid w:val="0099389B"/>
    <w:rsid w:val="009B6C6D"/>
    <w:rsid w:val="009F4035"/>
    <w:rsid w:val="009F5D54"/>
    <w:rsid w:val="00A0078B"/>
    <w:rsid w:val="00A20383"/>
    <w:rsid w:val="00A358C8"/>
    <w:rsid w:val="00A62ED5"/>
    <w:rsid w:val="00A925E2"/>
    <w:rsid w:val="00AE0121"/>
    <w:rsid w:val="00AE0AC6"/>
    <w:rsid w:val="00AE5F4E"/>
    <w:rsid w:val="00AF3A72"/>
    <w:rsid w:val="00AF3EF5"/>
    <w:rsid w:val="00AF7A03"/>
    <w:rsid w:val="00B04621"/>
    <w:rsid w:val="00B21E1F"/>
    <w:rsid w:val="00B80D06"/>
    <w:rsid w:val="00BA7CDE"/>
    <w:rsid w:val="00BE62EA"/>
    <w:rsid w:val="00BF544E"/>
    <w:rsid w:val="00BF5836"/>
    <w:rsid w:val="00C175F1"/>
    <w:rsid w:val="00C31230"/>
    <w:rsid w:val="00C468E0"/>
    <w:rsid w:val="00C612C5"/>
    <w:rsid w:val="00C8227C"/>
    <w:rsid w:val="00C90A83"/>
    <w:rsid w:val="00CB38E7"/>
    <w:rsid w:val="00CF2C47"/>
    <w:rsid w:val="00CF5E53"/>
    <w:rsid w:val="00D5126C"/>
    <w:rsid w:val="00D55654"/>
    <w:rsid w:val="00D93981"/>
    <w:rsid w:val="00DA74B0"/>
    <w:rsid w:val="00DB6A89"/>
    <w:rsid w:val="00DB73A6"/>
    <w:rsid w:val="00DE4AC3"/>
    <w:rsid w:val="00DE5D4E"/>
    <w:rsid w:val="00E21464"/>
    <w:rsid w:val="00E31DCC"/>
    <w:rsid w:val="00E40460"/>
    <w:rsid w:val="00E858DD"/>
    <w:rsid w:val="00E87CAF"/>
    <w:rsid w:val="00E946BF"/>
    <w:rsid w:val="00EB1EA0"/>
    <w:rsid w:val="00ED4C0E"/>
    <w:rsid w:val="00EE5EEF"/>
    <w:rsid w:val="00F00DAB"/>
    <w:rsid w:val="00F21B84"/>
    <w:rsid w:val="00F24EF7"/>
    <w:rsid w:val="00F26EAA"/>
    <w:rsid w:val="00F41A72"/>
    <w:rsid w:val="00F47080"/>
    <w:rsid w:val="00F60327"/>
    <w:rsid w:val="00F72A7A"/>
    <w:rsid w:val="00F80C6C"/>
    <w:rsid w:val="00F94158"/>
    <w:rsid w:val="00FA5527"/>
    <w:rsid w:val="00FF1DBC"/>
    <w:rsid w:val="00FF43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DFDF46"/>
  <w15:chartTrackingRefBased/>
  <w15:docId w15:val="{4C5E6930-3604-4FFF-8E55-94B34E73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47993"/>
  </w:style>
  <w:style w:type="character" w:default="1" w:styleId="DefaultParagraphFont">
    <w:name w:val="Default Paragraph Font"/>
    <w:semiHidden/>
    <w:rsid w:val="005479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7993"/>
  </w:style>
  <w:style w:type="paragraph" w:styleId="Header">
    <w:name w:val="header"/>
    <w:basedOn w:val="Normal"/>
    <w:semiHidden/>
    <w:rsid w:val="00547993"/>
    <w:pPr>
      <w:tabs>
        <w:tab w:val="center" w:pos="4320"/>
        <w:tab w:val="right" w:pos="8640"/>
      </w:tabs>
    </w:pPr>
  </w:style>
  <w:style w:type="paragraph" w:styleId="Footer">
    <w:name w:val="footer"/>
    <w:basedOn w:val="Normal"/>
    <w:semiHidden/>
    <w:rsid w:val="00547993"/>
    <w:pPr>
      <w:tabs>
        <w:tab w:val="center" w:pos="4320"/>
        <w:tab w:val="right" w:pos="8640"/>
      </w:tabs>
    </w:pPr>
  </w:style>
  <w:style w:type="paragraph" w:customStyle="1" w:styleId="ParaNum">
    <w:name w:val="ParaNum"/>
    <w:basedOn w:val="Normal"/>
    <w:rsid w:val="00340FD6"/>
    <w:pPr>
      <w:widowControl w:val="0"/>
      <w:numPr>
        <w:numId w:val="1"/>
      </w:numPr>
      <w:tabs>
        <w:tab w:val="clear" w:pos="1080"/>
        <w:tab w:val="num" w:pos="1440"/>
      </w:tabs>
      <w:spacing w:after="120"/>
    </w:pPr>
    <w:rPr>
      <w:snapToGrid w:val="0"/>
      <w:kern w:val="28"/>
      <w:sz w:val="22"/>
    </w:rPr>
  </w:style>
  <w:style w:type="paragraph" w:styleId="FootnoteText">
    <w:name w:val="footnote text"/>
    <w:aliases w:val="ALTS FOOTNOTE,Footnote Text Char Char Char,Footnote Text Char Char Char Char Char Char,Footnote Text Char1,Footnote Text Char1 Char,Footnote Text Char1 Char1 Char Char Char,Footnote Text Char2,Footnote Text Char2 Char Char Char,f,fn"/>
    <w:link w:val="FootnoteTextChar"/>
    <w:qFormat/>
    <w:rsid w:val="00340FD6"/>
    <w:pPr>
      <w:spacing w:after="120"/>
    </w:pPr>
  </w:style>
  <w:style w:type="character" w:customStyle="1" w:styleId="FootnoteTextChar">
    <w:name w:val="Footnote Text Char"/>
    <w:aliases w:val="Footnote Text Char Char Char Char Char Char Char1,Footnote Text Char Char Char Char1,Footnote Text Char1 Char Char1,Footnote Text Char1 Char1,Footnote Text Char1 Char1 Char Char Char Char1,Footnote Text Char2 Char Char Char Char1"/>
    <w:basedOn w:val="DefaultParagraphFont"/>
    <w:link w:val="FootnoteText"/>
    <w:rsid w:val="00340FD6"/>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340FD6"/>
    <w:rPr>
      <w:rFonts w:ascii="Times New Roman" w:hAnsi="Times New Roman"/>
      <w:dstrike w:val="0"/>
      <w:color w:val="auto"/>
      <w:sz w:val="20"/>
      <w:vertAlign w:val="superscript"/>
    </w:rPr>
  </w:style>
  <w:style w:type="character" w:customStyle="1" w:styleId="FootnoteTextChar3">
    <w:name w:val="Footnote Text Char3"/>
    <w:aliases w:val="Footnote Text Char Char,Footnote Text Char Char Char Char,Footnote Text Char Char Char Char Char Char Char,Footnote Text Char1 Char Char,Footnote Text Char1 Char1 Char Char Char Char,Footnote Text Char2 Char Char Char Char,f Char"/>
    <w:rsid w:val="003C7866"/>
    <w:rPr>
      <w:snapToGrid w:val="0"/>
      <w:lang w:val="en-US" w:eastAsia="en-US" w:bidi="ar-SA"/>
    </w:rPr>
  </w:style>
  <w:style w:type="character" w:customStyle="1" w:styleId="searchterm">
    <w:name w:val="searchterm"/>
    <w:rsid w:val="003C7866"/>
  </w:style>
  <w:style w:type="character" w:styleId="CommentReference">
    <w:name w:val="annotation reference"/>
    <w:basedOn w:val="DefaultParagraphFont"/>
    <w:uiPriority w:val="99"/>
    <w:semiHidden/>
    <w:unhideWhenUsed/>
    <w:rsid w:val="00B80D06"/>
    <w:rPr>
      <w:sz w:val="16"/>
      <w:szCs w:val="16"/>
    </w:rPr>
  </w:style>
  <w:style w:type="paragraph" w:styleId="CommentText">
    <w:name w:val="annotation text"/>
    <w:basedOn w:val="Normal"/>
    <w:link w:val="CommentTextChar"/>
    <w:uiPriority w:val="99"/>
    <w:semiHidden/>
    <w:unhideWhenUsed/>
    <w:rsid w:val="00B80D06"/>
  </w:style>
  <w:style w:type="character" w:customStyle="1" w:styleId="CommentTextChar">
    <w:name w:val="Comment Text Char"/>
    <w:basedOn w:val="DefaultParagraphFont"/>
    <w:link w:val="CommentText"/>
    <w:uiPriority w:val="99"/>
    <w:semiHidden/>
    <w:rsid w:val="00B80D06"/>
  </w:style>
  <w:style w:type="paragraph" w:styleId="CommentSubject">
    <w:name w:val="annotation subject"/>
    <w:basedOn w:val="CommentText"/>
    <w:next w:val="CommentText"/>
    <w:link w:val="CommentSubjectChar"/>
    <w:uiPriority w:val="99"/>
    <w:semiHidden/>
    <w:unhideWhenUsed/>
    <w:rsid w:val="00B80D06"/>
    <w:rPr>
      <w:b/>
      <w:bCs/>
    </w:rPr>
  </w:style>
  <w:style w:type="character" w:customStyle="1" w:styleId="CommentSubjectChar">
    <w:name w:val="Comment Subject Char"/>
    <w:basedOn w:val="CommentTextChar"/>
    <w:link w:val="CommentSubject"/>
    <w:uiPriority w:val="99"/>
    <w:semiHidden/>
    <w:rsid w:val="00B80D06"/>
    <w:rPr>
      <w:b/>
      <w:bCs/>
    </w:rPr>
  </w:style>
  <w:style w:type="paragraph" w:styleId="Revision">
    <w:name w:val="Revision"/>
    <w:hidden/>
    <w:uiPriority w:val="99"/>
    <w:semiHidden/>
    <w:rsid w:val="009F4035"/>
  </w:style>
  <w:style w:type="character" w:styleId="Hyperlink">
    <w:name w:val="Hyperlink"/>
    <w:basedOn w:val="DefaultParagraphFont"/>
    <w:uiPriority w:val="99"/>
    <w:unhideWhenUsed/>
    <w:rsid w:val="00D5126C"/>
    <w:rPr>
      <w:color w:val="0563C1" w:themeColor="hyperlink"/>
      <w:u w:val="single"/>
    </w:rPr>
  </w:style>
  <w:style w:type="character" w:customStyle="1" w:styleId="UnresolvedMention">
    <w:name w:val="Unresolved Mention"/>
    <w:basedOn w:val="DefaultParagraphFont"/>
    <w:uiPriority w:val="99"/>
    <w:semiHidden/>
    <w:unhideWhenUsed/>
    <w:rsid w:val="00D5126C"/>
    <w:rPr>
      <w:color w:val="605E5C"/>
      <w:shd w:val="clear" w:color="auto" w:fill="E1DFDD"/>
    </w:rPr>
  </w:style>
  <w:style w:type="character" w:styleId="FollowedHyperlink">
    <w:name w:val="FollowedHyperlink"/>
    <w:basedOn w:val="DefaultParagraphFont"/>
    <w:uiPriority w:val="99"/>
    <w:semiHidden/>
    <w:unhideWhenUsed/>
    <w:rsid w:val="00BA7C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file:///C:\Users\Alexander.Sanjenis\AppData\Local\Microsoft\Windows\INetCache\Content.Outlook\S7JBOK22\jc@openskyradio.org" TargetMode="External" /><Relationship Id="rId6" Type="http://schemas.openxmlformats.org/officeDocument/2006/relationships/hyperlink" Target="mailto:keno_tiger@yahoo.com" TargetMode="External" /><Relationship Id="rId7" Type="http://schemas.openxmlformats.org/officeDocument/2006/relationships/hyperlink" Target="mailto:rlaferty@yahoo.com" TargetMode="External" /><Relationship Id="rId8" Type="http://schemas.openxmlformats.org/officeDocument/2006/relationships/hyperlink" Target="mailto:ed@voicetracking.com" TargetMode="External" /><Relationship Id="rId9" Type="http://schemas.openxmlformats.org/officeDocument/2006/relationships/header" Target="header1.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