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663AD" w:rsidRPr="006C1949" w:rsidP="009F5A10" w14:paraId="489613B4" w14:textId="3528C436">
      <w:pPr>
        <w:spacing w:after="0"/>
        <w:ind w:left="6480" w:right="880"/>
        <w:rPr>
          <w:rFonts w:ascii="Times New Roman" w:hAnsi="Times New Roman"/>
          <w:b/>
        </w:rPr>
      </w:pPr>
      <w:r>
        <w:rPr>
          <w:rFonts w:ascii="Times New Roman" w:hAnsi="Times New Roman"/>
          <w:b/>
        </w:rPr>
        <w:t xml:space="preserve">            </w:t>
      </w:r>
      <w:r w:rsidRPr="006C1949">
        <w:rPr>
          <w:rFonts w:ascii="Times New Roman" w:hAnsi="Times New Roman"/>
          <w:b/>
        </w:rPr>
        <w:t xml:space="preserve">DA </w:t>
      </w:r>
      <w:r>
        <w:rPr>
          <w:rFonts w:ascii="Times New Roman" w:hAnsi="Times New Roman"/>
          <w:b/>
        </w:rPr>
        <w:t>22-</w:t>
      </w:r>
      <w:r w:rsidR="00397822">
        <w:rPr>
          <w:rFonts w:ascii="Times New Roman" w:hAnsi="Times New Roman"/>
          <w:b/>
        </w:rPr>
        <w:t>562</w:t>
      </w:r>
    </w:p>
    <w:p w:rsidR="004663AD" w:rsidRPr="006C1949" w:rsidP="00FF70EC" w14:paraId="407ECBC3" w14:textId="3A5283C9">
      <w:pPr>
        <w:tabs>
          <w:tab w:val="left" w:pos="3105"/>
          <w:tab w:val="right" w:pos="9360"/>
        </w:tabs>
        <w:spacing w:after="0"/>
        <w:rPr>
          <w:rFonts w:ascii="Times New Roman" w:hAnsi="Times New Roman"/>
          <w:b/>
        </w:rPr>
      </w:pPr>
      <w:r w:rsidRPr="00E41C8E">
        <w:rPr>
          <w:rFonts w:ascii="Times New Roman" w:hAnsi="Times New Roman"/>
          <w:b/>
          <w:sz w:val="24"/>
        </w:rPr>
        <w:tab/>
      </w:r>
      <w:r w:rsidRPr="00E41C8E">
        <w:rPr>
          <w:rFonts w:ascii="Times New Roman" w:hAnsi="Times New Roman"/>
          <w:b/>
          <w:sz w:val="24"/>
        </w:rPr>
        <w:tab/>
      </w:r>
      <w:r w:rsidR="009F5A10">
        <w:rPr>
          <w:rFonts w:ascii="Times New Roman" w:hAnsi="Times New Roman"/>
          <w:b/>
          <w:sz w:val="24"/>
        </w:rPr>
        <w:t xml:space="preserve">  </w:t>
      </w:r>
      <w:r w:rsidRPr="006C1949">
        <w:rPr>
          <w:rFonts w:ascii="Times New Roman" w:hAnsi="Times New Roman"/>
          <w:b/>
        </w:rPr>
        <w:t xml:space="preserve">Released: </w:t>
      </w:r>
      <w:r w:rsidR="00A8615A">
        <w:rPr>
          <w:rFonts w:ascii="Times New Roman" w:hAnsi="Times New Roman"/>
          <w:b/>
        </w:rPr>
        <w:t>May 20, 2022</w:t>
      </w:r>
      <w:r w:rsidRPr="006C1949">
        <w:rPr>
          <w:rFonts w:ascii="Times New Roman" w:hAnsi="Times New Roman"/>
          <w:b/>
        </w:rPr>
        <w:t xml:space="preserve"> </w:t>
      </w:r>
    </w:p>
    <w:p w:rsidR="004663AD" w:rsidRPr="00E41C8E" w:rsidP="00FF70EC" w14:paraId="5B5BDCD8" w14:textId="77777777">
      <w:pPr>
        <w:spacing w:after="0"/>
        <w:ind w:left="720"/>
        <w:jc w:val="center"/>
        <w:rPr>
          <w:rFonts w:ascii="Times New Roman" w:hAnsi="Times New Roman"/>
          <w:sz w:val="24"/>
        </w:rPr>
      </w:pPr>
    </w:p>
    <w:p w:rsidR="004663AD" w:rsidRPr="008258A4" w:rsidP="00FF70EC" w14:paraId="6E341E9C" w14:textId="6430D87F">
      <w:pPr>
        <w:spacing w:after="0"/>
        <w:ind w:left="720"/>
        <w:jc w:val="center"/>
        <w:rPr>
          <w:rFonts w:ascii="Times New Roman" w:hAnsi="Times New Roman"/>
          <w:b/>
          <w:bCs/>
        </w:rPr>
      </w:pPr>
      <w:bookmarkStart w:id="0" w:name="_Hlk1037059"/>
      <w:r>
        <w:rPr>
          <w:rFonts w:ascii="Times New Roman" w:hAnsi="Times New Roman"/>
          <w:b/>
          <w:szCs w:val="18"/>
        </w:rPr>
        <w:t>MEDIA BUREAU EXTENDS</w:t>
      </w:r>
      <w:r w:rsidRPr="00E41C8E">
        <w:rPr>
          <w:rFonts w:ascii="Times New Roman" w:hAnsi="Times New Roman"/>
          <w:b/>
          <w:szCs w:val="18"/>
        </w:rPr>
        <w:t xml:space="preserve"> PLEADING CYCLE FOR </w:t>
      </w:r>
      <w:r w:rsidRPr="00E41C8E">
        <w:rPr>
          <w:rFonts w:ascii="Times New Roman" w:hAnsi="Times New Roman"/>
          <w:b/>
          <w:caps/>
        </w:rPr>
        <w:t xml:space="preserve">APPLICATIONS </w:t>
      </w:r>
      <w:r w:rsidR="001C19A1">
        <w:rPr>
          <w:rFonts w:ascii="Times New Roman" w:hAnsi="Times New Roman"/>
          <w:b/>
          <w:caps/>
        </w:rPr>
        <w:t xml:space="preserve">                          </w:t>
      </w:r>
      <w:r w:rsidRPr="00E41C8E">
        <w:rPr>
          <w:rFonts w:ascii="Times New Roman" w:hAnsi="Times New Roman"/>
          <w:b/>
          <w:caps/>
        </w:rPr>
        <w:t xml:space="preserve">TO TRANSFER CONTROL OF </w:t>
      </w:r>
      <w:r w:rsidRPr="00E41C8E">
        <w:rPr>
          <w:rFonts w:ascii="Times New Roman" w:hAnsi="Times New Roman"/>
          <w:b/>
          <w:bCs/>
        </w:rPr>
        <w:t>TEGNA INC.</w:t>
      </w:r>
      <w:r w:rsidR="00976894">
        <w:rPr>
          <w:rFonts w:ascii="Times New Roman" w:hAnsi="Times New Roman"/>
          <w:b/>
          <w:bCs/>
        </w:rPr>
        <w:t>,</w:t>
      </w:r>
      <w:r w:rsidRPr="00E41C8E">
        <w:rPr>
          <w:rFonts w:ascii="Times New Roman" w:hAnsi="Times New Roman"/>
          <w:b/>
          <w:bCs/>
        </w:rPr>
        <w:t xml:space="preserve"> TO STANDARD GENERAL, L.P.</w:t>
      </w:r>
      <w:bookmarkEnd w:id="0"/>
    </w:p>
    <w:p w:rsidR="004663AD" w:rsidRPr="00E41C8E" w:rsidP="00FF70EC" w14:paraId="60874633" w14:textId="77777777">
      <w:pPr>
        <w:spacing w:after="0"/>
        <w:rPr>
          <w:rFonts w:ascii="Times New Roman" w:hAnsi="Times New Roman"/>
        </w:rPr>
      </w:pPr>
      <w:r w:rsidRPr="00E41C8E">
        <w:rPr>
          <w:rFonts w:ascii="Times New Roman" w:hAnsi="Times New Roman"/>
          <w:b/>
          <w:sz w:val="24"/>
        </w:rPr>
        <w:t xml:space="preserve"> </w:t>
      </w:r>
    </w:p>
    <w:p w:rsidR="004663AD" w:rsidRPr="00E41C8E" w:rsidP="00FF70EC" w14:paraId="409CF25C" w14:textId="6A4004F6">
      <w:pPr>
        <w:spacing w:after="0"/>
        <w:jc w:val="center"/>
        <w:rPr>
          <w:rFonts w:ascii="Times New Roman" w:hAnsi="Times New Roman"/>
          <w:b/>
          <w:szCs w:val="18"/>
        </w:rPr>
      </w:pPr>
      <w:r w:rsidRPr="00E41C8E">
        <w:rPr>
          <w:rFonts w:ascii="Times New Roman" w:hAnsi="Times New Roman"/>
          <w:b/>
          <w:szCs w:val="18"/>
        </w:rPr>
        <w:t>MB Docket No. 22-</w:t>
      </w:r>
      <w:r w:rsidR="00DD22F8">
        <w:rPr>
          <w:rFonts w:ascii="Times New Roman" w:hAnsi="Times New Roman"/>
          <w:b/>
          <w:szCs w:val="18"/>
        </w:rPr>
        <w:t>162</w:t>
      </w:r>
    </w:p>
    <w:p w:rsidR="004663AD" w:rsidRPr="00E41C8E" w:rsidP="00FF70EC" w14:paraId="600A9979" w14:textId="77777777">
      <w:pPr>
        <w:spacing w:after="0"/>
        <w:jc w:val="center"/>
        <w:rPr>
          <w:rFonts w:ascii="Times New Roman" w:hAnsi="Times New Roman"/>
          <w:b/>
          <w:szCs w:val="18"/>
        </w:rPr>
      </w:pPr>
    </w:p>
    <w:p w:rsidR="004663AD" w:rsidRPr="00E41C8E" w:rsidP="00FF70EC" w14:paraId="11AE9FEF" w14:textId="3572C90C">
      <w:pPr>
        <w:spacing w:after="0"/>
        <w:rPr>
          <w:rFonts w:ascii="Times New Roman" w:hAnsi="Times New Roman"/>
          <w:b/>
          <w:szCs w:val="18"/>
        </w:rPr>
      </w:pPr>
      <w:r w:rsidRPr="00E41C8E">
        <w:rPr>
          <w:rFonts w:ascii="Times New Roman" w:hAnsi="Times New Roman"/>
          <w:b/>
          <w:szCs w:val="18"/>
        </w:rPr>
        <w:t xml:space="preserve">Petition to Deny Date: </w:t>
      </w:r>
      <w:r w:rsidR="00C43CBD">
        <w:rPr>
          <w:rFonts w:ascii="Times New Roman" w:hAnsi="Times New Roman"/>
          <w:b/>
          <w:szCs w:val="18"/>
        </w:rPr>
        <w:t xml:space="preserve"> </w:t>
      </w:r>
      <w:r w:rsidR="00402453">
        <w:rPr>
          <w:rFonts w:ascii="Times New Roman" w:hAnsi="Times New Roman"/>
          <w:b/>
          <w:szCs w:val="18"/>
        </w:rPr>
        <w:t>June 22, 2022</w:t>
      </w:r>
    </w:p>
    <w:p w:rsidR="004663AD" w:rsidRPr="00E41C8E" w:rsidP="00FF70EC" w14:paraId="733A59A8" w14:textId="0151A0AD">
      <w:pPr>
        <w:spacing w:after="0"/>
        <w:rPr>
          <w:rFonts w:ascii="Times New Roman" w:hAnsi="Times New Roman"/>
          <w:b/>
          <w:szCs w:val="18"/>
        </w:rPr>
      </w:pPr>
      <w:r w:rsidRPr="00E41C8E">
        <w:rPr>
          <w:rFonts w:ascii="Times New Roman" w:hAnsi="Times New Roman"/>
          <w:b/>
          <w:szCs w:val="18"/>
        </w:rPr>
        <w:t>Opposition Date:</w:t>
      </w:r>
      <w:r w:rsidR="00C43CBD">
        <w:rPr>
          <w:rFonts w:ascii="Times New Roman" w:hAnsi="Times New Roman"/>
          <w:b/>
          <w:szCs w:val="18"/>
        </w:rPr>
        <w:t xml:space="preserve">  </w:t>
      </w:r>
      <w:r w:rsidR="00402453">
        <w:rPr>
          <w:rFonts w:ascii="Times New Roman" w:hAnsi="Times New Roman"/>
          <w:b/>
          <w:szCs w:val="18"/>
        </w:rPr>
        <w:t>July 7, 2022</w:t>
      </w:r>
    </w:p>
    <w:p w:rsidR="004663AD" w:rsidP="00FF70EC" w14:paraId="208E66F6" w14:textId="6E090F3D">
      <w:pPr>
        <w:spacing w:after="0"/>
        <w:rPr>
          <w:rFonts w:ascii="Times New Roman" w:hAnsi="Times New Roman"/>
          <w:b/>
          <w:szCs w:val="18"/>
        </w:rPr>
      </w:pPr>
      <w:r w:rsidRPr="00E41C8E">
        <w:rPr>
          <w:rFonts w:ascii="Times New Roman" w:hAnsi="Times New Roman"/>
          <w:b/>
          <w:szCs w:val="18"/>
        </w:rPr>
        <w:t xml:space="preserve">Reply Date:  </w:t>
      </w:r>
      <w:r w:rsidR="00402453">
        <w:rPr>
          <w:rFonts w:ascii="Times New Roman" w:hAnsi="Times New Roman"/>
          <w:b/>
          <w:szCs w:val="18"/>
        </w:rPr>
        <w:t>July 18, 2022</w:t>
      </w:r>
    </w:p>
    <w:p w:rsidR="004663AD" w:rsidRPr="006A73BA" w:rsidP="00FF70EC" w14:paraId="1210B89F" w14:textId="77777777">
      <w:pPr>
        <w:spacing w:after="0"/>
        <w:rPr>
          <w:rFonts w:ascii="Times New Roman" w:hAnsi="Times New Roman"/>
          <w:b/>
          <w:szCs w:val="18"/>
        </w:rPr>
      </w:pPr>
    </w:p>
    <w:p w:rsidR="00FF66D3" w:rsidP="00FF66D3" w14:paraId="1BE3A072" w14:textId="353B2ECE">
      <w:pPr>
        <w:ind w:firstLine="720"/>
        <w:rPr>
          <w:rFonts w:ascii="Times New Roman" w:hAnsi="Times New Roman"/>
        </w:rPr>
      </w:pPr>
      <w:r w:rsidRPr="00E41C8E">
        <w:rPr>
          <w:rFonts w:ascii="Times New Roman" w:hAnsi="Times New Roman"/>
          <w:szCs w:val="18"/>
        </w:rPr>
        <w:t>On Ma</w:t>
      </w:r>
      <w:r w:rsidR="002F2AAA">
        <w:rPr>
          <w:rFonts w:ascii="Times New Roman" w:hAnsi="Times New Roman"/>
          <w:szCs w:val="18"/>
        </w:rPr>
        <w:t>y 12</w:t>
      </w:r>
      <w:r w:rsidRPr="00E41C8E">
        <w:rPr>
          <w:rFonts w:ascii="Times New Roman" w:hAnsi="Times New Roman"/>
          <w:szCs w:val="18"/>
        </w:rPr>
        <w:t>, 2022</w:t>
      </w:r>
      <w:r w:rsidRPr="00292093">
        <w:rPr>
          <w:rFonts w:ascii="Times New Roman" w:hAnsi="Times New Roman"/>
          <w:szCs w:val="18"/>
        </w:rPr>
        <w:t>,</w:t>
      </w:r>
      <w:r w:rsidRPr="00292093">
        <w:rPr>
          <w:rFonts w:ascii="Times New Roman" w:hAnsi="Times New Roman"/>
        </w:rPr>
        <w:t xml:space="preserve"> </w:t>
      </w:r>
      <w:r w:rsidRPr="00292093" w:rsidR="00292093">
        <w:rPr>
          <w:rFonts w:ascii="Times New Roman" w:hAnsi="Times New Roman"/>
        </w:rPr>
        <w:t xml:space="preserve">Common Cause, The </w:t>
      </w:r>
      <w:r w:rsidRPr="00292093" w:rsidR="00292093">
        <w:rPr>
          <w:rFonts w:ascii="Times New Roman" w:hAnsi="Times New Roman"/>
        </w:rPr>
        <w:t>NewsGuild</w:t>
      </w:r>
      <w:r w:rsidRPr="00292093" w:rsidR="00292093">
        <w:rPr>
          <w:rFonts w:ascii="Times New Roman" w:hAnsi="Times New Roman"/>
        </w:rPr>
        <w:t>-CWA, and Public Knowledge (collectively, the “Public Interest Parties”)</w:t>
      </w:r>
      <w:r w:rsidR="00292093">
        <w:rPr>
          <w:rFonts w:ascii="Times New Roman" w:hAnsi="Times New Roman"/>
        </w:rPr>
        <w:t xml:space="preserve"> filed</w:t>
      </w:r>
      <w:r w:rsidR="00E51EE1">
        <w:rPr>
          <w:rFonts w:ascii="Times New Roman" w:hAnsi="Times New Roman"/>
        </w:rPr>
        <w:t xml:space="preserve"> </w:t>
      </w:r>
      <w:r w:rsidRPr="00E51EE1" w:rsidR="00E51EE1">
        <w:rPr>
          <w:rFonts w:ascii="Times New Roman" w:hAnsi="Times New Roman"/>
        </w:rPr>
        <w:t xml:space="preserve">a </w:t>
      </w:r>
      <w:r w:rsidR="003B4B1B">
        <w:rPr>
          <w:rFonts w:ascii="Times New Roman" w:hAnsi="Times New Roman"/>
        </w:rPr>
        <w:t xml:space="preserve">pleading entitled </w:t>
      </w:r>
      <w:r w:rsidRPr="00E51EE1" w:rsidR="00E51EE1">
        <w:rPr>
          <w:rFonts w:ascii="Times New Roman" w:hAnsi="Times New Roman"/>
        </w:rPr>
        <w:t>Motion of the Public Interest Parties for Additional Information and Documents and an Extension of Time</w:t>
      </w:r>
      <w:r w:rsidR="003B4B1B">
        <w:rPr>
          <w:rFonts w:ascii="Times New Roman" w:hAnsi="Times New Roman"/>
        </w:rPr>
        <w:t xml:space="preserve"> (“Motion”)</w:t>
      </w:r>
      <w:r w:rsidR="00E51EE1">
        <w:rPr>
          <w:rFonts w:ascii="Times New Roman" w:hAnsi="Times New Roman"/>
        </w:rPr>
        <w:t xml:space="preserve"> </w:t>
      </w:r>
      <w:r w:rsidR="00FE27BF">
        <w:rPr>
          <w:rFonts w:ascii="Times New Roman" w:hAnsi="Times New Roman"/>
        </w:rPr>
        <w:t xml:space="preserve">in the above captioned </w:t>
      </w:r>
      <w:r w:rsidR="004A2252">
        <w:rPr>
          <w:rFonts w:ascii="Times New Roman" w:hAnsi="Times New Roman"/>
        </w:rPr>
        <w:t xml:space="preserve">matter.  </w:t>
      </w:r>
      <w:r w:rsidRPr="002C2BD8" w:rsidR="005B0759">
        <w:rPr>
          <w:rFonts w:ascii="Times New Roman" w:hAnsi="Times New Roman"/>
        </w:rPr>
        <w:t>TEGNA Inc., and SGCI Holdings III LLC, filed a Joint Opposition to the Motion on May 17, 2022.</w:t>
      </w:r>
      <w:r w:rsidR="005B0759">
        <w:rPr>
          <w:rFonts w:ascii="Times New Roman" w:hAnsi="Times New Roman"/>
        </w:rPr>
        <w:t xml:space="preserve">  </w:t>
      </w:r>
      <w:r w:rsidR="00FE27BF">
        <w:rPr>
          <w:rFonts w:ascii="Times New Roman" w:hAnsi="Times New Roman"/>
        </w:rPr>
        <w:t>While the Motion remains pending and i</w:t>
      </w:r>
      <w:r w:rsidR="00F91A1F">
        <w:rPr>
          <w:rFonts w:ascii="Times New Roman" w:hAnsi="Times New Roman"/>
        </w:rPr>
        <w:t xml:space="preserve">n light of the questions raised </w:t>
      </w:r>
      <w:r w:rsidR="00FE27BF">
        <w:rPr>
          <w:rFonts w:ascii="Times New Roman" w:hAnsi="Times New Roman"/>
        </w:rPr>
        <w:t xml:space="preserve">therein, </w:t>
      </w:r>
      <w:r w:rsidR="00F91A1F">
        <w:rPr>
          <w:rFonts w:ascii="Times New Roman" w:hAnsi="Times New Roman"/>
        </w:rPr>
        <w:t xml:space="preserve">we will grant a limited extension of the </w:t>
      </w:r>
      <w:r>
        <w:rPr>
          <w:rFonts w:ascii="Times New Roman" w:hAnsi="Times New Roman"/>
        </w:rPr>
        <w:t xml:space="preserve">petition to deny </w:t>
      </w:r>
      <w:r w:rsidR="00F91A1F">
        <w:rPr>
          <w:rFonts w:ascii="Times New Roman" w:hAnsi="Times New Roman"/>
        </w:rPr>
        <w:t>deadline</w:t>
      </w:r>
      <w:r w:rsidR="00FE27BF">
        <w:rPr>
          <w:rFonts w:ascii="Times New Roman" w:hAnsi="Times New Roman"/>
        </w:rPr>
        <w:t xml:space="preserve"> for the underlying transaction</w:t>
      </w:r>
      <w:r w:rsidR="009F5792">
        <w:rPr>
          <w:rFonts w:ascii="Times New Roman" w:hAnsi="Times New Roman"/>
        </w:rPr>
        <w:t>s</w:t>
      </w:r>
      <w:r>
        <w:rPr>
          <w:rFonts w:ascii="Times New Roman" w:hAnsi="Times New Roman"/>
        </w:rPr>
        <w:t>.</w:t>
      </w:r>
    </w:p>
    <w:p w:rsidR="004663AD" w:rsidRPr="00FF66D3" w:rsidP="00FF66D3" w14:paraId="5B499610" w14:textId="02F14C94">
      <w:pPr>
        <w:ind w:firstLine="720"/>
        <w:rPr>
          <w:rFonts w:ascii="Times New Roman" w:hAnsi="Times New Roman"/>
        </w:rPr>
      </w:pPr>
      <w:r>
        <w:rPr>
          <w:rFonts w:ascii="Times New Roman" w:hAnsi="Times New Roman"/>
          <w:color w:val="010101"/>
        </w:rPr>
        <w:t>Originally, i</w:t>
      </w:r>
      <w:r w:rsidRPr="005C3569">
        <w:rPr>
          <w:rFonts w:ascii="Times New Roman" w:hAnsi="Times New Roman"/>
          <w:color w:val="010101"/>
        </w:rPr>
        <w:t xml:space="preserve">nterested persons </w:t>
      </w:r>
      <w:r>
        <w:rPr>
          <w:rFonts w:ascii="Times New Roman" w:hAnsi="Times New Roman"/>
          <w:color w:val="010101"/>
        </w:rPr>
        <w:t xml:space="preserve">were required to </w:t>
      </w:r>
      <w:r w:rsidRPr="005C3569">
        <w:rPr>
          <w:rFonts w:ascii="Times New Roman" w:hAnsi="Times New Roman"/>
          <w:color w:val="010101"/>
        </w:rPr>
        <w:t xml:space="preserve">file petitions to deny no later than </w:t>
      </w:r>
      <w:r w:rsidR="00E97AF3">
        <w:rPr>
          <w:rFonts w:ascii="Times New Roman" w:hAnsi="Times New Roman"/>
          <w:color w:val="010101"/>
        </w:rPr>
        <w:t>May 23, 2022</w:t>
      </w:r>
      <w:r w:rsidRPr="005C3569">
        <w:rPr>
          <w:rFonts w:ascii="Times New Roman" w:hAnsi="Times New Roman"/>
          <w:color w:val="010101"/>
        </w:rPr>
        <w:t xml:space="preserve">.  </w:t>
      </w:r>
      <w:r>
        <w:rPr>
          <w:rFonts w:ascii="Times New Roman" w:hAnsi="Times New Roman"/>
          <w:color w:val="010101"/>
        </w:rPr>
        <w:t xml:space="preserve">The petition to </w:t>
      </w:r>
      <w:r w:rsidR="00402453">
        <w:rPr>
          <w:rFonts w:ascii="Times New Roman" w:hAnsi="Times New Roman"/>
          <w:color w:val="010101"/>
        </w:rPr>
        <w:t xml:space="preserve">deny </w:t>
      </w:r>
      <w:r>
        <w:rPr>
          <w:rFonts w:ascii="Times New Roman" w:hAnsi="Times New Roman"/>
          <w:color w:val="010101"/>
        </w:rPr>
        <w:t xml:space="preserve">deadline will be extended to June 22, 2022.  </w:t>
      </w:r>
      <w:r w:rsidRPr="005C3569">
        <w:rPr>
          <w:rFonts w:ascii="Times New Roman" w:hAnsi="Times New Roman"/>
          <w:color w:val="010101"/>
        </w:rPr>
        <w:t xml:space="preserve">Oppositions to petitions to deny must be filed no later than </w:t>
      </w:r>
      <w:r w:rsidR="00EB609F">
        <w:rPr>
          <w:rFonts w:ascii="Times New Roman" w:hAnsi="Times New Roman"/>
          <w:color w:val="010101"/>
        </w:rPr>
        <w:t>Ju</w:t>
      </w:r>
      <w:r>
        <w:rPr>
          <w:rFonts w:ascii="Times New Roman" w:hAnsi="Times New Roman"/>
          <w:color w:val="010101"/>
        </w:rPr>
        <w:t>ly</w:t>
      </w:r>
      <w:r w:rsidR="00EB609F">
        <w:rPr>
          <w:rFonts w:ascii="Times New Roman" w:hAnsi="Times New Roman"/>
          <w:color w:val="010101"/>
        </w:rPr>
        <w:t xml:space="preserve"> 7, 2022</w:t>
      </w:r>
      <w:r w:rsidRPr="005C3569">
        <w:rPr>
          <w:rFonts w:ascii="Times New Roman" w:hAnsi="Times New Roman"/>
          <w:color w:val="010101"/>
        </w:rPr>
        <w:t xml:space="preserve">.  Replies must be filed no later than </w:t>
      </w:r>
      <w:r w:rsidR="00E97AF3">
        <w:rPr>
          <w:rFonts w:ascii="Times New Roman" w:hAnsi="Times New Roman"/>
          <w:color w:val="010101"/>
        </w:rPr>
        <w:t>Ju</w:t>
      </w:r>
      <w:r w:rsidR="00402453">
        <w:rPr>
          <w:rFonts w:ascii="Times New Roman" w:hAnsi="Times New Roman"/>
          <w:color w:val="010101"/>
        </w:rPr>
        <w:t>ly 18</w:t>
      </w:r>
      <w:r w:rsidR="00E97AF3">
        <w:rPr>
          <w:rFonts w:ascii="Times New Roman" w:hAnsi="Times New Roman"/>
          <w:color w:val="010101"/>
        </w:rPr>
        <w:t>, 2022</w:t>
      </w:r>
      <w:r w:rsidRPr="005C3569">
        <w:rPr>
          <w:rFonts w:ascii="Times New Roman" w:hAnsi="Times New Roman"/>
          <w:color w:val="010101"/>
        </w:rPr>
        <w:t xml:space="preserve">.  </w:t>
      </w:r>
      <w:r w:rsidR="00402453">
        <w:rPr>
          <w:rFonts w:ascii="Times New Roman" w:hAnsi="Times New Roman"/>
          <w:color w:val="010101"/>
        </w:rPr>
        <w:t>As before, p</w:t>
      </w:r>
      <w:r w:rsidRPr="005C3569">
        <w:rPr>
          <w:rFonts w:ascii="Times New Roman" w:hAnsi="Times New Roman"/>
          <w:color w:val="010101"/>
        </w:rPr>
        <w:t xml:space="preserve">ersons and entities that file petitions to deny become parties to the proceeding. </w:t>
      </w:r>
    </w:p>
    <w:p w:rsidR="004663AD" w:rsidRPr="001744D7" w:rsidP="004663AD" w14:paraId="310EBBEE" w14:textId="77777777">
      <w:pPr>
        <w:autoSpaceDE w:val="0"/>
        <w:autoSpaceDN w:val="0"/>
        <w:adjustRightInd w:val="0"/>
        <w:ind w:firstLine="720"/>
        <w:rPr>
          <w:rFonts w:ascii="Times New Roman" w:hAnsi="Times New Roman"/>
          <w:bCs/>
          <w:color w:val="010101"/>
        </w:rPr>
      </w:pPr>
      <w:r w:rsidRPr="005C3569">
        <w:rPr>
          <w:rFonts w:ascii="Times New Roman" w:hAnsi="Times New Roman"/>
          <w:bCs/>
          <w:color w:val="010101"/>
        </w:rPr>
        <w:t>To allow the Commission to consider fully all substantive issues regarding the applications in as timely and efficient a manner as possible, petitioners and commenters should raise all issues in their initial filings.  Replies may only address matters raised in oppositions.</w:t>
      </w:r>
      <w:r>
        <w:rPr>
          <w:rStyle w:val="FootnoteReference"/>
          <w:bCs/>
          <w:color w:val="010101"/>
        </w:rPr>
        <w:footnoteReference w:id="3"/>
      </w:r>
      <w:r w:rsidRPr="005C3569">
        <w:rPr>
          <w:rFonts w:ascii="Times New Roman" w:hAnsi="Times New Roman"/>
          <w:bCs/>
          <w:color w:val="010101"/>
        </w:rPr>
        <w:t xml:space="preserve"> </w:t>
      </w:r>
      <w:r w:rsidRPr="005C3569">
        <w:rPr>
          <w:rFonts w:ascii="Times New Roman" w:hAnsi="Times New Roman"/>
          <w:bCs/>
          <w:color w:val="010101"/>
          <w:sz w:val="14"/>
          <w:szCs w:val="14"/>
        </w:rPr>
        <w:t xml:space="preserve"> </w:t>
      </w:r>
      <w:r w:rsidRPr="005C3569">
        <w:rPr>
          <w:rFonts w:ascii="Times New Roman" w:hAnsi="Times New Roman"/>
          <w:bCs/>
          <w:color w:val="010101"/>
        </w:rPr>
        <w:t>A party or interested person seeking to raise a new issue after the pleading cycle has closed must show good cause why it was not possible for it to have raised the issue previously.</w:t>
      </w:r>
      <w:r>
        <w:rPr>
          <w:rStyle w:val="FootnoteReference"/>
          <w:bCs/>
          <w:color w:val="010101"/>
        </w:rPr>
        <w:footnoteReference w:id="4"/>
      </w:r>
      <w:r w:rsidRPr="005C3569">
        <w:rPr>
          <w:rFonts w:ascii="Times New Roman" w:hAnsi="Times New Roman"/>
          <w:bCs/>
          <w:color w:val="010101"/>
        </w:rPr>
        <w:t xml:space="preserve">  Submissions after the pleading cycle has closed that seek to raise new issues based on new facts or newly discovered facts should be filed within 15 days after such facts are discovered.  Absent such a showing of good cause, any issues not timely raised may be disregarded by the Commission.</w:t>
      </w:r>
      <w:r w:rsidRPr="005C3569">
        <w:rPr>
          <w:rFonts w:ascii="Times New Roman" w:hAnsi="Times New Roman"/>
          <w:b/>
          <w:bCs/>
          <w:color w:val="010101"/>
        </w:rPr>
        <w:tab/>
      </w:r>
    </w:p>
    <w:p w:rsidR="004663AD" w:rsidRPr="005C3569" w:rsidP="004663AD" w14:paraId="1D4C6451" w14:textId="7F712551">
      <w:pPr>
        <w:autoSpaceDE w:val="0"/>
        <w:autoSpaceDN w:val="0"/>
        <w:adjustRightInd w:val="0"/>
        <w:ind w:firstLine="720"/>
        <w:rPr>
          <w:rFonts w:ascii="Times New Roman" w:hAnsi="Times New Roman"/>
          <w:color w:val="010101"/>
        </w:rPr>
      </w:pPr>
      <w:r w:rsidRPr="005C3569">
        <w:rPr>
          <w:rFonts w:ascii="Times New Roman" w:hAnsi="Times New Roman"/>
          <w:color w:val="010101"/>
        </w:rPr>
        <w:t xml:space="preserve">All filings concerning matters referenced in this Public Notice should refer to MB Docket </w:t>
      </w:r>
      <w:r w:rsidRPr="003D7545">
        <w:rPr>
          <w:rFonts w:ascii="Times New Roman" w:hAnsi="Times New Roman"/>
          <w:color w:val="010101"/>
        </w:rPr>
        <w:t>No. 22</w:t>
      </w:r>
      <w:r w:rsidRPr="003D7545">
        <w:rPr>
          <w:rFonts w:ascii="Times New Roman" w:hAnsi="Times New Roman"/>
          <w:color w:val="010101"/>
        </w:rPr>
        <w:noBreakHyphen/>
      </w:r>
      <w:r w:rsidR="003D7545">
        <w:rPr>
          <w:rFonts w:ascii="Times New Roman" w:hAnsi="Times New Roman"/>
          <w:color w:val="010101"/>
        </w:rPr>
        <w:t>162</w:t>
      </w:r>
      <w:r w:rsidRPr="003D7545">
        <w:rPr>
          <w:rFonts w:ascii="Times New Roman" w:hAnsi="Times New Roman"/>
          <w:color w:val="010101"/>
        </w:rPr>
        <w:t>, as</w:t>
      </w:r>
      <w:r w:rsidRPr="005C3569">
        <w:rPr>
          <w:rFonts w:ascii="Times New Roman" w:hAnsi="Times New Roman"/>
          <w:color w:val="010101"/>
        </w:rPr>
        <w:t xml:space="preserve"> well as the specific file numbers of the individual applications or other matters to which the filings pertain.  </w:t>
      </w:r>
    </w:p>
    <w:p w:rsidR="004663AD" w:rsidRPr="005C3569" w:rsidP="004663AD" w14:paraId="16B13C83" w14:textId="77777777">
      <w:pPr>
        <w:autoSpaceDE w:val="0"/>
        <w:autoSpaceDN w:val="0"/>
        <w:adjustRightInd w:val="0"/>
        <w:ind w:firstLine="720"/>
        <w:rPr>
          <w:rFonts w:ascii="Times New Roman" w:hAnsi="Times New Roman"/>
          <w:color w:val="010101"/>
        </w:rPr>
      </w:pPr>
      <w:r w:rsidRPr="005C3569">
        <w:rPr>
          <w:rFonts w:ascii="Times New Roman" w:hAnsi="Times New Roman"/>
          <w:color w:val="010101"/>
        </w:rPr>
        <w:t>Submissions in this matter may be filed electronically (</w:t>
      </w:r>
      <w:r w:rsidRPr="005C3569">
        <w:rPr>
          <w:rFonts w:ascii="Times New Roman" w:hAnsi="Times New Roman"/>
          <w:i/>
          <w:iCs/>
          <w:color w:val="010101"/>
        </w:rPr>
        <w:t>i.e.</w:t>
      </w:r>
      <w:r w:rsidRPr="005C3569">
        <w:rPr>
          <w:rFonts w:ascii="Times New Roman" w:hAnsi="Times New Roman"/>
          <w:color w:val="010101"/>
        </w:rPr>
        <w:t>, through ECFS) or by filing paper copies.</w:t>
      </w:r>
    </w:p>
    <w:p w:rsidR="004663AD" w:rsidRPr="005C3569" w:rsidP="004663AD" w14:paraId="286B3333" w14:textId="77777777">
      <w:pPr>
        <w:numPr>
          <w:ilvl w:val="0"/>
          <w:numId w:val="7"/>
        </w:numPr>
        <w:autoSpaceDE w:val="0"/>
        <w:autoSpaceDN w:val="0"/>
        <w:adjustRightInd w:val="0"/>
        <w:spacing w:after="0"/>
        <w:rPr>
          <w:rFonts w:ascii="Times New Roman" w:hAnsi="Times New Roman"/>
          <w:color w:val="010101"/>
        </w:rPr>
      </w:pPr>
      <w:r w:rsidRPr="005C3569">
        <w:rPr>
          <w:rFonts w:ascii="Times New Roman" w:hAnsi="Times New Roman"/>
          <w:color w:val="010101"/>
        </w:rPr>
        <w:t>Electronic Filers:  Documents may be filed electronically using the Internet by accessing the</w:t>
      </w:r>
    </w:p>
    <w:p w:rsidR="004663AD" w:rsidP="004663AD" w14:paraId="3397FB8D" w14:textId="77777777">
      <w:pPr>
        <w:autoSpaceDE w:val="0"/>
        <w:autoSpaceDN w:val="0"/>
        <w:adjustRightInd w:val="0"/>
        <w:spacing w:after="0"/>
        <w:rPr>
          <w:rFonts w:ascii="Times New Roman" w:hAnsi="Times New Roman"/>
          <w:color w:val="010101"/>
        </w:rPr>
      </w:pPr>
      <w:r w:rsidRPr="005C3569">
        <w:rPr>
          <w:rFonts w:ascii="Times New Roman" w:hAnsi="Times New Roman"/>
          <w:color w:val="010101"/>
        </w:rPr>
        <w:t xml:space="preserve">ECFS:  </w:t>
      </w:r>
      <w:hyperlink r:id="rId5" w:history="1">
        <w:r w:rsidRPr="005C3569">
          <w:rPr>
            <w:rStyle w:val="Hyperlink"/>
            <w:rFonts w:ascii="Times New Roman" w:hAnsi="Times New Roman"/>
          </w:rPr>
          <w:t>http://fjallfoss.fcc.gov/ecfs2/</w:t>
        </w:r>
      </w:hyperlink>
      <w:r w:rsidRPr="005C3569">
        <w:rPr>
          <w:rFonts w:ascii="Times New Roman" w:hAnsi="Times New Roman"/>
          <w:color w:val="010101"/>
        </w:rPr>
        <w:t>.</w:t>
      </w:r>
    </w:p>
    <w:p w:rsidR="004663AD" w:rsidRPr="005C3569" w:rsidP="004663AD" w14:paraId="689A29C3" w14:textId="77777777">
      <w:pPr>
        <w:autoSpaceDE w:val="0"/>
        <w:autoSpaceDN w:val="0"/>
        <w:adjustRightInd w:val="0"/>
        <w:spacing w:after="0"/>
        <w:rPr>
          <w:rFonts w:ascii="Times New Roman" w:hAnsi="Times New Roman"/>
          <w:color w:val="010101"/>
        </w:rPr>
      </w:pPr>
    </w:p>
    <w:p w:rsidR="004663AD" w:rsidRPr="00832058" w:rsidP="004663AD" w14:paraId="7D40FA00" w14:textId="77777777">
      <w:pPr>
        <w:ind w:firstLine="720"/>
        <w:rPr>
          <w:rFonts w:ascii="Times New Roman" w:hAnsi="Times New Roman"/>
        </w:rPr>
      </w:pPr>
      <w:r w:rsidRPr="00832058">
        <w:rPr>
          <w:rFonts w:ascii="Times New Roman" w:hAnsi="Times New Roman"/>
        </w:rPr>
        <w:t xml:space="preserve">Filings in response to this Public Notice may be sent by commercial overnight courier, or by first-class or overnight U.S. Postal Service mail. All filings must be addressed to the Commission’s Secretary, Office of the Secretary, Federal Communications Commission. </w:t>
      </w:r>
    </w:p>
    <w:p w:rsidR="004663AD" w:rsidRPr="00832058" w:rsidP="004663AD" w14:paraId="40C3BBE0" w14:textId="77777777">
      <w:pPr>
        <w:ind w:firstLine="720"/>
        <w:rPr>
          <w:rFonts w:ascii="Times New Roman" w:hAnsi="Times New Roman"/>
        </w:rPr>
      </w:pPr>
      <w:r w:rsidRPr="00832058">
        <w:rPr>
          <w:rFonts w:ascii="Symbol" w:hAnsi="Symbol"/>
        </w:rPr>
        <w:sym w:font="Symbol" w:char="F0B7"/>
      </w:r>
      <w:r w:rsidRPr="00832058">
        <w:rPr>
          <w:rFonts w:ascii="Times New Roman" w:hAnsi="Times New Roman"/>
        </w:rPr>
        <w:t xml:space="preserve"> Commercial overnight mail (other than U.S. Postal Service Express Mail and Priority Mail) must be sent to 9050 Junction Drive, Annapolis Junction, MD 20701. </w:t>
      </w:r>
    </w:p>
    <w:p w:rsidR="004663AD" w:rsidRPr="00832058" w:rsidP="004663AD" w14:paraId="300B4D2E" w14:textId="77777777">
      <w:pPr>
        <w:ind w:firstLine="720"/>
        <w:rPr>
          <w:rFonts w:ascii="Times New Roman" w:hAnsi="Times New Roman"/>
        </w:rPr>
      </w:pPr>
      <w:r w:rsidRPr="00832058">
        <w:rPr>
          <w:rFonts w:ascii="Symbol" w:hAnsi="Symbol"/>
        </w:rPr>
        <w:sym w:font="Symbol" w:char="F0B7"/>
      </w:r>
      <w:r w:rsidRPr="00832058">
        <w:rPr>
          <w:rFonts w:ascii="Times New Roman" w:hAnsi="Times New Roman"/>
        </w:rPr>
        <w:t xml:space="preserve"> U.S. Postal Service first-class, Express, and Priority mail must be addressed to 45 L Street, NE, Washington, DC 20554. </w:t>
      </w:r>
    </w:p>
    <w:p w:rsidR="004663AD" w:rsidRPr="00832058" w:rsidP="004663AD" w14:paraId="3C9C9828" w14:textId="77777777">
      <w:pPr>
        <w:ind w:firstLine="720"/>
        <w:rPr>
          <w:rFonts w:ascii="Times New Roman" w:hAnsi="Times New Roman"/>
        </w:rPr>
      </w:pPr>
      <w:r w:rsidRPr="00832058">
        <w:rPr>
          <w:rFonts w:ascii="Symbol" w:hAnsi="Symbol"/>
        </w:rPr>
        <w:sym w:font="Symbol" w:char="F0B7"/>
      </w:r>
      <w:r w:rsidRPr="00832058">
        <w:rPr>
          <w:rFonts w:ascii="Times New Roman" w:hAnsi="Times New Roman"/>
        </w:rPr>
        <w:t xml:space="preserve"> Effective March 19, 2020, and until further notice, the Commission no longer accepts any hand delivered or messenger delivered filings. This is a temporary measure taken to help protect the health and safety of individuals, and to mitigate the transmission of COVID-19.</w:t>
      </w:r>
      <w:r>
        <w:rPr>
          <w:rStyle w:val="FootnoteReference"/>
        </w:rPr>
        <w:footnoteReference w:id="5"/>
      </w:r>
    </w:p>
    <w:p w:rsidR="004663AD" w:rsidRPr="005C3569" w:rsidP="004663AD" w14:paraId="5E860415" w14:textId="77777777">
      <w:pPr>
        <w:autoSpaceDE w:val="0"/>
        <w:autoSpaceDN w:val="0"/>
        <w:adjustRightInd w:val="0"/>
        <w:spacing w:after="0"/>
        <w:rPr>
          <w:rFonts w:ascii="Times New Roman" w:hAnsi="Times New Roman"/>
          <w:color w:val="010101"/>
        </w:rPr>
      </w:pPr>
    </w:p>
    <w:p w:rsidR="004663AD" w:rsidRPr="005C3569" w:rsidP="004663AD" w14:paraId="56577364" w14:textId="77777777">
      <w:pPr>
        <w:autoSpaceDE w:val="0"/>
        <w:autoSpaceDN w:val="0"/>
        <w:adjustRightInd w:val="0"/>
        <w:spacing w:after="0"/>
        <w:rPr>
          <w:rFonts w:ascii="Times New Roman" w:hAnsi="Times New Roman"/>
          <w:b/>
          <w:bCs/>
          <w:color w:val="010101"/>
        </w:rPr>
      </w:pPr>
      <w:r w:rsidRPr="005C3569">
        <w:rPr>
          <w:rFonts w:ascii="Times New Roman" w:hAnsi="Times New Roman"/>
          <w:b/>
          <w:bCs/>
          <w:color w:val="010101"/>
        </w:rPr>
        <w:t>In addition, one copy of each submission must be sent to the following:</w:t>
      </w:r>
    </w:p>
    <w:p w:rsidR="004663AD" w:rsidRPr="005C3569" w:rsidP="004663AD" w14:paraId="73F2B464" w14:textId="77777777">
      <w:pPr>
        <w:autoSpaceDE w:val="0"/>
        <w:autoSpaceDN w:val="0"/>
        <w:adjustRightInd w:val="0"/>
        <w:spacing w:after="0"/>
        <w:rPr>
          <w:rFonts w:ascii="Times New Roman" w:hAnsi="Times New Roman"/>
          <w:b/>
          <w:bCs/>
          <w:color w:val="010101"/>
        </w:rPr>
      </w:pPr>
    </w:p>
    <w:p w:rsidR="004663AD" w:rsidRPr="005C3569" w:rsidP="004663AD" w14:paraId="40FF6434" w14:textId="77777777">
      <w:pPr>
        <w:numPr>
          <w:ilvl w:val="0"/>
          <w:numId w:val="7"/>
        </w:numPr>
        <w:autoSpaceDE w:val="0"/>
        <w:autoSpaceDN w:val="0"/>
        <w:adjustRightInd w:val="0"/>
        <w:spacing w:after="0"/>
        <w:rPr>
          <w:rFonts w:ascii="Times New Roman" w:hAnsi="Times New Roman"/>
          <w:color w:val="010101"/>
        </w:rPr>
      </w:pPr>
      <w:r w:rsidRPr="005C3569">
        <w:rPr>
          <w:rFonts w:ascii="Times New Roman" w:hAnsi="Times New Roman"/>
          <w:color w:val="010101"/>
        </w:rPr>
        <w:t xml:space="preserve">David Brown, Video Division, Media Bureau, e-mail </w:t>
      </w:r>
      <w:hyperlink r:id="rId6" w:history="1">
        <w:r w:rsidRPr="005C3569">
          <w:rPr>
            <w:rStyle w:val="Hyperlink"/>
            <w:rFonts w:ascii="Times New Roman" w:hAnsi="Times New Roman"/>
          </w:rPr>
          <w:t>David.Brown@fcc.gov</w:t>
        </w:r>
      </w:hyperlink>
    </w:p>
    <w:p w:rsidR="004663AD" w:rsidRPr="005C3569" w:rsidP="004663AD" w14:paraId="20B3ECBE" w14:textId="77777777">
      <w:pPr>
        <w:pStyle w:val="ListParagraph"/>
        <w:spacing w:after="0"/>
        <w:rPr>
          <w:rFonts w:ascii="Times New Roman" w:hAnsi="Times New Roman"/>
          <w:color w:val="010101"/>
          <w:sz w:val="22"/>
        </w:rPr>
      </w:pPr>
    </w:p>
    <w:p w:rsidR="004663AD" w:rsidRPr="005C3569" w:rsidP="004663AD" w14:paraId="318E044C" w14:textId="77777777">
      <w:pPr>
        <w:numPr>
          <w:ilvl w:val="0"/>
          <w:numId w:val="7"/>
        </w:numPr>
        <w:autoSpaceDE w:val="0"/>
        <w:autoSpaceDN w:val="0"/>
        <w:adjustRightInd w:val="0"/>
        <w:spacing w:after="0"/>
        <w:rPr>
          <w:rStyle w:val="Hyperlink"/>
          <w:rFonts w:ascii="Times New Roman" w:hAnsi="Times New Roman"/>
          <w:color w:val="010101"/>
        </w:rPr>
      </w:pPr>
      <w:r w:rsidRPr="005C3569">
        <w:rPr>
          <w:rFonts w:ascii="Times New Roman" w:hAnsi="Times New Roman"/>
          <w:color w:val="010101"/>
        </w:rPr>
        <w:t>Jeremy Miller, Video Division, Media Bureau</w:t>
      </w:r>
      <w:r>
        <w:rPr>
          <w:rFonts w:ascii="Times New Roman" w:hAnsi="Times New Roman"/>
          <w:color w:val="010101"/>
        </w:rPr>
        <w:t>,</w:t>
      </w:r>
      <w:r w:rsidRPr="005C3569">
        <w:rPr>
          <w:rFonts w:ascii="Times New Roman" w:hAnsi="Times New Roman"/>
          <w:color w:val="010101"/>
        </w:rPr>
        <w:t xml:space="preserve"> e-mail </w:t>
      </w:r>
      <w:hyperlink r:id="rId7" w:history="1">
        <w:r w:rsidRPr="005C3569">
          <w:rPr>
            <w:rStyle w:val="Hyperlink"/>
            <w:rFonts w:ascii="Times New Roman" w:hAnsi="Times New Roman"/>
          </w:rPr>
          <w:t>Jeremy.Miller@fcc.gov</w:t>
        </w:r>
      </w:hyperlink>
    </w:p>
    <w:p w:rsidR="004663AD" w:rsidRPr="005C3569" w:rsidP="004663AD" w14:paraId="3047B831" w14:textId="77777777">
      <w:pPr>
        <w:pStyle w:val="ListParagraph"/>
        <w:spacing w:after="0"/>
        <w:rPr>
          <w:rFonts w:ascii="Times New Roman" w:hAnsi="Times New Roman"/>
          <w:color w:val="010101"/>
        </w:rPr>
      </w:pPr>
    </w:p>
    <w:p w:rsidR="004663AD" w:rsidRPr="005C3569" w:rsidP="004663AD" w14:paraId="4A720ECF" w14:textId="77777777">
      <w:pPr>
        <w:numPr>
          <w:ilvl w:val="0"/>
          <w:numId w:val="7"/>
        </w:numPr>
        <w:autoSpaceDE w:val="0"/>
        <w:autoSpaceDN w:val="0"/>
        <w:adjustRightInd w:val="0"/>
        <w:spacing w:after="0"/>
        <w:rPr>
          <w:rFonts w:ascii="Times New Roman" w:hAnsi="Times New Roman"/>
          <w:color w:val="010101"/>
        </w:rPr>
      </w:pPr>
      <w:r w:rsidRPr="005C3569">
        <w:rPr>
          <w:rFonts w:ascii="Times New Roman" w:hAnsi="Times New Roman"/>
          <w:color w:val="010101"/>
        </w:rPr>
        <w:t>Chris Robbins, Video Division, Media Bureau</w:t>
      </w:r>
      <w:r>
        <w:rPr>
          <w:rFonts w:ascii="Times New Roman" w:hAnsi="Times New Roman"/>
          <w:color w:val="010101"/>
        </w:rPr>
        <w:t>,</w:t>
      </w:r>
      <w:r w:rsidRPr="005C3569">
        <w:rPr>
          <w:rFonts w:ascii="Times New Roman" w:hAnsi="Times New Roman"/>
          <w:color w:val="010101"/>
        </w:rPr>
        <w:t xml:space="preserve"> e-mail </w:t>
      </w:r>
      <w:hyperlink r:id="rId8" w:history="1">
        <w:r w:rsidRPr="005C3569">
          <w:rPr>
            <w:rStyle w:val="Hyperlink"/>
            <w:rFonts w:ascii="Times New Roman" w:hAnsi="Times New Roman"/>
          </w:rPr>
          <w:t>Chris.Robbins@fcc.gov</w:t>
        </w:r>
      </w:hyperlink>
      <w:r w:rsidRPr="005C3569">
        <w:rPr>
          <w:rFonts w:ascii="Times New Roman" w:hAnsi="Times New Roman"/>
          <w:color w:val="010101"/>
        </w:rPr>
        <w:t xml:space="preserve"> </w:t>
      </w:r>
    </w:p>
    <w:p w:rsidR="004663AD" w:rsidRPr="005C3569" w:rsidP="004663AD" w14:paraId="14AF0154" w14:textId="77777777">
      <w:pPr>
        <w:pStyle w:val="ListParagraph"/>
        <w:spacing w:after="0"/>
        <w:rPr>
          <w:rFonts w:ascii="Times New Roman" w:hAnsi="Times New Roman"/>
          <w:color w:val="010101"/>
        </w:rPr>
      </w:pPr>
    </w:p>
    <w:p w:rsidR="004663AD" w:rsidRPr="005C3569" w:rsidP="004663AD" w14:paraId="18D2BD19" w14:textId="77777777">
      <w:pPr>
        <w:numPr>
          <w:ilvl w:val="0"/>
          <w:numId w:val="7"/>
        </w:numPr>
        <w:autoSpaceDE w:val="0"/>
        <w:autoSpaceDN w:val="0"/>
        <w:adjustRightInd w:val="0"/>
        <w:spacing w:after="0"/>
        <w:rPr>
          <w:rFonts w:ascii="Times New Roman" w:hAnsi="Times New Roman"/>
          <w:color w:val="010101"/>
        </w:rPr>
      </w:pPr>
      <w:r w:rsidRPr="005C3569">
        <w:rPr>
          <w:rFonts w:ascii="Times New Roman" w:hAnsi="Times New Roman"/>
          <w:color w:val="010101"/>
        </w:rPr>
        <w:t xml:space="preserve">Jim Bird, Transaction Team, Office of General Counsel, e-mail </w:t>
      </w:r>
      <w:hyperlink r:id="rId9" w:history="1">
        <w:r w:rsidRPr="005C3569">
          <w:rPr>
            <w:rStyle w:val="Hyperlink"/>
            <w:rFonts w:ascii="Times New Roman" w:hAnsi="Times New Roman"/>
          </w:rPr>
          <w:t>Jim.Bird@fcc.gov</w:t>
        </w:r>
      </w:hyperlink>
      <w:r w:rsidRPr="005C3569">
        <w:rPr>
          <w:rFonts w:ascii="Times New Roman" w:hAnsi="Times New Roman"/>
          <w:color w:val="010101"/>
        </w:rPr>
        <w:t xml:space="preserve"> </w:t>
      </w:r>
    </w:p>
    <w:p w:rsidR="004663AD" w:rsidRPr="005C3569" w:rsidP="004663AD" w14:paraId="67AD29CB" w14:textId="77777777">
      <w:pPr>
        <w:autoSpaceDE w:val="0"/>
        <w:autoSpaceDN w:val="0"/>
        <w:adjustRightInd w:val="0"/>
        <w:ind w:firstLine="360"/>
        <w:rPr>
          <w:rFonts w:ascii="Times New Roman" w:hAnsi="Times New Roman"/>
          <w:color w:val="010101"/>
        </w:rPr>
      </w:pPr>
    </w:p>
    <w:p w:rsidR="004663AD" w:rsidRPr="005C3569" w:rsidP="004663AD" w14:paraId="7929360C" w14:textId="3A8F7D2A">
      <w:pPr>
        <w:autoSpaceDE w:val="0"/>
        <w:autoSpaceDN w:val="0"/>
        <w:adjustRightInd w:val="0"/>
        <w:ind w:firstLine="360"/>
        <w:rPr>
          <w:rFonts w:ascii="Times New Roman" w:hAnsi="Times New Roman"/>
          <w:color w:val="010101"/>
        </w:rPr>
      </w:pPr>
      <w:r w:rsidRPr="005C3569">
        <w:rPr>
          <w:rFonts w:ascii="Times New Roman" w:hAnsi="Times New Roman"/>
          <w:color w:val="010101"/>
        </w:rPr>
        <w:t>Any submission that is e-mailed to David Brown, Jeremy Miller, Chris Robbins, and Jim Bird should include in the subject line of the e-mail: (1) MB Docket No</w:t>
      </w:r>
      <w:r w:rsidRPr="003D7545">
        <w:rPr>
          <w:rFonts w:ascii="Times New Roman" w:hAnsi="Times New Roman"/>
          <w:color w:val="010101"/>
        </w:rPr>
        <w:t>. 22-</w:t>
      </w:r>
      <w:r w:rsidRPr="000C11BC" w:rsidR="003D7545">
        <w:rPr>
          <w:rFonts w:ascii="Times New Roman" w:hAnsi="Times New Roman"/>
          <w:bCs/>
          <w:color w:val="010101"/>
        </w:rPr>
        <w:t>162</w:t>
      </w:r>
      <w:r w:rsidRPr="003D7545">
        <w:rPr>
          <w:rFonts w:ascii="Times New Roman" w:hAnsi="Times New Roman"/>
          <w:color w:val="010101"/>
        </w:rPr>
        <w:t>; (2) the name of the submitting party; (3) a brief description or title identifying the type of document being submitted (</w:t>
      </w:r>
      <w:r w:rsidRPr="003D7545">
        <w:rPr>
          <w:rFonts w:ascii="Times New Roman" w:hAnsi="Times New Roman"/>
          <w:i/>
          <w:iCs/>
          <w:color w:val="010101"/>
        </w:rPr>
        <w:t>e.g</w:t>
      </w:r>
      <w:r w:rsidRPr="003D7545">
        <w:rPr>
          <w:rFonts w:ascii="Times New Roman" w:hAnsi="Times New Roman"/>
          <w:color w:val="010101"/>
        </w:rPr>
        <w:t>., MB Docket No. 22-</w:t>
      </w:r>
      <w:r w:rsidRPr="000C11BC" w:rsidR="003D7545">
        <w:rPr>
          <w:rFonts w:ascii="Times New Roman" w:hAnsi="Times New Roman"/>
          <w:bCs/>
          <w:color w:val="010101"/>
        </w:rPr>
        <w:t>162</w:t>
      </w:r>
      <w:r w:rsidRPr="003D7545">
        <w:rPr>
          <w:rFonts w:ascii="Times New Roman" w:hAnsi="Times New Roman"/>
          <w:color w:val="010101"/>
        </w:rPr>
        <w:t xml:space="preserve">, TEGNA/Standard Media, </w:t>
      </w:r>
      <w:r w:rsidRPr="003D7545">
        <w:rPr>
          <w:rFonts w:ascii="Times New Roman" w:hAnsi="Times New Roman"/>
          <w:i/>
          <w:color w:val="010101"/>
        </w:rPr>
        <w:t>E</w:t>
      </w:r>
      <w:r w:rsidRPr="003D7545">
        <w:rPr>
          <w:rFonts w:ascii="Times New Roman" w:hAnsi="Times New Roman"/>
          <w:i/>
          <w:iCs/>
          <w:color w:val="010101"/>
        </w:rPr>
        <w:t xml:space="preserve">x </w:t>
      </w:r>
      <w:r w:rsidRPr="003D7545">
        <w:rPr>
          <w:rFonts w:ascii="Times New Roman" w:hAnsi="Times New Roman"/>
          <w:i/>
          <w:iCs/>
          <w:color w:val="010101"/>
        </w:rPr>
        <w:t>Parte</w:t>
      </w:r>
      <w:r w:rsidRPr="003D7545">
        <w:rPr>
          <w:rFonts w:ascii="Times New Roman" w:hAnsi="Times New Roman"/>
          <w:color w:val="010101"/>
        </w:rPr>
        <w:t xml:space="preserve"> Notice).</w:t>
      </w:r>
    </w:p>
    <w:p w:rsidR="004663AD" w:rsidRPr="005C3569" w:rsidP="004663AD" w14:paraId="3D0B5A61" w14:textId="77777777">
      <w:pPr>
        <w:autoSpaceDE w:val="0"/>
        <w:autoSpaceDN w:val="0"/>
        <w:adjustRightInd w:val="0"/>
        <w:ind w:firstLine="360"/>
        <w:rPr>
          <w:rFonts w:ascii="Times New Roman" w:hAnsi="Times New Roman"/>
          <w:color w:val="010101"/>
        </w:rPr>
      </w:pPr>
      <w:r w:rsidRPr="005C3569">
        <w:rPr>
          <w:rFonts w:ascii="Times New Roman" w:hAnsi="Times New Roman"/>
          <w:i/>
          <w:iCs/>
          <w:color w:val="010101"/>
        </w:rPr>
        <w:t>People with Disabilities</w:t>
      </w:r>
      <w:r w:rsidRPr="005C3569">
        <w:rPr>
          <w:rFonts w:ascii="Times New Roman" w:hAnsi="Times New Roman"/>
          <w:color w:val="010101"/>
        </w:rPr>
        <w:t>.  To request materials in accessible formats for people with disabilities (braille, large print, electronic files, audio format), send an e-mail to fcc504@fcc.gov or call the Consumer &amp; Governmental Affairs Bureau at (202) 418-0530 (voice), (202) 418-0432 (TTY).</w:t>
      </w:r>
    </w:p>
    <w:p w:rsidR="004663AD" w:rsidRPr="005C3569" w:rsidP="004663AD" w14:paraId="779703FE" w14:textId="77777777">
      <w:pPr>
        <w:autoSpaceDE w:val="0"/>
        <w:autoSpaceDN w:val="0"/>
        <w:adjustRightInd w:val="0"/>
        <w:ind w:firstLine="450"/>
        <w:rPr>
          <w:rFonts w:ascii="Times New Roman" w:hAnsi="Times New Roman"/>
        </w:rPr>
      </w:pPr>
      <w:r w:rsidRPr="005C3569">
        <w:rPr>
          <w:rFonts w:ascii="Times New Roman" w:hAnsi="Times New Roman"/>
          <w:color w:val="010101"/>
        </w:rPr>
        <w:t xml:space="preserve">The applications are also available electronically through ECFS, which will provide hyperlinks to the applications in CDBS.  ECFS may be accessed on the Commission’s Internet website at </w:t>
      </w:r>
      <w:hyperlink r:id="rId10" w:history="1">
        <w:r w:rsidRPr="005C3569">
          <w:rPr>
            <w:rStyle w:val="Hyperlink"/>
            <w:rFonts w:ascii="Times New Roman" w:hAnsi="Times New Roman"/>
          </w:rPr>
          <w:t>http://www.fcc.gov</w:t>
        </w:r>
      </w:hyperlink>
      <w:r w:rsidRPr="005C3569">
        <w:rPr>
          <w:rFonts w:ascii="Times New Roman" w:hAnsi="Times New Roman"/>
          <w:color w:val="010101"/>
        </w:rPr>
        <w:t xml:space="preserve">. </w:t>
      </w:r>
    </w:p>
    <w:p w:rsidR="004663AD" w:rsidRPr="005C3569" w:rsidP="004663AD" w14:paraId="77810F6C" w14:textId="77777777">
      <w:pPr>
        <w:spacing w:before="120" w:after="240"/>
        <w:ind w:firstLine="360"/>
        <w:rPr>
          <w:rFonts w:ascii="Times New Roman" w:hAnsi="Times New Roman"/>
        </w:rPr>
      </w:pPr>
      <w:r w:rsidRPr="005C3569">
        <w:rPr>
          <w:rFonts w:ascii="Times New Roman" w:hAnsi="Times New Roman"/>
        </w:rPr>
        <w:t>For further information, contact David Brown at (</w:t>
      </w:r>
      <w:r>
        <w:rPr>
          <w:rFonts w:ascii="Times New Roman" w:hAnsi="Times New Roman"/>
        </w:rPr>
        <w:t>301</w:t>
      </w:r>
      <w:r w:rsidRPr="005C3569">
        <w:rPr>
          <w:rFonts w:ascii="Times New Roman" w:hAnsi="Times New Roman"/>
        </w:rPr>
        <w:t xml:space="preserve">) </w:t>
      </w:r>
      <w:r>
        <w:rPr>
          <w:rFonts w:ascii="Times New Roman" w:hAnsi="Times New Roman"/>
        </w:rPr>
        <w:t>908</w:t>
      </w:r>
      <w:r w:rsidRPr="005C3569">
        <w:rPr>
          <w:rFonts w:ascii="Times New Roman" w:hAnsi="Times New Roman"/>
        </w:rPr>
        <w:t>-</w:t>
      </w:r>
      <w:r>
        <w:rPr>
          <w:rFonts w:ascii="Times New Roman" w:hAnsi="Times New Roman"/>
        </w:rPr>
        <w:t>5926</w:t>
      </w:r>
      <w:r w:rsidRPr="005C3569">
        <w:rPr>
          <w:rFonts w:ascii="Times New Roman" w:hAnsi="Times New Roman"/>
        </w:rPr>
        <w:t>, Jeremy Miller at (202) 418</w:t>
      </w:r>
      <w:r w:rsidRPr="005C3569">
        <w:rPr>
          <w:rFonts w:ascii="Times New Roman" w:hAnsi="Times New Roman"/>
        </w:rPr>
        <w:noBreakHyphen/>
        <w:t xml:space="preserve">1507, or Chris Robbins at (202) 418-0685.  For press inquiries, contact Janice Wise at (202) 418-8165.  </w:t>
      </w:r>
    </w:p>
    <w:p w:rsidR="004663AD" w:rsidRPr="005C3569" w:rsidP="004663AD" w14:paraId="2D398EA8" w14:textId="77777777">
      <w:pPr>
        <w:spacing w:before="120" w:after="240"/>
        <w:rPr>
          <w:rFonts w:ascii="Times New Roman" w:hAnsi="Times New Roman"/>
        </w:rPr>
      </w:pPr>
    </w:p>
    <w:p w:rsidR="004663AD" w:rsidRPr="005C3569" w:rsidP="004663AD" w14:paraId="14229694" w14:textId="77777777">
      <w:pPr>
        <w:spacing w:before="120" w:after="240"/>
        <w:rPr>
          <w:rFonts w:ascii="Times New Roman" w:hAnsi="Times New Roman"/>
        </w:rPr>
      </w:pPr>
      <w:r w:rsidRPr="005C3569">
        <w:rPr>
          <w:rFonts w:ascii="Times New Roman" w:hAnsi="Times New Roman"/>
        </w:rPr>
        <w:t>By:  Chief, Media Bureau</w:t>
      </w:r>
    </w:p>
    <w:p w:rsidR="007D0E20" w:rsidRPr="00537306" w:rsidP="007D0E20" w14:paraId="0C8A3B15" w14:textId="40F8E69F">
      <w:pPr>
        <w:jc w:val="center"/>
        <w:rPr>
          <w:b/>
          <w:bCs/>
        </w:rPr>
      </w:pPr>
    </w:p>
    <w:sectPr w:rsidSect="000E5884">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7D0A4BF" w14:textId="77777777">
    <w:pPr>
      <w:pStyle w:val="Footer"/>
      <w:framePr w:wrap="around" w:vAnchor="text" w:hAnchor="margin" w:xAlign="center" w:y="1"/>
    </w:pPr>
    <w:r>
      <w:fldChar w:fldCharType="begin"/>
    </w:r>
    <w:r>
      <w:instrText xml:space="preserve">PAGE  </w:instrText>
    </w:r>
    <w:r w:rsidR="00397822">
      <w:fldChar w:fldCharType="separate"/>
    </w:r>
    <w:r>
      <w:fldChar w:fldCharType="end"/>
    </w:r>
  </w:p>
  <w:p w:rsidR="006F7393" w14:paraId="4A4D339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C3189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049E9E6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6E33" w14:paraId="67ECBDAD" w14:textId="77777777">
      <w:r>
        <w:separator/>
      </w:r>
    </w:p>
  </w:footnote>
  <w:footnote w:type="continuationSeparator" w:id="1">
    <w:p w:rsidR="00596E33" w14:paraId="1F8E67A5" w14:textId="77777777">
      <w:pPr>
        <w:rPr>
          <w:sz w:val="20"/>
        </w:rPr>
      </w:pPr>
      <w:r>
        <w:rPr>
          <w:sz w:val="20"/>
        </w:rPr>
        <w:t xml:space="preserve">(Continued from previous page)  </w:t>
      </w:r>
      <w:r>
        <w:rPr>
          <w:sz w:val="20"/>
        </w:rPr>
        <w:separator/>
      </w:r>
    </w:p>
  </w:footnote>
  <w:footnote w:type="continuationNotice" w:id="2">
    <w:p w:rsidR="00596E33" w:rsidP="00910F12" w14:paraId="475025D8" w14:textId="77777777">
      <w:pPr>
        <w:jc w:val="right"/>
        <w:rPr>
          <w:sz w:val="20"/>
        </w:rPr>
      </w:pPr>
      <w:r>
        <w:rPr>
          <w:sz w:val="20"/>
        </w:rPr>
        <w:t>(continued….)</w:t>
      </w:r>
    </w:p>
  </w:footnote>
  <w:footnote w:id="3">
    <w:p w:rsidR="004663AD" w:rsidRPr="00F47103" w:rsidP="004663AD" w14:paraId="48EE7BB5" w14:textId="307C8F00">
      <w:pPr>
        <w:pStyle w:val="FootnoteText"/>
      </w:pPr>
      <w:r w:rsidRPr="00F47103">
        <w:rPr>
          <w:rStyle w:val="FootnoteReference"/>
        </w:rPr>
        <w:footnoteRef/>
      </w:r>
      <w:r w:rsidRPr="00F47103">
        <w:t xml:space="preserve"> </w:t>
      </w:r>
      <w:r w:rsidR="001D467F">
        <w:rPr>
          <w:iCs/>
        </w:rPr>
        <w:t>47 CFR</w:t>
      </w:r>
      <w:r w:rsidRPr="00F47103">
        <w:rPr>
          <w:i/>
        </w:rPr>
        <w:t>.</w:t>
      </w:r>
      <w:r w:rsidRPr="00F47103">
        <w:t xml:space="preserve"> § 1.45(c).</w:t>
      </w:r>
    </w:p>
  </w:footnote>
  <w:footnote w:id="4">
    <w:p w:rsidR="004663AD" w:rsidRPr="00F47103" w:rsidP="004663AD" w14:paraId="000CA8BF" w14:textId="77777777">
      <w:pPr>
        <w:pStyle w:val="FootnoteText"/>
      </w:pPr>
      <w:r w:rsidRPr="00F47103">
        <w:rPr>
          <w:rStyle w:val="FootnoteReference"/>
        </w:rPr>
        <w:footnoteRef/>
      </w:r>
      <w:r w:rsidRPr="00F47103">
        <w:t xml:space="preserve"> </w:t>
      </w:r>
      <w:r w:rsidRPr="00F47103">
        <w:rPr>
          <w:i/>
        </w:rPr>
        <w:t>See id</w:t>
      </w:r>
      <w:r w:rsidRPr="00F47103">
        <w:t>. §§ 1.46(a) and 73.3584(e).</w:t>
      </w:r>
    </w:p>
  </w:footnote>
  <w:footnote w:id="5">
    <w:p w:rsidR="004663AD" w:rsidRPr="003E30C6" w:rsidP="004663AD" w14:paraId="00B260A3" w14:textId="77777777">
      <w:pPr>
        <w:pStyle w:val="FootnoteText"/>
      </w:pPr>
      <w:r>
        <w:rPr>
          <w:rStyle w:val="FootnoteReference"/>
        </w:rPr>
        <w:footnoteRef/>
      </w:r>
      <w:r>
        <w:t xml:space="preserve"> </w:t>
      </w:r>
      <w:r>
        <w:rPr>
          <w:i/>
          <w:iCs/>
        </w:rPr>
        <w:t xml:space="preserve">FCC Announces Closure of FCC Headquarters Open Window and Change in Hand-Delivery Policy, </w:t>
      </w:r>
      <w:r>
        <w:t xml:space="preserve">Public Notice, 35 FCC </w:t>
      </w:r>
      <w:r>
        <w:t>Rcd</w:t>
      </w:r>
      <w:r>
        <w:t xml:space="preserve"> 2788 (OMD 2020).  https://www.fcc.gov/fcc-closes-headquarters-open-window-and-changes-hand-delivery-policy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397822" w:rsidP="00397822" w14:paraId="65A7BADC" w14:textId="1A8DF553">
    <w:pPr>
      <w:pStyle w:val="NoSpacing"/>
      <w:rPr>
        <w:rFonts w:ascii="Times New Roman" w:hAnsi="Times New Roman"/>
        <w:b/>
        <w:bCs/>
      </w:rPr>
    </w:pPr>
    <w:r w:rsidRPr="009838BC">
      <w:tab/>
    </w:r>
    <w:r w:rsidR="00397822">
      <w:tab/>
    </w:r>
    <w:r w:rsidR="00397822">
      <w:tab/>
    </w:r>
    <w:r w:rsidR="00397822">
      <w:tab/>
    </w:r>
    <w:r w:rsidRPr="00397822">
      <w:rPr>
        <w:rFonts w:ascii="Times New Roman" w:hAnsi="Times New Roman"/>
        <w:b/>
        <w:bCs/>
      </w:rPr>
      <w:t>Federal Communications Commission</w:t>
    </w:r>
    <w:r w:rsidRPr="00397822">
      <w:rPr>
        <w:rFonts w:ascii="Times New Roman" w:hAnsi="Times New Roman"/>
        <w:b/>
        <w:bCs/>
      </w:rPr>
      <w:tab/>
    </w:r>
    <w:r w:rsidR="00397822">
      <w:rPr>
        <w:rFonts w:ascii="Times New Roman" w:hAnsi="Times New Roman"/>
        <w:b/>
        <w:bCs/>
      </w:rPr>
      <w:tab/>
    </w:r>
    <w:r w:rsidR="00397822">
      <w:rPr>
        <w:rFonts w:ascii="Times New Roman" w:hAnsi="Times New Roman"/>
        <w:b/>
        <w:bCs/>
      </w:rPr>
      <w:tab/>
    </w:r>
    <w:r w:rsidRPr="00397822" w:rsidR="007D0E20">
      <w:rPr>
        <w:rFonts w:ascii="Times New Roman" w:hAnsi="Times New Roman"/>
        <w:b/>
        <w:bCs/>
      </w:rPr>
      <w:t>DA  22-</w:t>
    </w:r>
    <w:r w:rsidRPr="00397822" w:rsidR="00397822">
      <w:rPr>
        <w:rFonts w:ascii="Times New Roman" w:hAnsi="Times New Roman"/>
        <w:b/>
        <w:bCs/>
      </w:rPr>
      <w:t>562</w:t>
    </w:r>
  </w:p>
  <w:p w:rsidR="009838BC" w:rsidRPr="009838BC" w:rsidP="009838BC" w14:paraId="6EB880C1" w14:textId="06D41ED4">
    <w:pPr>
      <w:tabs>
        <w:tab w:val="left" w:pos="-720"/>
      </w:tabs>
      <w:suppressAutoHyphens/>
      <w:spacing w:line="19" w:lineRule="exact"/>
      <w:rPr>
        <w:spacing w:val="-2"/>
      </w:rPr>
    </w:pPr>
    <w:r>
      <w:rPr>
        <w:noProof/>
        <w:snapToGrid w:val="0"/>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37306F77"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3F7D2DFA" w14:textId="41E08B7C">
    <w:pPr>
      <w:spacing w:before="40"/>
      <w:rPr>
        <w:rFonts w:ascii="Arial" w:hAnsi="Arial" w:cs="Arial"/>
        <w:b/>
        <w:sz w:val="96"/>
      </w:rPr>
    </w:pPr>
    <w:r>
      <w:rPr>
        <w:rFonts w:ascii="Times New Roman" w:hAnsi="Times New Roman"/>
        <w:noProof/>
        <w:snapToGrid w:val="0"/>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0AB8" w:rsidP="00DE0AB8" w14:textId="77777777">
                          <w:pPr>
                            <w:rPr>
                              <w:rFonts w:ascii="Arial" w:hAnsi="Arial"/>
                              <w:b/>
                            </w:rPr>
                          </w:pPr>
                          <w:r>
                            <w:rPr>
                              <w:rFonts w:ascii="Arial" w:hAnsi="Arial"/>
                              <w:b/>
                            </w:rPr>
                            <w:t>Federal Communications Commission</w:t>
                          </w:r>
                        </w:p>
                        <w:p w:rsidR="00DE0AB8" w:rsidP="00DE0AB8" w14:textId="77777777">
                          <w:pPr>
                            <w:rPr>
                              <w:rFonts w:ascii="Arial" w:hAnsi="Arial"/>
                              <w:b/>
                            </w:rPr>
                          </w:pPr>
                          <w:r>
                            <w:rPr>
                              <w:rFonts w:ascii="Arial" w:hAnsi="Arial"/>
                              <w:b/>
                            </w:rPr>
                            <w:t>45 L Street NE</w:t>
                          </w:r>
                        </w:p>
                        <w:p w:rsidR="009838BC"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DE0AB8" w:rsidP="00DE0AB8" w14:paraId="675E23DC" w14:textId="77777777">
                    <w:pPr>
                      <w:rPr>
                        <w:rFonts w:ascii="Arial" w:hAnsi="Arial"/>
                        <w:b/>
                      </w:rPr>
                    </w:pPr>
                    <w:r>
                      <w:rPr>
                        <w:rFonts w:ascii="Arial" w:hAnsi="Arial"/>
                        <w:b/>
                      </w:rPr>
                      <w:t>Federal Communications Commission</w:t>
                    </w:r>
                  </w:p>
                  <w:p w:rsidR="00DE0AB8" w:rsidP="00DE0AB8" w14:paraId="2192ADB4" w14:textId="77777777">
                    <w:pPr>
                      <w:rPr>
                        <w:rFonts w:ascii="Arial" w:hAnsi="Arial"/>
                        <w:b/>
                      </w:rPr>
                    </w:pPr>
                    <w:r>
                      <w:rPr>
                        <w:rFonts w:ascii="Arial" w:hAnsi="Arial"/>
                        <w:b/>
                      </w:rPr>
                      <w:t>45 L Street NE</w:t>
                    </w:r>
                  </w:p>
                  <w:p w:rsidR="009838BC" w:rsidP="00DE0AB8" w14:paraId="131E92C2" w14:textId="77777777">
                    <w:pPr>
                      <w:rPr>
                        <w:rFonts w:ascii="Arial" w:hAnsi="Arial"/>
                        <w:sz w:val="24"/>
                      </w:rPr>
                    </w:pPr>
                    <w:r>
                      <w:rPr>
                        <w:rFonts w:ascii="Arial" w:hAnsi="Arial"/>
                        <w:b/>
                      </w:rPr>
                      <w:t>Washington, DC 20554</w:t>
                    </w:r>
                  </w:p>
                </w:txbxContent>
              </v:textbox>
              <w10:wrap anchorx="margin"/>
            </v:shape>
          </w:pict>
        </mc:Fallback>
      </mc:AlternateContent>
    </w:r>
    <w:r>
      <w:rPr>
        <w:rFonts w:ascii="Times New Roman" w:hAnsi="Times New Roman"/>
        <w:noProof/>
        <w:snapToGrid w:val="0"/>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661F6A">
      <w:rPr>
        <w:rFonts w:ascii="Arial" w:hAnsi="Arial" w:cs="Arial"/>
        <w:b/>
        <w:sz w:val="96"/>
      </w:rPr>
      <w:t>PUBLIC NOTICE</w:t>
    </w:r>
  </w:p>
  <w:p w:rsidR="009838BC" w:rsidRPr="00357D50" w:rsidP="009838BC" w14:paraId="40599BCC" w14:textId="701C26A5">
    <w:pPr>
      <w:spacing w:before="40"/>
      <w:rPr>
        <w:rFonts w:ascii="Arial" w:hAnsi="Arial" w:cs="Arial"/>
        <w:b/>
        <w:sz w:val="96"/>
      </w:rPr>
    </w:pPr>
    <w:r>
      <w:rPr>
        <w:rFonts w:ascii="Times New Roman" w:hAnsi="Times New Roman"/>
        <w:noProof/>
        <w:snapToGrid w:val="0"/>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7620" t="5715" r="1143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rFonts w:ascii="Times New Roman" w:hAnsi="Times New Roman"/>
        <w:noProof/>
        <w:snapToGrid w:val="0"/>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2F91B360" w14:textId="77777777">
                    <w:pPr>
                      <w:spacing w:before="40"/>
                      <w:jc w:val="right"/>
                      <w:rPr>
                        <w:rFonts w:ascii="Arial" w:hAnsi="Arial"/>
                        <w:b/>
                        <w:sz w:val="16"/>
                      </w:rPr>
                    </w:pPr>
                    <w:r>
                      <w:rPr>
                        <w:rFonts w:ascii="Arial" w:hAnsi="Arial"/>
                        <w:b/>
                        <w:sz w:val="16"/>
                      </w:rPr>
                      <w:t>News Media Information 202 / 418-0500</w:t>
                    </w:r>
                  </w:p>
                  <w:p w:rsidR="009838BC" w:rsidP="009838BC" w14:paraId="039B2BD1"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72EC9E68" w14:textId="77777777">
                    <w:pPr>
                      <w:jc w:val="right"/>
                    </w:pPr>
                    <w:r>
                      <w:rPr>
                        <w:rFonts w:ascii="Arial" w:hAnsi="Arial"/>
                        <w:b/>
                        <w:sz w:val="16"/>
                      </w:rPr>
                      <w:t>TTY: 1-888-835-5322</w:t>
                    </w:r>
                  </w:p>
                </w:txbxContent>
              </v:textbox>
            </v:shape>
          </w:pict>
        </mc:Fallback>
      </mc:AlternateContent>
    </w:r>
  </w:p>
  <w:p w:rsidR="006F7393" w:rsidRPr="009838BC" w:rsidP="009838BC" w14:paraId="48BAC1FE"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56D35FB"/>
    <w:multiLevelType w:val="hybridMultilevel"/>
    <w:tmpl w:val="393C3E4C"/>
    <w:lvl w:ilvl="0">
      <w:start w:val="1"/>
      <w:numFmt w:val="decimal"/>
      <w:lvlText w:val="%1)"/>
      <w:lvlJc w:val="left"/>
      <w:pPr>
        <w:ind w:left="360" w:hanging="360"/>
      </w:pPr>
      <w:rPr>
        <w:b w:val="0"/>
        <w:bCs/>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5175FAF"/>
    <w:multiLevelType w:val="hybridMultilevel"/>
    <w:tmpl w:val="D56E8DF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E20"/>
    <w:rsid w:val="000072CE"/>
    <w:rsid w:val="00013A8B"/>
    <w:rsid w:val="00021445"/>
    <w:rsid w:val="00036039"/>
    <w:rsid w:val="00037F90"/>
    <w:rsid w:val="0004265D"/>
    <w:rsid w:val="000875BF"/>
    <w:rsid w:val="00096D8C"/>
    <w:rsid w:val="000C0B65"/>
    <w:rsid w:val="000C11BC"/>
    <w:rsid w:val="000E3D42"/>
    <w:rsid w:val="000E5884"/>
    <w:rsid w:val="00122BD5"/>
    <w:rsid w:val="001744D7"/>
    <w:rsid w:val="001979D9"/>
    <w:rsid w:val="001C19A1"/>
    <w:rsid w:val="001D467F"/>
    <w:rsid w:val="001D6BCF"/>
    <w:rsid w:val="001E01CA"/>
    <w:rsid w:val="002060D9"/>
    <w:rsid w:val="002179FF"/>
    <w:rsid w:val="00226822"/>
    <w:rsid w:val="00260594"/>
    <w:rsid w:val="00260B2D"/>
    <w:rsid w:val="0028088D"/>
    <w:rsid w:val="00285017"/>
    <w:rsid w:val="00292093"/>
    <w:rsid w:val="002A2D2E"/>
    <w:rsid w:val="002C2BD8"/>
    <w:rsid w:val="002C2FDF"/>
    <w:rsid w:val="002D5F89"/>
    <w:rsid w:val="002F2AAA"/>
    <w:rsid w:val="002F326F"/>
    <w:rsid w:val="00331E71"/>
    <w:rsid w:val="00343749"/>
    <w:rsid w:val="00357D50"/>
    <w:rsid w:val="003925DC"/>
    <w:rsid w:val="003943FE"/>
    <w:rsid w:val="00397822"/>
    <w:rsid w:val="003B0550"/>
    <w:rsid w:val="003B4B1B"/>
    <w:rsid w:val="003B4D63"/>
    <w:rsid w:val="003B694F"/>
    <w:rsid w:val="003C6971"/>
    <w:rsid w:val="003D5CCC"/>
    <w:rsid w:val="003D7545"/>
    <w:rsid w:val="003E30C6"/>
    <w:rsid w:val="003F171C"/>
    <w:rsid w:val="00402453"/>
    <w:rsid w:val="00402BF3"/>
    <w:rsid w:val="004106D0"/>
    <w:rsid w:val="00412FC5"/>
    <w:rsid w:val="00422276"/>
    <w:rsid w:val="004242F1"/>
    <w:rsid w:val="0042462D"/>
    <w:rsid w:val="00445A00"/>
    <w:rsid w:val="00451B0F"/>
    <w:rsid w:val="0046125F"/>
    <w:rsid w:val="004663AD"/>
    <w:rsid w:val="00487524"/>
    <w:rsid w:val="0049276C"/>
    <w:rsid w:val="00496106"/>
    <w:rsid w:val="00497D68"/>
    <w:rsid w:val="004A2252"/>
    <w:rsid w:val="004C12D0"/>
    <w:rsid w:val="004C2EE3"/>
    <w:rsid w:val="004C4038"/>
    <w:rsid w:val="004E429D"/>
    <w:rsid w:val="004E4A22"/>
    <w:rsid w:val="00500CEB"/>
    <w:rsid w:val="00511968"/>
    <w:rsid w:val="00536C89"/>
    <w:rsid w:val="00537306"/>
    <w:rsid w:val="005423DE"/>
    <w:rsid w:val="0055614C"/>
    <w:rsid w:val="005718E0"/>
    <w:rsid w:val="00576E1E"/>
    <w:rsid w:val="00596276"/>
    <w:rsid w:val="00596E33"/>
    <w:rsid w:val="005B0759"/>
    <w:rsid w:val="005C3569"/>
    <w:rsid w:val="006028A1"/>
    <w:rsid w:val="00607BA5"/>
    <w:rsid w:val="00626EB6"/>
    <w:rsid w:val="006353A3"/>
    <w:rsid w:val="00655D03"/>
    <w:rsid w:val="00661F6A"/>
    <w:rsid w:val="00683F84"/>
    <w:rsid w:val="00695F40"/>
    <w:rsid w:val="006A6A81"/>
    <w:rsid w:val="006A73BA"/>
    <w:rsid w:val="006C1949"/>
    <w:rsid w:val="006E26AF"/>
    <w:rsid w:val="006F7393"/>
    <w:rsid w:val="0070224F"/>
    <w:rsid w:val="007115F7"/>
    <w:rsid w:val="00755042"/>
    <w:rsid w:val="00785689"/>
    <w:rsid w:val="0079754B"/>
    <w:rsid w:val="007A1E6D"/>
    <w:rsid w:val="007C7966"/>
    <w:rsid w:val="007D0E20"/>
    <w:rsid w:val="00822CE0"/>
    <w:rsid w:val="008258A4"/>
    <w:rsid w:val="00832058"/>
    <w:rsid w:val="00837C62"/>
    <w:rsid w:val="00841AB1"/>
    <w:rsid w:val="00894B23"/>
    <w:rsid w:val="008A6494"/>
    <w:rsid w:val="008B1AF0"/>
    <w:rsid w:val="008C22FD"/>
    <w:rsid w:val="00910F12"/>
    <w:rsid w:val="00926503"/>
    <w:rsid w:val="00930ECF"/>
    <w:rsid w:val="00942546"/>
    <w:rsid w:val="00976894"/>
    <w:rsid w:val="009838BC"/>
    <w:rsid w:val="009977A1"/>
    <w:rsid w:val="009E7330"/>
    <w:rsid w:val="009F5792"/>
    <w:rsid w:val="009F5A10"/>
    <w:rsid w:val="00A32F48"/>
    <w:rsid w:val="00A45F4F"/>
    <w:rsid w:val="00A600A9"/>
    <w:rsid w:val="00A8615A"/>
    <w:rsid w:val="00A866AC"/>
    <w:rsid w:val="00AA55B7"/>
    <w:rsid w:val="00AA5B9E"/>
    <w:rsid w:val="00AB2407"/>
    <w:rsid w:val="00AB53DF"/>
    <w:rsid w:val="00B02529"/>
    <w:rsid w:val="00B07E5C"/>
    <w:rsid w:val="00B20363"/>
    <w:rsid w:val="00B326E3"/>
    <w:rsid w:val="00B811F7"/>
    <w:rsid w:val="00B9336A"/>
    <w:rsid w:val="00BA5DC6"/>
    <w:rsid w:val="00BA6196"/>
    <w:rsid w:val="00BA6647"/>
    <w:rsid w:val="00BC6D8C"/>
    <w:rsid w:val="00C16AF2"/>
    <w:rsid w:val="00C34006"/>
    <w:rsid w:val="00C36020"/>
    <w:rsid w:val="00C426B1"/>
    <w:rsid w:val="00C43CBD"/>
    <w:rsid w:val="00C651C0"/>
    <w:rsid w:val="00C82B6B"/>
    <w:rsid w:val="00C90D6A"/>
    <w:rsid w:val="00CB0DA5"/>
    <w:rsid w:val="00CC72B6"/>
    <w:rsid w:val="00CF1922"/>
    <w:rsid w:val="00D0218D"/>
    <w:rsid w:val="00D216CD"/>
    <w:rsid w:val="00D255B7"/>
    <w:rsid w:val="00DA2529"/>
    <w:rsid w:val="00DA3EB7"/>
    <w:rsid w:val="00DB130A"/>
    <w:rsid w:val="00DC10A1"/>
    <w:rsid w:val="00DC655F"/>
    <w:rsid w:val="00DD22F8"/>
    <w:rsid w:val="00DD60B0"/>
    <w:rsid w:val="00DD7EBD"/>
    <w:rsid w:val="00DE0AB8"/>
    <w:rsid w:val="00DF62B6"/>
    <w:rsid w:val="00E04991"/>
    <w:rsid w:val="00E07225"/>
    <w:rsid w:val="00E155B7"/>
    <w:rsid w:val="00E218CC"/>
    <w:rsid w:val="00E31DE1"/>
    <w:rsid w:val="00E346F0"/>
    <w:rsid w:val="00E41C8E"/>
    <w:rsid w:val="00E51EE1"/>
    <w:rsid w:val="00E5409F"/>
    <w:rsid w:val="00E97AF3"/>
    <w:rsid w:val="00EB609F"/>
    <w:rsid w:val="00EC0185"/>
    <w:rsid w:val="00F021FA"/>
    <w:rsid w:val="00F025D3"/>
    <w:rsid w:val="00F25C04"/>
    <w:rsid w:val="00F47103"/>
    <w:rsid w:val="00F57ACA"/>
    <w:rsid w:val="00F62E97"/>
    <w:rsid w:val="00F64209"/>
    <w:rsid w:val="00F86E0D"/>
    <w:rsid w:val="00F91A1F"/>
    <w:rsid w:val="00F93BF5"/>
    <w:rsid w:val="00F96F63"/>
    <w:rsid w:val="00FB2796"/>
    <w:rsid w:val="00FC461D"/>
    <w:rsid w:val="00FD0C1D"/>
    <w:rsid w:val="00FE27BF"/>
    <w:rsid w:val="00FF66D3"/>
    <w:rsid w:val="00FF70EC"/>
    <w:rsid w:val="0A882C2D"/>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4:docId w14:val="5C585DFE"/>
  <w15:chartTrackingRefBased/>
  <w15:docId w15:val="{4AAB3E05-4239-4F66-8D01-B18038BAF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663AD"/>
    <w:pPr>
      <w:spacing w:after="160" w:line="259" w:lineRule="auto"/>
    </w:pPr>
    <w:rPr>
      <w:rFonts w:ascii="Calibri" w:eastAsia="Yu Mincho" w:hAnsi="Calibri"/>
      <w:sz w:val="22"/>
      <w:szCs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qFormat/>
    <w:rsid w:val="000E3D42"/>
    <w:pPr>
      <w:spacing w:after="120"/>
    </w:pPr>
    <w:rPr>
      <w:lang w:eastAsia="en-US"/>
    </w:rPr>
  </w:style>
  <w:style w:type="character" w:styleId="FootnoteReference">
    <w:name w:val="footnote reference"/>
    <w:aliases w:val="(NECG) Footnote Reference,Appel note de bas de p,FR,Style 12,Style 124,Style 17,Style 3,fr,o"/>
    <w:uiPriority w:val="99"/>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1">
    <w:name w:val="Unresolved Mention1"/>
    <w:uiPriority w:val="99"/>
    <w:semiHidden/>
    <w:unhideWhenUsed/>
    <w:rsid w:val="007D0E20"/>
    <w:rPr>
      <w:color w:val="605E5C"/>
      <w:shd w:val="clear" w:color="auto" w:fill="E1DFDD"/>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4663AD"/>
  </w:style>
  <w:style w:type="paragraph" w:styleId="ListParagraph">
    <w:name w:val="List Paragraph"/>
    <w:basedOn w:val="Normal"/>
    <w:uiPriority w:val="1"/>
    <w:qFormat/>
    <w:rsid w:val="004663AD"/>
    <w:pPr>
      <w:ind w:left="720"/>
    </w:pPr>
    <w:rPr>
      <w:snapToGrid w:val="0"/>
      <w:sz w:val="24"/>
    </w:rPr>
  </w:style>
  <w:style w:type="character" w:customStyle="1" w:styleId="ParaNumChar">
    <w:name w:val="ParaNum Char"/>
    <w:link w:val="ParaNum"/>
    <w:rsid w:val="004663AD"/>
    <w:rPr>
      <w:snapToGrid w:val="0"/>
      <w:kern w:val="28"/>
      <w:sz w:val="22"/>
    </w:rPr>
  </w:style>
  <w:style w:type="paragraph" w:styleId="BalloonText">
    <w:name w:val="Balloon Text"/>
    <w:basedOn w:val="Normal"/>
    <w:link w:val="BalloonTextChar"/>
    <w:uiPriority w:val="99"/>
    <w:semiHidden/>
    <w:unhideWhenUsed/>
    <w:rsid w:val="004663AD"/>
    <w:rPr>
      <w:rFonts w:ascii="Segoe UI" w:hAnsi="Segoe UI" w:cs="Segoe UI"/>
      <w:sz w:val="18"/>
      <w:szCs w:val="18"/>
    </w:rPr>
  </w:style>
  <w:style w:type="character" w:customStyle="1" w:styleId="BalloonTextChar">
    <w:name w:val="Balloon Text Char"/>
    <w:link w:val="BalloonText"/>
    <w:uiPriority w:val="99"/>
    <w:semiHidden/>
    <w:rsid w:val="004663AD"/>
    <w:rPr>
      <w:rFonts w:ascii="Segoe UI" w:eastAsia="Yu Mincho" w:hAnsi="Segoe UI" w:cs="Segoe UI"/>
      <w:sz w:val="18"/>
      <w:szCs w:val="18"/>
      <w:lang w:eastAsia="zh-CN"/>
    </w:rPr>
  </w:style>
  <w:style w:type="character" w:styleId="CommentReference">
    <w:name w:val="annotation reference"/>
    <w:uiPriority w:val="99"/>
    <w:semiHidden/>
    <w:unhideWhenUsed/>
    <w:rsid w:val="004663AD"/>
    <w:rPr>
      <w:sz w:val="16"/>
      <w:szCs w:val="16"/>
    </w:rPr>
  </w:style>
  <w:style w:type="paragraph" w:styleId="CommentText">
    <w:name w:val="annotation text"/>
    <w:basedOn w:val="Normal"/>
    <w:link w:val="CommentTextChar"/>
    <w:uiPriority w:val="99"/>
    <w:unhideWhenUsed/>
    <w:rsid w:val="004663AD"/>
    <w:rPr>
      <w:sz w:val="20"/>
    </w:rPr>
  </w:style>
  <w:style w:type="character" w:customStyle="1" w:styleId="CommentTextChar">
    <w:name w:val="Comment Text Char"/>
    <w:link w:val="CommentText"/>
    <w:uiPriority w:val="99"/>
    <w:rsid w:val="004663AD"/>
    <w:rPr>
      <w:rFonts w:ascii="Calibri" w:eastAsia="Yu Mincho" w:hAnsi="Calibri"/>
      <w:szCs w:val="22"/>
      <w:lang w:eastAsia="zh-CN"/>
    </w:rPr>
  </w:style>
  <w:style w:type="paragraph" w:styleId="CommentSubject">
    <w:name w:val="annotation subject"/>
    <w:basedOn w:val="CommentText"/>
    <w:next w:val="CommentText"/>
    <w:link w:val="CommentSubjectChar"/>
    <w:uiPriority w:val="99"/>
    <w:semiHidden/>
    <w:unhideWhenUsed/>
    <w:rsid w:val="004663AD"/>
    <w:rPr>
      <w:b/>
      <w:bCs/>
    </w:rPr>
  </w:style>
  <w:style w:type="character" w:customStyle="1" w:styleId="CommentSubjectChar">
    <w:name w:val="Comment Subject Char"/>
    <w:link w:val="CommentSubject"/>
    <w:uiPriority w:val="99"/>
    <w:semiHidden/>
    <w:rsid w:val="004663AD"/>
    <w:rPr>
      <w:rFonts w:ascii="Calibri" w:eastAsia="Yu Mincho" w:hAnsi="Calibri"/>
      <w:b/>
      <w:bCs/>
      <w:szCs w:val="22"/>
      <w:lang w:eastAsia="zh-CN"/>
    </w:rPr>
  </w:style>
  <w:style w:type="table" w:styleId="TableGrid">
    <w:name w:val="Table Grid"/>
    <w:basedOn w:val="TableNormal"/>
    <w:rsid w:val="004663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unhideWhenUsed/>
    <w:rsid w:val="004663AD"/>
    <w:rPr>
      <w:color w:val="605E5C"/>
      <w:shd w:val="clear" w:color="auto" w:fill="E1DFDD"/>
    </w:rPr>
  </w:style>
  <w:style w:type="paragraph" w:styleId="BodyText">
    <w:name w:val="Body Text"/>
    <w:basedOn w:val="Normal"/>
    <w:link w:val="BodyTextChar"/>
    <w:unhideWhenUsed/>
    <w:qFormat/>
    <w:rsid w:val="004663AD"/>
    <w:pPr>
      <w:spacing w:after="240" w:line="240" w:lineRule="auto"/>
      <w:ind w:firstLine="720"/>
    </w:pPr>
    <w:rPr>
      <w:rFonts w:ascii="Times New Roman" w:hAnsi="Times New Roman"/>
      <w:sz w:val="24"/>
      <w:szCs w:val="20"/>
      <w:lang w:eastAsia="en-US"/>
    </w:rPr>
  </w:style>
  <w:style w:type="character" w:customStyle="1" w:styleId="BodyTextChar">
    <w:name w:val="Body Text Char"/>
    <w:link w:val="BodyText"/>
    <w:rsid w:val="004663AD"/>
    <w:rPr>
      <w:rFonts w:eastAsia="Yu Mincho"/>
      <w:sz w:val="24"/>
    </w:rPr>
  </w:style>
  <w:style w:type="paragraph" w:styleId="Revision">
    <w:name w:val="Revision"/>
    <w:hidden/>
    <w:uiPriority w:val="99"/>
    <w:semiHidden/>
    <w:rsid w:val="0049276C"/>
    <w:rPr>
      <w:rFonts w:ascii="Calibri" w:eastAsia="Yu Mincho" w:hAnsi="Calibri"/>
      <w:sz w:val="22"/>
      <w:szCs w:val="22"/>
    </w:rPr>
  </w:style>
  <w:style w:type="paragraph" w:styleId="NoSpacing">
    <w:name w:val="No Spacing"/>
    <w:uiPriority w:val="1"/>
    <w:qFormat/>
    <w:rsid w:val="00397822"/>
    <w:rPr>
      <w:rFonts w:ascii="Calibri" w:eastAsia="Yu Mincho"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fjallfoss.fcc.gov/ecfs2/" TargetMode="External" /><Relationship Id="rId6" Type="http://schemas.openxmlformats.org/officeDocument/2006/relationships/hyperlink" Target="mailto:David.Brown@fcc.gov" TargetMode="External" /><Relationship Id="rId7" Type="http://schemas.openxmlformats.org/officeDocument/2006/relationships/hyperlink" Target="mailto:Jeremy.Miller@fcc.gov" TargetMode="External" /><Relationship Id="rId8" Type="http://schemas.openxmlformats.org/officeDocument/2006/relationships/hyperlink" Target="mailto:Chris.Robbins@fcc.gov" TargetMode="External" /><Relationship Id="rId9" Type="http://schemas.openxmlformats.org/officeDocument/2006/relationships/hyperlink" Target="mailto:Jim.Bird@fcc.gov"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