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366A39A8" w14:textId="1F0FBE93">
      <w:pPr>
        <w:jc w:val="right"/>
        <w:rPr>
          <w:b/>
          <w:sz w:val="24"/>
        </w:rPr>
      </w:pPr>
      <w:r>
        <w:rPr>
          <w:b/>
          <w:sz w:val="24"/>
        </w:rPr>
        <w:t>DA  22-569</w:t>
      </w:r>
    </w:p>
    <w:p w:rsidR="00013A8B" w:rsidRPr="00B20363" w:rsidP="00013A8B" w14:paraId="2432ABFD" w14:textId="251F1D65">
      <w:pPr>
        <w:spacing w:before="60"/>
        <w:jc w:val="right"/>
        <w:rPr>
          <w:b/>
          <w:sz w:val="24"/>
        </w:rPr>
      </w:pPr>
      <w:r>
        <w:rPr>
          <w:b/>
          <w:sz w:val="24"/>
        </w:rPr>
        <w:t xml:space="preserve">Released:  </w:t>
      </w:r>
      <w:r w:rsidR="0025345B">
        <w:rPr>
          <w:b/>
          <w:sz w:val="24"/>
        </w:rPr>
        <w:t>May 2</w:t>
      </w:r>
      <w:r w:rsidR="00423871">
        <w:rPr>
          <w:b/>
          <w:sz w:val="24"/>
        </w:rPr>
        <w:t>3</w:t>
      </w:r>
      <w:r w:rsidR="0025345B">
        <w:rPr>
          <w:b/>
          <w:sz w:val="24"/>
        </w:rPr>
        <w:t>, 2022</w:t>
      </w:r>
    </w:p>
    <w:p w:rsidR="00013A8B" w:rsidP="00013A8B" w14:paraId="46FCC71A" w14:textId="77777777">
      <w:pPr>
        <w:jc w:val="right"/>
        <w:rPr>
          <w:sz w:val="24"/>
        </w:rPr>
      </w:pPr>
    </w:p>
    <w:p w:rsidR="00013A8B" w:rsidRPr="00B20363" w:rsidP="00013A8B" w14:paraId="6A6F0124" w14:textId="410C9F96">
      <w:pPr>
        <w:spacing w:after="240"/>
        <w:jc w:val="center"/>
        <w:rPr>
          <w:rFonts w:ascii="Times New Roman Bold" w:hAnsi="Times New Roman Bold"/>
          <w:b/>
          <w:caps/>
          <w:sz w:val="24"/>
        </w:rPr>
      </w:pPr>
      <w:r w:rsidRPr="0025345B">
        <w:rPr>
          <w:rFonts w:ascii="Times New Roman Bold" w:hAnsi="Times New Roman Bold"/>
          <w:b/>
          <w:caps/>
          <w:sz w:val="24"/>
        </w:rPr>
        <w:t>Wireline competition bureau seeks on comment on petition filed by blue casa telephone, LLC</w:t>
      </w:r>
    </w:p>
    <w:p w:rsidR="00013A8B" w:rsidP="00013A8B" w14:paraId="6D840E87" w14:textId="764CF287">
      <w:pPr>
        <w:jc w:val="center"/>
        <w:rPr>
          <w:b/>
          <w:sz w:val="24"/>
        </w:rPr>
      </w:pPr>
      <w:r>
        <w:rPr>
          <w:b/>
          <w:sz w:val="24"/>
        </w:rPr>
        <w:t>WC Docket Nos. 11-42, 09-197, 10-90</w:t>
      </w:r>
    </w:p>
    <w:p w:rsidR="0025345B" w:rsidP="0025345B" w14:paraId="01011F08" w14:textId="1C2CD272">
      <w:pPr>
        <w:rPr>
          <w:b/>
          <w:sz w:val="24"/>
        </w:rPr>
      </w:pPr>
    </w:p>
    <w:p w:rsidR="0025345B" w:rsidP="0025345B" w14:paraId="7AADECB5" w14:textId="696FBD7E">
      <w:pPr>
        <w:rPr>
          <w:b/>
          <w:sz w:val="24"/>
        </w:rPr>
      </w:pPr>
      <w:r>
        <w:rPr>
          <w:b/>
          <w:sz w:val="24"/>
        </w:rPr>
        <w:t>Comments Due: May 31, 2022</w:t>
      </w:r>
    </w:p>
    <w:p w:rsidR="0025345B" w:rsidP="0025345B" w14:paraId="7D5EC5D9" w14:textId="6B9E3D44">
      <w:pPr>
        <w:rPr>
          <w:b/>
          <w:sz w:val="24"/>
        </w:rPr>
      </w:pPr>
      <w:r>
        <w:rPr>
          <w:b/>
          <w:sz w:val="24"/>
        </w:rPr>
        <w:t>Reply Comments Due: June 7, 2022</w:t>
      </w:r>
    </w:p>
    <w:p w:rsidR="0025345B" w:rsidP="0025345B" w14:paraId="7E921A01" w14:textId="63F94F87">
      <w:pPr>
        <w:rPr>
          <w:b/>
          <w:sz w:val="24"/>
        </w:rPr>
      </w:pPr>
    </w:p>
    <w:p w:rsidR="0025345B" w:rsidRPr="0025345B" w:rsidP="0025345B" w14:paraId="3BBD989E" w14:textId="0A0FD515">
      <w:pPr>
        <w:spacing w:after="120"/>
        <w:ind w:firstLine="720"/>
        <w:rPr>
          <w:bCs/>
          <w:szCs w:val="22"/>
        </w:rPr>
      </w:pPr>
      <w:r w:rsidRPr="0025345B">
        <w:rPr>
          <w:bCs/>
          <w:szCs w:val="22"/>
        </w:rPr>
        <w:t>The Wireline Competition Bureau seeks comment on a petition filed by Blue Casa Telephone, LLC (Blue Casa).</w:t>
      </w:r>
      <w:r>
        <w:rPr>
          <w:rStyle w:val="FootnoteReference"/>
          <w:bCs/>
          <w:szCs w:val="22"/>
        </w:rPr>
        <w:footnoteReference w:id="3"/>
      </w:r>
      <w:r w:rsidRPr="0025345B">
        <w:rPr>
          <w:bCs/>
          <w:szCs w:val="22"/>
        </w:rPr>
        <w:t xml:space="preserve">  Blue Casa requests a waiver of the requirement for Lifeline Eligible Telecommunications Carriers (ETC) to undergo a biennial audit.</w:t>
      </w:r>
      <w:r>
        <w:rPr>
          <w:rStyle w:val="FootnoteReference"/>
          <w:bCs/>
          <w:szCs w:val="22"/>
        </w:rPr>
        <w:footnoteReference w:id="4"/>
      </w:r>
    </w:p>
    <w:p w:rsidR="0025345B" w:rsidRPr="00C9551A" w:rsidP="0025345B" w14:paraId="7394C6E1" w14:textId="77777777">
      <w:pPr>
        <w:widowControl/>
        <w:autoSpaceDE w:val="0"/>
        <w:autoSpaceDN w:val="0"/>
        <w:adjustRightInd w:val="0"/>
        <w:spacing w:after="120"/>
        <w:ind w:firstLine="72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5"/>
      </w:r>
      <w:r>
        <w:rPr>
          <w:iCs/>
          <w:szCs w:val="22"/>
        </w:rPr>
        <w:t xml:space="preserve">  </w:t>
      </w:r>
      <w:r w:rsidRPr="00C9551A">
        <w:rPr>
          <w:iCs/>
          <w:szCs w:val="22"/>
        </w:rPr>
        <w:t>All filings must refer to</w:t>
      </w:r>
      <w:r w:rsidRPr="00C9551A">
        <w:rPr>
          <w:szCs w:val="22"/>
        </w:rPr>
        <w:t xml:space="preserve"> </w:t>
      </w:r>
      <w:r w:rsidRPr="00C9551A">
        <w:rPr>
          <w:b/>
          <w:bCs/>
          <w:iCs/>
          <w:szCs w:val="22"/>
        </w:rPr>
        <w:t>WC Docket No</w:t>
      </w:r>
      <w:r>
        <w:rPr>
          <w:b/>
          <w:bCs/>
          <w:iCs/>
          <w:szCs w:val="22"/>
        </w:rPr>
        <w:t>s. 11-42, 09-197, 10-90</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6"/>
      </w:r>
      <w:r w:rsidRPr="00C9551A">
        <w:rPr>
          <w:szCs w:val="22"/>
        </w:rPr>
        <w:t xml:space="preserve">  </w:t>
      </w:r>
    </w:p>
    <w:p w:rsidR="0025345B" w:rsidRPr="0025345B" w:rsidP="0025345B" w14:paraId="365FED9E" w14:textId="052E1AC6">
      <w:pPr>
        <w:pStyle w:val="ListParagraph"/>
        <w:numPr>
          <w:ilvl w:val="0"/>
          <w:numId w:val="7"/>
        </w:numPr>
        <w:spacing w:after="120"/>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25345B" w:rsidRPr="006D42C2" w:rsidP="0025345B" w14:paraId="192B947A" w14:textId="77777777">
      <w:pPr>
        <w:pStyle w:val="ListParagraph"/>
        <w:numPr>
          <w:ilvl w:val="0"/>
          <w:numId w:val="7"/>
        </w:numPr>
        <w:spacing w:after="120"/>
        <w:rPr>
          <w:szCs w:val="22"/>
        </w:rPr>
      </w:pPr>
      <w:r w:rsidRPr="00C9551A">
        <w:rPr>
          <w:szCs w:val="22"/>
        </w:rPr>
        <w:t>Paper Filers:  Parties who choose to file by paper must file an original and one copy of each filing</w:t>
      </w:r>
      <w:r w:rsidRPr="0010390B">
        <w:rPr>
          <w:szCs w:val="22"/>
        </w:rPr>
        <w:t>.</w:t>
      </w:r>
      <w:r>
        <w:rPr>
          <w:szCs w:val="22"/>
        </w:rPr>
        <w:t xml:space="preserve">  </w:t>
      </w:r>
      <w:r w:rsidRPr="006D42C2">
        <w:rPr>
          <w:szCs w:val="22"/>
        </w:rPr>
        <w:t>If more than one docket or rulemaking number appears in the caption of this proceeding, filers must submit two additional copies for each additional docket or rulemaking number.</w:t>
      </w:r>
    </w:p>
    <w:p w:rsidR="0025345B" w:rsidRPr="00C9551A" w:rsidP="0025345B" w14:paraId="37EBCA23"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25345B" w:rsidRPr="00C9551A" w:rsidP="0025345B" w14:paraId="6BB674EF"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25345B" w:rsidRPr="00C9551A" w:rsidP="0025345B" w14:paraId="51B0D4F5" w14:textId="77777777">
      <w:pPr>
        <w:pStyle w:val="ListParagraph"/>
        <w:widowControl/>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7"/>
      </w:r>
      <w:r w:rsidRPr="00C9551A">
        <w:rPr>
          <w:szCs w:val="22"/>
        </w:rPr>
        <w:t xml:space="preserve">  </w:t>
      </w:r>
    </w:p>
    <w:p w:rsidR="0025345B" w:rsidRPr="00C9551A" w:rsidP="0025345B" w14:paraId="07E696A5"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25345B" w:rsidRPr="00C9551A" w:rsidP="0025345B" w14:paraId="342DF10A"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8"/>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9"/>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25345B" w:rsidRPr="00C9551A" w:rsidP="0025345B" w14:paraId="6184CFD7" w14:textId="77777777">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Nick Page</w:t>
      </w:r>
      <w:r w:rsidRPr="00C9551A">
        <w:rPr>
          <w:snapToGrid/>
          <w:color w:val="010101"/>
          <w:kern w:val="0"/>
          <w:szCs w:val="22"/>
        </w:rPr>
        <w:t xml:space="preserve">, Telecommunications Access Policy Division, Wireline Competition Bureau at </w:t>
      </w:r>
      <w:hyperlink r:id="rId7" w:history="1">
        <w:r w:rsidRPr="00C80249">
          <w:rPr>
            <w:rStyle w:val="Hyperlink"/>
            <w:snapToGrid/>
            <w:kern w:val="0"/>
            <w:szCs w:val="22"/>
          </w:rPr>
          <w:t>Nicholas.Page@fcc.gov</w:t>
        </w:r>
      </w:hyperlink>
      <w:r>
        <w:rPr>
          <w:snapToGrid/>
          <w:kern w:val="0"/>
          <w:szCs w:val="22"/>
        </w:rPr>
        <w:t>.</w:t>
      </w:r>
    </w:p>
    <w:p w:rsidR="0025345B" w:rsidRPr="00C9551A" w:rsidP="0025345B" w14:paraId="3F2668B0" w14:textId="77777777">
      <w:pPr>
        <w:widowControl/>
        <w:autoSpaceDE w:val="0"/>
        <w:autoSpaceDN w:val="0"/>
        <w:adjustRightInd w:val="0"/>
        <w:rPr>
          <w:snapToGrid/>
          <w:color w:val="010101"/>
          <w:kern w:val="0"/>
          <w:szCs w:val="22"/>
        </w:rPr>
      </w:pPr>
    </w:p>
    <w:p w:rsidR="0025345B" w:rsidRPr="00C9551A" w:rsidP="0025345B" w14:paraId="3F8AEBE6"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25345B" w:rsidP="0025345B" w14:paraId="6E6CDBBC" w14:textId="77777777">
      <w:pPr>
        <w:rPr>
          <w:b/>
          <w:sz w:val="24"/>
        </w:rPr>
      </w:pPr>
    </w:p>
    <w:p w:rsidR="00F96F63" w:rsidRPr="00930ECF" w:rsidP="00F96F63" w14:paraId="7E2E3E49" w14:textId="77777777">
      <w:pPr>
        <w:rPr>
          <w:sz w:val="24"/>
        </w:rPr>
      </w:pPr>
      <w:bookmarkStart w:id="0" w:name="TOChere"/>
    </w:p>
    <w:bookmarkEnd w:id="0"/>
    <w:p w:rsidR="00F96F63" w:rsidP="00F96F63" w14:paraId="4F18706D" w14:textId="77777777">
      <w:pPr>
        <w:rPr>
          <w:sz w:val="24"/>
        </w:rPr>
      </w:pPr>
    </w:p>
    <w:p w:rsidR="00930ECF" w:rsidRPr="00930ECF" w:rsidP="00F96F63" w14:paraId="779DF3D0"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44FAD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FAF67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ABCC1D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EEC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45B" w14:paraId="019F7A30" w14:textId="77777777">
      <w:r>
        <w:separator/>
      </w:r>
    </w:p>
  </w:footnote>
  <w:footnote w:type="continuationSeparator" w:id="1">
    <w:p w:rsidR="0025345B" w14:paraId="6D3D0FAE" w14:textId="77777777">
      <w:pPr>
        <w:rPr>
          <w:sz w:val="20"/>
        </w:rPr>
      </w:pPr>
      <w:r>
        <w:rPr>
          <w:sz w:val="20"/>
        </w:rPr>
        <w:t xml:space="preserve">(Continued from previous page)  </w:t>
      </w:r>
      <w:r>
        <w:rPr>
          <w:sz w:val="20"/>
        </w:rPr>
        <w:separator/>
      </w:r>
    </w:p>
  </w:footnote>
  <w:footnote w:type="continuationNotice" w:id="2">
    <w:p w:rsidR="0025345B" w:rsidP="00910F12" w14:paraId="4DB19303" w14:textId="77777777">
      <w:pPr>
        <w:jc w:val="right"/>
        <w:rPr>
          <w:sz w:val="20"/>
        </w:rPr>
      </w:pPr>
      <w:r>
        <w:rPr>
          <w:sz w:val="20"/>
        </w:rPr>
        <w:t>(continued….)</w:t>
      </w:r>
    </w:p>
  </w:footnote>
  <w:footnote w:id="3">
    <w:p w:rsidR="0025345B" w:rsidP="0025345B" w14:paraId="4F88A6BA" w14:textId="77777777">
      <w:pPr>
        <w:pStyle w:val="FootnoteText"/>
      </w:pPr>
      <w:r>
        <w:rPr>
          <w:rStyle w:val="FootnoteReference"/>
        </w:rPr>
        <w:footnoteRef/>
      </w:r>
      <w:r>
        <w:t xml:space="preserve"> Petition for Waiver of Blue Casa Telephone, LLC, WC Docket No. 11-42, 3-4 (filed May 17, 2022), </w:t>
      </w:r>
      <w:hyperlink r:id="rId1" w:history="1">
        <w:r w:rsidRPr="00C80249">
          <w:rPr>
            <w:rStyle w:val="Hyperlink"/>
          </w:rPr>
          <w:t>https://files.fcc.gov/ecfs/download/78c10ab8-792e-4d6d-a187-bbbf94bbeb5d?orig=true&amp;pk=cb77b2ec-1a58-dbc6-139b-ad192cfd5d9b</w:t>
        </w:r>
      </w:hyperlink>
      <w:r>
        <w:t xml:space="preserve">. </w:t>
      </w:r>
    </w:p>
  </w:footnote>
  <w:footnote w:id="4">
    <w:p w:rsidR="0025345B" w:rsidRPr="00FD6D9B" w:rsidP="0025345B" w14:paraId="4871150C" w14:textId="77777777">
      <w:pPr>
        <w:pStyle w:val="FootnoteText"/>
      </w:pPr>
      <w:r>
        <w:rPr>
          <w:rStyle w:val="FootnoteReference"/>
        </w:rPr>
        <w:footnoteRef/>
      </w:r>
      <w:r>
        <w:t xml:space="preserve"> </w:t>
      </w:r>
      <w:r>
        <w:rPr>
          <w:i/>
          <w:iCs/>
        </w:rPr>
        <w:t xml:space="preserve">See </w:t>
      </w:r>
      <w:r>
        <w:t xml:space="preserve">47 CFR § 54.420. </w:t>
      </w:r>
    </w:p>
  </w:footnote>
  <w:footnote w:id="5">
    <w:p w:rsidR="0025345B" w:rsidP="0025345B" w14:paraId="35414148" w14:textId="77777777">
      <w:pPr>
        <w:pStyle w:val="FootnoteText"/>
      </w:pPr>
      <w:r>
        <w:rPr>
          <w:rStyle w:val="FootnoteReference"/>
        </w:rPr>
        <w:footnoteRef/>
      </w:r>
      <w:r>
        <w:t xml:space="preserve"> </w:t>
      </w:r>
      <w:r>
        <w:rPr>
          <w:i/>
          <w:iCs/>
        </w:rPr>
        <w:t xml:space="preserve">See </w:t>
      </w:r>
      <w:r w:rsidRPr="0087057A">
        <w:t>47 CFR §§ 1.2, 1.405, and 1.419.</w:t>
      </w:r>
    </w:p>
  </w:footnote>
  <w:footnote w:id="6">
    <w:p w:rsidR="0025345B" w:rsidRPr="001212ED" w:rsidP="0025345B" w14:paraId="23722B6B"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7">
    <w:p w:rsidR="0025345B" w:rsidRPr="0038566F" w:rsidP="0025345B" w14:paraId="6DF86D8D"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8">
    <w:p w:rsidR="0025345B" w:rsidRPr="00526349" w:rsidP="0025345B" w14:paraId="6E8FB793"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25345B" w:rsidRPr="0014668A" w:rsidP="0025345B" w14:paraId="1A827E43"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B94613C" w14:textId="0D93AC76">
    <w:pPr>
      <w:tabs>
        <w:tab w:val="center" w:pos="4680"/>
        <w:tab w:val="right" w:pos="9360"/>
      </w:tabs>
    </w:pPr>
    <w:r w:rsidRPr="009838BC">
      <w:rPr>
        <w:b/>
      </w:rPr>
      <w:tab/>
      <w:t>Federal Communications Commission</w:t>
    </w:r>
    <w:r w:rsidRPr="009838BC">
      <w:rPr>
        <w:b/>
      </w:rPr>
      <w:tab/>
    </w:r>
    <w:r w:rsidR="0025345B">
      <w:rPr>
        <w:b/>
      </w:rPr>
      <w:t>DA  22-569</w:t>
    </w:r>
  </w:p>
  <w:p w:rsidR="009838BC" w:rsidRPr="009838BC" w:rsidP="009838BC" w14:paraId="16630F8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1580BA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52E3F5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5D4F75A" w14:textId="77777777">
                <w:pPr>
                  <w:rPr>
                    <w:rFonts w:ascii="Arial" w:hAnsi="Arial"/>
                    <w:b/>
                    <w:snapToGrid/>
                  </w:rPr>
                </w:pPr>
                <w:r>
                  <w:rPr>
                    <w:rFonts w:ascii="Arial" w:hAnsi="Arial"/>
                    <w:b/>
                  </w:rPr>
                  <w:t>Federal Communications Commission</w:t>
                </w:r>
              </w:p>
              <w:p w:rsidR="00DE0AB8" w:rsidP="00DE0AB8" w14:paraId="7621ECBE" w14:textId="77777777">
                <w:pPr>
                  <w:rPr>
                    <w:rFonts w:ascii="Arial" w:hAnsi="Arial"/>
                    <w:b/>
                  </w:rPr>
                </w:pPr>
                <w:r>
                  <w:rPr>
                    <w:rFonts w:ascii="Arial" w:hAnsi="Arial"/>
                    <w:b/>
                  </w:rPr>
                  <w:t>45 L Street NE</w:t>
                </w:r>
              </w:p>
              <w:p w:rsidR="009838BC" w:rsidP="00DE0AB8" w14:paraId="0E8425F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6A4073D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F1AA796" w14:textId="77777777">
                <w:pPr>
                  <w:spacing w:before="40"/>
                  <w:jc w:val="right"/>
                  <w:rPr>
                    <w:rFonts w:ascii="Arial" w:hAnsi="Arial"/>
                    <w:b/>
                    <w:sz w:val="16"/>
                  </w:rPr>
                </w:pPr>
                <w:r>
                  <w:rPr>
                    <w:rFonts w:ascii="Arial" w:hAnsi="Arial"/>
                    <w:b/>
                    <w:sz w:val="16"/>
                  </w:rPr>
                  <w:t>News Media Information 202 / 418-0500</w:t>
                </w:r>
              </w:p>
              <w:p w:rsidR="009838BC" w:rsidP="009838BC" w14:paraId="4C9C166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B1489B9" w14:textId="77777777">
                <w:pPr>
                  <w:jc w:val="right"/>
                </w:pPr>
                <w:r>
                  <w:rPr>
                    <w:rFonts w:ascii="Arial" w:hAnsi="Arial"/>
                    <w:b/>
                    <w:sz w:val="16"/>
                  </w:rPr>
                  <w:t>TTY: 1-888-835-5322</w:t>
                </w:r>
              </w:p>
            </w:txbxContent>
          </v:textbox>
        </v:shape>
      </w:pict>
    </w:r>
  </w:p>
  <w:p w:rsidR="006F7393" w:rsidRPr="009838BC" w:rsidP="009838BC" w14:paraId="45AA239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5B"/>
    <w:rsid w:val="000072CE"/>
    <w:rsid w:val="00013A8B"/>
    <w:rsid w:val="00021445"/>
    <w:rsid w:val="00036039"/>
    <w:rsid w:val="00037F90"/>
    <w:rsid w:val="000875BF"/>
    <w:rsid w:val="00096D8C"/>
    <w:rsid w:val="000C0B65"/>
    <w:rsid w:val="000E3D42"/>
    <w:rsid w:val="000E5884"/>
    <w:rsid w:val="0010390B"/>
    <w:rsid w:val="001212ED"/>
    <w:rsid w:val="00122BD5"/>
    <w:rsid w:val="0014668A"/>
    <w:rsid w:val="001979D9"/>
    <w:rsid w:val="001D6BCF"/>
    <w:rsid w:val="001E01CA"/>
    <w:rsid w:val="002060D9"/>
    <w:rsid w:val="00226822"/>
    <w:rsid w:val="0025345B"/>
    <w:rsid w:val="00260594"/>
    <w:rsid w:val="00285017"/>
    <w:rsid w:val="002A2D2E"/>
    <w:rsid w:val="00343749"/>
    <w:rsid w:val="00357D50"/>
    <w:rsid w:val="0038566F"/>
    <w:rsid w:val="003925DC"/>
    <w:rsid w:val="003B0550"/>
    <w:rsid w:val="003B694F"/>
    <w:rsid w:val="003F171C"/>
    <w:rsid w:val="00412FC5"/>
    <w:rsid w:val="00422276"/>
    <w:rsid w:val="00423871"/>
    <w:rsid w:val="004242F1"/>
    <w:rsid w:val="00445A00"/>
    <w:rsid w:val="00451B0F"/>
    <w:rsid w:val="0046125F"/>
    <w:rsid w:val="00487524"/>
    <w:rsid w:val="00496106"/>
    <w:rsid w:val="004C12D0"/>
    <w:rsid w:val="004C2EE3"/>
    <w:rsid w:val="004E4A22"/>
    <w:rsid w:val="00511968"/>
    <w:rsid w:val="00526349"/>
    <w:rsid w:val="0055614C"/>
    <w:rsid w:val="00607BA5"/>
    <w:rsid w:val="00626EB6"/>
    <w:rsid w:val="00631564"/>
    <w:rsid w:val="006353A3"/>
    <w:rsid w:val="00655D03"/>
    <w:rsid w:val="00683F84"/>
    <w:rsid w:val="006A6A81"/>
    <w:rsid w:val="006D42C2"/>
    <w:rsid w:val="006E26AF"/>
    <w:rsid w:val="006F7393"/>
    <w:rsid w:val="0070224F"/>
    <w:rsid w:val="007115F7"/>
    <w:rsid w:val="00785689"/>
    <w:rsid w:val="0079754B"/>
    <w:rsid w:val="007A1E6D"/>
    <w:rsid w:val="007F7B6A"/>
    <w:rsid w:val="00822CE0"/>
    <w:rsid w:val="00837C62"/>
    <w:rsid w:val="00841AB1"/>
    <w:rsid w:val="0087057A"/>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0249"/>
    <w:rsid w:val="00C82B6B"/>
    <w:rsid w:val="00C90D6A"/>
    <w:rsid w:val="00C9551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D6D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1841E2"/>
  <w15:chartTrackingRefBased/>
  <w15:docId w15:val="{8586768A-319F-4F79-A97D-4FAB8BC9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25345B"/>
  </w:style>
  <w:style w:type="paragraph" w:styleId="ListParagraph">
    <w:name w:val="List Paragraph"/>
    <w:basedOn w:val="Normal"/>
    <w:uiPriority w:val="34"/>
    <w:qFormat/>
    <w:rsid w:val="002534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Nicholas.Page@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78c10ab8-792e-4d6d-a187-bbbf94bbeb5d?orig=true&amp;pk=cb77b2ec-1a58-dbc6-139b-ad192cfd5d9b"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