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7033D" w14:paraId="30898DAD" w14:textId="77777777">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p>
    <w:p w:rsidR="00ED51D0" w:rsidP="00ED51D0" w14:paraId="4DEC566C" w14:textId="34A13FF6">
      <w:pPr>
        <w:widowControl w:val="0"/>
        <w:jc w:val="right"/>
        <w:rPr>
          <w:b/>
          <w:snapToGrid w:val="0"/>
          <w:kern w:val="28"/>
          <w:szCs w:val="22"/>
        </w:rPr>
      </w:pPr>
      <w:r w:rsidRPr="00CB6B4E">
        <w:rPr>
          <w:b/>
          <w:snapToGrid w:val="0"/>
          <w:kern w:val="28"/>
          <w:szCs w:val="22"/>
        </w:rPr>
        <w:t>DA 2</w:t>
      </w:r>
      <w:r w:rsidRPr="00CB6B4E" w:rsidR="0089666B">
        <w:rPr>
          <w:b/>
          <w:snapToGrid w:val="0"/>
          <w:kern w:val="28"/>
          <w:szCs w:val="22"/>
        </w:rPr>
        <w:t>2</w:t>
      </w:r>
      <w:r w:rsidRPr="00CB6B4E">
        <w:rPr>
          <w:b/>
          <w:snapToGrid w:val="0"/>
          <w:kern w:val="28"/>
          <w:szCs w:val="22"/>
        </w:rPr>
        <w:t>-</w:t>
      </w:r>
      <w:r w:rsidR="00053D2D">
        <w:rPr>
          <w:b/>
          <w:snapToGrid w:val="0"/>
          <w:kern w:val="28"/>
          <w:szCs w:val="22"/>
        </w:rPr>
        <w:t>585</w:t>
      </w:r>
    </w:p>
    <w:p w:rsidR="00AD440B" w:rsidRPr="00CB6B4E" w:rsidP="00ED51D0" w14:paraId="150A7C80" w14:textId="021A55A4">
      <w:pPr>
        <w:widowControl w:val="0"/>
        <w:jc w:val="right"/>
        <w:rPr>
          <w:b/>
          <w:snapToGrid w:val="0"/>
          <w:kern w:val="28"/>
          <w:szCs w:val="22"/>
        </w:rPr>
      </w:pPr>
      <w:r w:rsidRPr="00CB6B4E">
        <w:rPr>
          <w:b/>
          <w:snapToGrid w:val="0"/>
          <w:kern w:val="28"/>
          <w:szCs w:val="22"/>
        </w:rPr>
        <w:t xml:space="preserve">Released:  </w:t>
      </w:r>
      <w:r w:rsidR="0091294E">
        <w:rPr>
          <w:b/>
          <w:snapToGrid w:val="0"/>
          <w:kern w:val="28"/>
          <w:szCs w:val="22"/>
        </w:rPr>
        <w:t>May</w:t>
      </w:r>
      <w:r w:rsidRPr="00CB6B4E" w:rsidR="0055505D">
        <w:rPr>
          <w:b/>
          <w:snapToGrid w:val="0"/>
          <w:kern w:val="28"/>
          <w:szCs w:val="22"/>
        </w:rPr>
        <w:t xml:space="preserve"> </w:t>
      </w:r>
      <w:r w:rsidR="0091294E">
        <w:rPr>
          <w:b/>
          <w:snapToGrid w:val="0"/>
          <w:kern w:val="28"/>
          <w:szCs w:val="22"/>
        </w:rPr>
        <w:t>25,</w:t>
      </w:r>
      <w:r w:rsidRPr="00CB6B4E">
        <w:rPr>
          <w:b/>
          <w:snapToGrid w:val="0"/>
          <w:kern w:val="28"/>
          <w:szCs w:val="22"/>
        </w:rPr>
        <w:t xml:space="preserve"> 202</w:t>
      </w:r>
      <w:r w:rsidRPr="00CB6B4E" w:rsidR="0089666B">
        <w:rPr>
          <w:b/>
          <w:snapToGrid w:val="0"/>
          <w:kern w:val="28"/>
          <w:szCs w:val="22"/>
        </w:rPr>
        <w:t>2</w:t>
      </w:r>
    </w:p>
    <w:p w:rsidR="00AD440B" w:rsidRPr="00CB6B4E" w:rsidP="00AD440B" w14:paraId="4E5702BB" w14:textId="77777777">
      <w:pPr>
        <w:widowControl w:val="0"/>
        <w:spacing w:before="60"/>
        <w:jc w:val="center"/>
        <w:rPr>
          <w:b/>
          <w:snapToGrid w:val="0"/>
          <w:kern w:val="28"/>
          <w:szCs w:val="22"/>
        </w:rPr>
      </w:pPr>
    </w:p>
    <w:p w:rsidR="00ED6E8F" w:rsidP="00A47EA1" w14:paraId="3A52A58B" w14:textId="77777777">
      <w:pPr>
        <w:jc w:val="center"/>
        <w:rPr>
          <w:b/>
          <w:bCs/>
          <w:szCs w:val="22"/>
        </w:rPr>
      </w:pPr>
      <w:r w:rsidRPr="00CB6B4E">
        <w:rPr>
          <w:b/>
          <w:bCs/>
          <w:szCs w:val="22"/>
        </w:rPr>
        <w:t xml:space="preserve">DOMESTIC </w:t>
      </w:r>
      <w:r w:rsidRPr="00CB6B4E">
        <w:rPr>
          <w:b/>
          <w:bCs/>
          <w:caps/>
          <w:szCs w:val="22"/>
        </w:rPr>
        <w:t>SECTION</w:t>
      </w:r>
      <w:r w:rsidRPr="00CB6B4E">
        <w:rPr>
          <w:b/>
          <w:bCs/>
          <w:szCs w:val="22"/>
        </w:rPr>
        <w:t xml:space="preserve"> 214 APPLICATION FILED FOR </w:t>
      </w:r>
    </w:p>
    <w:p w:rsidR="00775C4D" w:rsidP="00ED6E8F" w14:paraId="428AC482" w14:textId="77777777">
      <w:pPr>
        <w:jc w:val="center"/>
        <w:rPr>
          <w:b/>
          <w:bCs/>
          <w:caps/>
          <w:szCs w:val="22"/>
        </w:rPr>
      </w:pPr>
      <w:r w:rsidRPr="00CB6B4E">
        <w:rPr>
          <w:b/>
          <w:bCs/>
          <w:szCs w:val="22"/>
        </w:rPr>
        <w:t xml:space="preserve">THE </w:t>
      </w:r>
      <w:r>
        <w:rPr>
          <w:b/>
          <w:bCs/>
          <w:caps/>
          <w:szCs w:val="22"/>
        </w:rPr>
        <w:t xml:space="preserve">TRANSFER OF CONTROL OF </w:t>
      </w:r>
      <w:r w:rsidRPr="009416A6" w:rsidR="009416A6">
        <w:rPr>
          <w:b/>
          <w:bCs/>
          <w:caps/>
          <w:szCs w:val="22"/>
        </w:rPr>
        <w:t xml:space="preserve">Empire Telephone Corporation, </w:t>
      </w:r>
    </w:p>
    <w:p w:rsidR="00775C4D" w:rsidP="00ED6E8F" w14:paraId="3255E8DB" w14:textId="77777777">
      <w:pPr>
        <w:jc w:val="center"/>
        <w:rPr>
          <w:b/>
          <w:bCs/>
          <w:caps/>
          <w:szCs w:val="22"/>
        </w:rPr>
      </w:pPr>
      <w:r w:rsidRPr="009416A6">
        <w:rPr>
          <w:b/>
          <w:bCs/>
          <w:caps/>
          <w:szCs w:val="22"/>
        </w:rPr>
        <w:t xml:space="preserve">Empire Long Distance Corporation d/b/a Empire Access, </w:t>
      </w:r>
    </w:p>
    <w:p w:rsidR="00775C4D" w:rsidP="00ED6E8F" w14:paraId="219E317D" w14:textId="77777777">
      <w:pPr>
        <w:jc w:val="center"/>
        <w:rPr>
          <w:b/>
          <w:bCs/>
          <w:caps/>
          <w:szCs w:val="22"/>
        </w:rPr>
      </w:pPr>
      <w:r w:rsidRPr="009416A6">
        <w:rPr>
          <w:b/>
          <w:bCs/>
          <w:caps/>
          <w:szCs w:val="22"/>
        </w:rPr>
        <w:t xml:space="preserve">North Penn Telephone Company and </w:t>
      </w:r>
    </w:p>
    <w:p w:rsidR="00ED6E8F" w:rsidP="00ED6E8F" w14:paraId="3A601197" w14:textId="2B095F6A">
      <w:pPr>
        <w:jc w:val="center"/>
        <w:rPr>
          <w:b/>
          <w:bCs/>
          <w:caps/>
          <w:szCs w:val="22"/>
        </w:rPr>
      </w:pPr>
      <w:r w:rsidRPr="009416A6">
        <w:rPr>
          <w:b/>
          <w:bCs/>
          <w:caps/>
          <w:szCs w:val="22"/>
        </w:rPr>
        <w:t>North Penn Long Distance Corporation to Endurance Parent, Inc.</w:t>
      </w:r>
    </w:p>
    <w:p w:rsidR="00AD440B" w:rsidRPr="00AD440B" w:rsidP="00AD440B" w14:paraId="675AF6C0" w14:textId="73C72840">
      <w:pPr>
        <w:jc w:val="center"/>
        <w:rPr>
          <w:b/>
          <w:bCs/>
          <w:szCs w:val="22"/>
        </w:rPr>
      </w:pPr>
      <w:r w:rsidRPr="00AD440B">
        <w:rPr>
          <w:b/>
          <w:bCs/>
          <w:caps/>
          <w:szCs w:val="22"/>
        </w:rPr>
        <w:t xml:space="preserve"> </w:t>
      </w:r>
    </w:p>
    <w:p w:rsidR="00AD440B" w:rsidP="0055505D" w14:paraId="27B91651" w14:textId="5B8130D9">
      <w:pPr>
        <w:jc w:val="center"/>
        <w:rPr>
          <w:b/>
          <w:szCs w:val="22"/>
        </w:rPr>
      </w:pPr>
      <w:r>
        <w:rPr>
          <w:b/>
          <w:szCs w:val="22"/>
        </w:rPr>
        <w:t>NON-</w:t>
      </w:r>
      <w:r w:rsidRPr="00AD440B" w:rsidR="00485BBB">
        <w:rPr>
          <w:b/>
          <w:szCs w:val="22"/>
        </w:rPr>
        <w:t>STREAMLINED PLEADING CYCLE ESTABLISHED</w:t>
      </w:r>
    </w:p>
    <w:p w:rsidR="00031C8B" w:rsidRPr="0055505D" w:rsidP="0055505D" w14:paraId="0299F0DB" w14:textId="77777777">
      <w:pPr>
        <w:jc w:val="center"/>
        <w:rPr>
          <w:b/>
          <w:szCs w:val="22"/>
        </w:rPr>
      </w:pPr>
    </w:p>
    <w:p w:rsidR="00AD440B" w:rsidRPr="00AD440B" w:rsidP="00AD440B" w14:paraId="66B9A359" w14:textId="7308DA18">
      <w:pPr>
        <w:widowControl w:val="0"/>
        <w:spacing w:before="60"/>
        <w:jc w:val="center"/>
        <w:rPr>
          <w:b/>
          <w:snapToGrid w:val="0"/>
          <w:kern w:val="28"/>
          <w:szCs w:val="22"/>
        </w:rPr>
      </w:pPr>
      <w:r w:rsidRPr="00AD440B">
        <w:rPr>
          <w:b/>
          <w:snapToGrid w:val="0"/>
          <w:kern w:val="28"/>
          <w:szCs w:val="22"/>
        </w:rPr>
        <w:t>WC Docket No. 2</w:t>
      </w:r>
      <w:r w:rsidR="0055505D">
        <w:rPr>
          <w:b/>
          <w:snapToGrid w:val="0"/>
          <w:kern w:val="28"/>
          <w:szCs w:val="22"/>
        </w:rPr>
        <w:t>2</w:t>
      </w:r>
      <w:r w:rsidRPr="00AD440B">
        <w:rPr>
          <w:b/>
          <w:snapToGrid w:val="0"/>
          <w:kern w:val="28"/>
          <w:szCs w:val="22"/>
        </w:rPr>
        <w:t>-</w:t>
      </w:r>
      <w:r w:rsidR="00F859AF">
        <w:rPr>
          <w:b/>
          <w:snapToGrid w:val="0"/>
          <w:kern w:val="28"/>
          <w:szCs w:val="22"/>
        </w:rPr>
        <w:t>155</w:t>
      </w:r>
    </w:p>
    <w:p w:rsidR="00E94F15" w:rsidP="00AD440B" w14:paraId="7ABC8A76" w14:textId="77777777">
      <w:pPr>
        <w:rPr>
          <w:b/>
          <w:szCs w:val="22"/>
        </w:rPr>
      </w:pPr>
    </w:p>
    <w:p w:rsidR="00AD440B" w:rsidRPr="00AD440B" w:rsidP="00AD440B" w14:paraId="2E18CEC0" w14:textId="315AFED0">
      <w:pPr>
        <w:rPr>
          <w:b/>
          <w:szCs w:val="22"/>
        </w:rPr>
      </w:pPr>
      <w:r w:rsidRPr="00AD440B">
        <w:rPr>
          <w:b/>
          <w:szCs w:val="22"/>
        </w:rPr>
        <w:t xml:space="preserve">Comments Due:  </w:t>
      </w:r>
      <w:r w:rsidR="0091294E">
        <w:rPr>
          <w:b/>
          <w:szCs w:val="22"/>
        </w:rPr>
        <w:t>June 8</w:t>
      </w:r>
      <w:r w:rsidRPr="00AD440B">
        <w:rPr>
          <w:b/>
          <w:szCs w:val="22"/>
        </w:rPr>
        <w:t>, 202</w:t>
      </w:r>
      <w:r w:rsidR="0089666B">
        <w:rPr>
          <w:b/>
          <w:szCs w:val="22"/>
        </w:rPr>
        <w:t>2</w:t>
      </w:r>
      <w:r w:rsidRPr="00AD440B">
        <w:rPr>
          <w:b/>
          <w:szCs w:val="22"/>
        </w:rPr>
        <w:t xml:space="preserve"> </w:t>
      </w:r>
    </w:p>
    <w:p w:rsidR="00AD440B" w:rsidRPr="00AD440B" w:rsidP="00AD440B" w14:paraId="08C05539" w14:textId="6D87B403">
      <w:pPr>
        <w:rPr>
          <w:b/>
          <w:szCs w:val="22"/>
        </w:rPr>
      </w:pPr>
      <w:r w:rsidRPr="00AD440B">
        <w:rPr>
          <w:b/>
          <w:szCs w:val="22"/>
        </w:rPr>
        <w:t xml:space="preserve">Reply Comment Due:  </w:t>
      </w:r>
      <w:r w:rsidR="0091294E">
        <w:rPr>
          <w:b/>
          <w:szCs w:val="22"/>
        </w:rPr>
        <w:t>June 15,</w:t>
      </w:r>
      <w:r w:rsidRPr="00AD440B">
        <w:rPr>
          <w:b/>
          <w:szCs w:val="22"/>
        </w:rPr>
        <w:t xml:space="preserve"> 202</w:t>
      </w:r>
      <w:r w:rsidR="0089666B">
        <w:rPr>
          <w:b/>
          <w:szCs w:val="22"/>
        </w:rPr>
        <w:t>2</w:t>
      </w:r>
      <w:r w:rsidRPr="00AD440B">
        <w:rPr>
          <w:b/>
          <w:szCs w:val="22"/>
        </w:rPr>
        <w:t xml:space="preserve"> </w:t>
      </w:r>
    </w:p>
    <w:p w:rsidR="00AD440B" w:rsidRPr="00AD440B" w:rsidP="00AD440B" w14:paraId="55922B65" w14:textId="77777777">
      <w:pPr>
        <w:rPr>
          <w:b/>
          <w:szCs w:val="22"/>
        </w:rPr>
      </w:pPr>
    </w:p>
    <w:p w:rsidR="00FD0D52" w:rsidP="009416A6" w14:paraId="6397AAAA" w14:textId="173239AE">
      <w:pPr>
        <w:autoSpaceDE w:val="0"/>
        <w:autoSpaceDN w:val="0"/>
        <w:adjustRightInd w:val="0"/>
        <w:spacing w:after="120"/>
        <w:ind w:firstLine="720"/>
        <w:rPr>
          <w:szCs w:val="22"/>
        </w:rPr>
      </w:pPr>
      <w:r w:rsidRPr="00CD711A">
        <w:rPr>
          <w:szCs w:val="22"/>
        </w:rPr>
        <w:t>By this Public Notice, the Wireline Competition Bureau</w:t>
      </w:r>
      <w:r w:rsidR="0042593D">
        <w:rPr>
          <w:szCs w:val="22"/>
        </w:rPr>
        <w:t xml:space="preserve"> </w:t>
      </w:r>
      <w:r w:rsidRPr="00CD711A">
        <w:rPr>
          <w:szCs w:val="22"/>
        </w:rPr>
        <w:t xml:space="preserve">seeks comment from interested parties on </w:t>
      </w:r>
      <w:r>
        <w:rPr>
          <w:szCs w:val="22"/>
        </w:rPr>
        <w:t xml:space="preserve">an </w:t>
      </w:r>
      <w:r w:rsidRPr="00CD711A">
        <w:rPr>
          <w:szCs w:val="22"/>
        </w:rPr>
        <w:t>application</w:t>
      </w:r>
      <w:r>
        <w:rPr>
          <w:szCs w:val="22"/>
        </w:rPr>
        <w:t xml:space="preserve"> filed by </w:t>
      </w:r>
      <w:bookmarkStart w:id="1" w:name="_Hlk87961388"/>
      <w:bookmarkStart w:id="2" w:name="_Hlk73713070"/>
      <w:bookmarkStart w:id="3" w:name="_Hlk67917977"/>
      <w:r w:rsidRPr="009416A6" w:rsidR="009416A6">
        <w:rPr>
          <w:szCs w:val="22"/>
        </w:rPr>
        <w:t>Endurance Parent, Inc.</w:t>
      </w:r>
      <w:r w:rsidR="00691477">
        <w:rPr>
          <w:szCs w:val="22"/>
        </w:rPr>
        <w:t xml:space="preserve"> (Endurance)</w:t>
      </w:r>
      <w:r w:rsidR="00502871">
        <w:rPr>
          <w:szCs w:val="22"/>
        </w:rPr>
        <w:t>,</w:t>
      </w:r>
      <w:r w:rsidRPr="009416A6" w:rsidR="009416A6">
        <w:rPr>
          <w:szCs w:val="22"/>
        </w:rPr>
        <w:t xml:space="preserve"> Lantelco, Inc. (Lantelco)</w:t>
      </w:r>
      <w:r w:rsidR="00502871">
        <w:rPr>
          <w:szCs w:val="22"/>
        </w:rPr>
        <w:t>,</w:t>
      </w:r>
      <w:r w:rsidRPr="009416A6" w:rsidR="009416A6">
        <w:rPr>
          <w:szCs w:val="22"/>
        </w:rPr>
        <w:t xml:space="preserve"> Barch Corporation</w:t>
      </w:r>
      <w:r w:rsidR="009416A6">
        <w:rPr>
          <w:szCs w:val="22"/>
        </w:rPr>
        <w:t xml:space="preserve"> </w:t>
      </w:r>
      <w:r w:rsidRPr="009416A6" w:rsidR="009416A6">
        <w:rPr>
          <w:szCs w:val="22"/>
        </w:rPr>
        <w:t>(Barch</w:t>
      </w:r>
      <w:r w:rsidR="00ED6E8F">
        <w:rPr>
          <w:szCs w:val="22"/>
        </w:rPr>
        <w:t>)</w:t>
      </w:r>
      <w:r w:rsidR="00502871">
        <w:rPr>
          <w:szCs w:val="22"/>
        </w:rPr>
        <w:t>,</w:t>
      </w:r>
      <w:r w:rsidR="009416A6">
        <w:rPr>
          <w:szCs w:val="22"/>
        </w:rPr>
        <w:t xml:space="preserve"> </w:t>
      </w:r>
      <w:r w:rsidRPr="009416A6" w:rsidR="009416A6">
        <w:rPr>
          <w:szCs w:val="22"/>
        </w:rPr>
        <w:t>Empire Telephone Corporation</w:t>
      </w:r>
      <w:r w:rsidR="009416A6">
        <w:rPr>
          <w:szCs w:val="22"/>
        </w:rPr>
        <w:t xml:space="preserve"> </w:t>
      </w:r>
      <w:r w:rsidRPr="009416A6" w:rsidR="009416A6">
        <w:rPr>
          <w:szCs w:val="22"/>
        </w:rPr>
        <w:t>(Empire Telephone), Empire Long Distance Corporation d/b/a Empire Access (ELD), North</w:t>
      </w:r>
      <w:r w:rsidR="009416A6">
        <w:rPr>
          <w:szCs w:val="22"/>
        </w:rPr>
        <w:t xml:space="preserve"> </w:t>
      </w:r>
      <w:r w:rsidRPr="009416A6" w:rsidR="009416A6">
        <w:rPr>
          <w:szCs w:val="22"/>
        </w:rPr>
        <w:t>Penn Telephone Company (North Penn Telephone)</w:t>
      </w:r>
      <w:r w:rsidR="00502871">
        <w:rPr>
          <w:szCs w:val="22"/>
        </w:rPr>
        <w:t xml:space="preserve">, </w:t>
      </w:r>
      <w:r w:rsidRPr="009416A6" w:rsidR="009416A6">
        <w:rPr>
          <w:szCs w:val="22"/>
        </w:rPr>
        <w:t>and North Penn Long Distance Corporation</w:t>
      </w:r>
      <w:r w:rsidR="009416A6">
        <w:rPr>
          <w:szCs w:val="22"/>
        </w:rPr>
        <w:t xml:space="preserve"> </w:t>
      </w:r>
      <w:r w:rsidRPr="009416A6" w:rsidR="009416A6">
        <w:rPr>
          <w:szCs w:val="22"/>
        </w:rPr>
        <w:t>(NPLD)</w:t>
      </w:r>
      <w:r>
        <w:rPr>
          <w:szCs w:val="22"/>
        </w:rPr>
        <w:t xml:space="preserve"> </w:t>
      </w:r>
      <w:bookmarkEnd w:id="1"/>
      <w:r>
        <w:rPr>
          <w:szCs w:val="22"/>
        </w:rPr>
        <w:t>(</w:t>
      </w:r>
      <w:r w:rsidR="00ED6E8F">
        <w:rPr>
          <w:szCs w:val="22"/>
        </w:rPr>
        <w:t>c</w:t>
      </w:r>
      <w:r w:rsidRPr="00ED6E8F" w:rsidR="00ED6E8F">
        <w:rPr>
          <w:szCs w:val="22"/>
        </w:rPr>
        <w:t>ollectively</w:t>
      </w:r>
      <w:r>
        <w:rPr>
          <w:szCs w:val="22"/>
        </w:rPr>
        <w:t>, Applicants),</w:t>
      </w:r>
      <w:r w:rsidRPr="00CD20C1">
        <w:rPr>
          <w:szCs w:val="22"/>
        </w:rPr>
        <w:t xml:space="preserve"> </w:t>
      </w:r>
      <w:r w:rsidRPr="00CD711A">
        <w:rPr>
          <w:szCs w:val="22"/>
        </w:rPr>
        <w:t>pursuant to section 214 of the Communications Act of 1934, as amended, and sections 63.03-04 of the Commission’s rules</w:t>
      </w:r>
      <w:r>
        <w:rPr>
          <w:szCs w:val="22"/>
        </w:rPr>
        <w:t xml:space="preserve">, requesting consent to transfer </w:t>
      </w:r>
      <w:r w:rsidR="0055505D">
        <w:rPr>
          <w:szCs w:val="22"/>
        </w:rPr>
        <w:t>control of</w:t>
      </w:r>
      <w:r w:rsidR="00661D82">
        <w:rPr>
          <w:szCs w:val="22"/>
        </w:rPr>
        <w:t xml:space="preserve"> </w:t>
      </w:r>
      <w:r w:rsidRPr="009416A6" w:rsidR="009416A6">
        <w:rPr>
          <w:szCs w:val="22"/>
        </w:rPr>
        <w:t>Empire Telephone, ELD, North Penn Telephone</w:t>
      </w:r>
      <w:r w:rsidR="00502871">
        <w:rPr>
          <w:szCs w:val="22"/>
        </w:rPr>
        <w:t>,</w:t>
      </w:r>
      <w:r w:rsidRPr="009416A6" w:rsidR="009416A6">
        <w:rPr>
          <w:szCs w:val="22"/>
        </w:rPr>
        <w:t xml:space="preserve"> and NPLD</w:t>
      </w:r>
      <w:r w:rsidR="00661D82">
        <w:rPr>
          <w:szCs w:val="22"/>
        </w:rPr>
        <w:t xml:space="preserve"> </w:t>
      </w:r>
      <w:r w:rsidR="00001A41">
        <w:rPr>
          <w:szCs w:val="22"/>
        </w:rPr>
        <w:t xml:space="preserve">(together, the Section 214 Holders) </w:t>
      </w:r>
      <w:r w:rsidR="00661D82">
        <w:rPr>
          <w:szCs w:val="22"/>
        </w:rPr>
        <w:t xml:space="preserve">to </w:t>
      </w:r>
      <w:r w:rsidRPr="009416A6" w:rsidR="009416A6">
        <w:rPr>
          <w:szCs w:val="22"/>
        </w:rPr>
        <w:t>Endurance</w:t>
      </w:r>
      <w:r w:rsidR="0055505D">
        <w:rPr>
          <w:szCs w:val="22"/>
        </w:rPr>
        <w:t>.</w:t>
      </w:r>
      <w:bookmarkEnd w:id="2"/>
      <w:bookmarkEnd w:id="3"/>
      <w:r>
        <w:rPr>
          <w:szCs w:val="22"/>
          <w:vertAlign w:val="superscript"/>
        </w:rPr>
        <w:footnoteReference w:id="3"/>
      </w:r>
      <w:r w:rsidR="0055505D">
        <w:rPr>
          <w:szCs w:val="22"/>
        </w:rPr>
        <w:t xml:space="preserve"> </w:t>
      </w:r>
      <w:r w:rsidRPr="00AD440B" w:rsidR="0029098D">
        <w:rPr>
          <w:szCs w:val="22"/>
        </w:rPr>
        <w:t xml:space="preserve"> </w:t>
      </w:r>
    </w:p>
    <w:p w:rsidR="00B446D0" w:rsidP="00E05631" w14:paraId="11023395" w14:textId="50D8C750">
      <w:pPr>
        <w:autoSpaceDE w:val="0"/>
        <w:autoSpaceDN w:val="0"/>
        <w:adjustRightInd w:val="0"/>
        <w:spacing w:after="120"/>
        <w:ind w:firstLine="720"/>
        <w:rPr>
          <w:szCs w:val="22"/>
        </w:rPr>
      </w:pPr>
      <w:r w:rsidRPr="00591C54">
        <w:rPr>
          <w:szCs w:val="22"/>
        </w:rPr>
        <w:t>Empire Telephone</w:t>
      </w:r>
      <w:r w:rsidR="00E45B7E">
        <w:rPr>
          <w:szCs w:val="22"/>
        </w:rPr>
        <w:t>, a New York corporation,</w:t>
      </w:r>
      <w:r w:rsidRPr="00591C54">
        <w:rPr>
          <w:szCs w:val="22"/>
        </w:rPr>
        <w:t xml:space="preserve"> is a rural </w:t>
      </w:r>
      <w:r w:rsidR="008343C9">
        <w:rPr>
          <w:szCs w:val="22"/>
        </w:rPr>
        <w:t xml:space="preserve">incumbent </w:t>
      </w:r>
      <w:r w:rsidRPr="00591C54">
        <w:rPr>
          <w:szCs w:val="22"/>
        </w:rPr>
        <w:t xml:space="preserve">local exchange carrier </w:t>
      </w:r>
      <w:r w:rsidR="00F66189">
        <w:rPr>
          <w:szCs w:val="22"/>
        </w:rPr>
        <w:t xml:space="preserve">(LEC) </w:t>
      </w:r>
      <w:r w:rsidR="005D6C28">
        <w:rPr>
          <w:szCs w:val="22"/>
        </w:rPr>
        <w:t xml:space="preserve">in New York </w:t>
      </w:r>
      <w:r w:rsidR="00502871">
        <w:rPr>
          <w:szCs w:val="22"/>
        </w:rPr>
        <w:t>providing service in Chemung, Genesee, Schuyler, Seneca, Steuben, and Yates counties.</w:t>
      </w:r>
      <w:r w:rsidRPr="00502871" w:rsidR="00502871">
        <w:rPr>
          <w:rStyle w:val="FootnoteReference"/>
          <w:szCs w:val="22"/>
        </w:rPr>
        <w:t xml:space="preserve"> </w:t>
      </w:r>
      <w:r>
        <w:rPr>
          <w:rStyle w:val="FootnoteReference"/>
          <w:szCs w:val="22"/>
        </w:rPr>
        <w:footnoteReference w:id="4"/>
      </w:r>
      <w:r w:rsidRPr="00591C54" w:rsidR="00502871">
        <w:rPr>
          <w:szCs w:val="22"/>
        </w:rPr>
        <w:t xml:space="preserve"> </w:t>
      </w:r>
      <w:r w:rsidR="00502871">
        <w:rPr>
          <w:szCs w:val="22"/>
        </w:rPr>
        <w:t xml:space="preserve"> </w:t>
      </w:r>
      <w:r w:rsidRPr="00591C54">
        <w:rPr>
          <w:szCs w:val="22"/>
        </w:rPr>
        <w:t>ELD</w:t>
      </w:r>
      <w:r w:rsidR="0012252C">
        <w:rPr>
          <w:szCs w:val="22"/>
        </w:rPr>
        <w:t>, also a New York corporation,</w:t>
      </w:r>
      <w:r w:rsidRPr="00591C54">
        <w:rPr>
          <w:szCs w:val="22"/>
        </w:rPr>
        <w:t xml:space="preserve"> is a competitive</w:t>
      </w:r>
      <w:r>
        <w:rPr>
          <w:szCs w:val="22"/>
        </w:rPr>
        <w:t xml:space="preserve"> </w:t>
      </w:r>
      <w:r w:rsidRPr="00591C54">
        <w:rPr>
          <w:szCs w:val="22"/>
        </w:rPr>
        <w:t>facilities-based provider and reseller of local exchange and interexchange service</w:t>
      </w:r>
      <w:r w:rsidR="005D6C28">
        <w:rPr>
          <w:szCs w:val="22"/>
        </w:rPr>
        <w:t xml:space="preserve"> in </w:t>
      </w:r>
      <w:r w:rsidR="00502871">
        <w:rPr>
          <w:szCs w:val="22"/>
        </w:rPr>
        <w:t xml:space="preserve">the same counties served by Empire </w:t>
      </w:r>
      <w:r w:rsidR="00467D34">
        <w:rPr>
          <w:szCs w:val="22"/>
        </w:rPr>
        <w:t>T</w:t>
      </w:r>
      <w:r w:rsidR="00502871">
        <w:rPr>
          <w:szCs w:val="22"/>
        </w:rPr>
        <w:t xml:space="preserve">elephone, as </w:t>
      </w:r>
      <w:r w:rsidR="00502871">
        <w:rPr>
          <w:szCs w:val="22"/>
        </w:rPr>
        <w:t xml:space="preserve">well as </w:t>
      </w:r>
      <w:r w:rsidR="0012252C">
        <w:rPr>
          <w:szCs w:val="22"/>
        </w:rPr>
        <w:t xml:space="preserve">in </w:t>
      </w:r>
      <w:r w:rsidR="00502871">
        <w:rPr>
          <w:szCs w:val="22"/>
        </w:rPr>
        <w:t xml:space="preserve">several other counties </w:t>
      </w:r>
      <w:r w:rsidR="008343C9">
        <w:rPr>
          <w:szCs w:val="22"/>
        </w:rPr>
        <w:t xml:space="preserve">in </w:t>
      </w:r>
      <w:r w:rsidR="005D6C28">
        <w:rPr>
          <w:szCs w:val="22"/>
        </w:rPr>
        <w:t>New York</w:t>
      </w:r>
      <w:r w:rsidRPr="00591C54">
        <w:rPr>
          <w:szCs w:val="22"/>
        </w:rPr>
        <w:t>.</w:t>
      </w:r>
      <w:r>
        <w:rPr>
          <w:rStyle w:val="FootnoteReference"/>
          <w:szCs w:val="22"/>
        </w:rPr>
        <w:footnoteReference w:id="5"/>
      </w:r>
      <w:r w:rsidR="00F66189">
        <w:rPr>
          <w:szCs w:val="22"/>
        </w:rPr>
        <w:t xml:space="preserve"> </w:t>
      </w:r>
      <w:r w:rsidR="0012252C">
        <w:rPr>
          <w:szCs w:val="22"/>
        </w:rPr>
        <w:t xml:space="preserve"> </w:t>
      </w:r>
      <w:r w:rsidRPr="00FA32B6" w:rsidR="00FA637A">
        <w:rPr>
          <w:szCs w:val="22"/>
        </w:rPr>
        <w:t xml:space="preserve">Lantelco, a </w:t>
      </w:r>
      <w:r w:rsidR="00FA637A">
        <w:rPr>
          <w:szCs w:val="22"/>
        </w:rPr>
        <w:t xml:space="preserve">New York </w:t>
      </w:r>
      <w:r w:rsidRPr="00FA32B6" w:rsidR="00FA637A">
        <w:rPr>
          <w:szCs w:val="22"/>
        </w:rPr>
        <w:t>corporation</w:t>
      </w:r>
      <w:r w:rsidR="00FA637A">
        <w:rPr>
          <w:szCs w:val="22"/>
        </w:rPr>
        <w:t xml:space="preserve">, </w:t>
      </w:r>
      <w:r w:rsidR="009D34BC">
        <w:rPr>
          <w:szCs w:val="22"/>
        </w:rPr>
        <w:t>owns</w:t>
      </w:r>
      <w:r w:rsidRPr="00FA32B6" w:rsidR="00FA637A">
        <w:rPr>
          <w:szCs w:val="22"/>
        </w:rPr>
        <w:t xml:space="preserve"> 91.6</w:t>
      </w:r>
      <w:r w:rsidR="009D34BC">
        <w:rPr>
          <w:szCs w:val="22"/>
        </w:rPr>
        <w:t>2</w:t>
      </w:r>
      <w:r w:rsidRPr="00FA32B6" w:rsidR="00FA637A">
        <w:rPr>
          <w:szCs w:val="22"/>
        </w:rPr>
        <w:t>% of the voting interests in Empire Telephone, and, indirectly</w:t>
      </w:r>
      <w:r w:rsidR="00FA637A">
        <w:rPr>
          <w:szCs w:val="22"/>
        </w:rPr>
        <w:t xml:space="preserve"> </w:t>
      </w:r>
      <w:r w:rsidRPr="00FA32B6" w:rsidR="00FA637A">
        <w:rPr>
          <w:szCs w:val="22"/>
        </w:rPr>
        <w:t>through Empire Telephone, owns the same percentage of ELD.</w:t>
      </w:r>
      <w:r>
        <w:rPr>
          <w:rStyle w:val="FootnoteReference"/>
          <w:szCs w:val="22"/>
        </w:rPr>
        <w:footnoteReference w:id="6"/>
      </w:r>
      <w:r w:rsidRPr="00591C54" w:rsidR="00FA637A">
        <w:t xml:space="preserve"> </w:t>
      </w:r>
      <w:r w:rsidR="002A715C">
        <w:t xml:space="preserve"> </w:t>
      </w:r>
      <w:r w:rsidRPr="00591C54" w:rsidR="00FA637A">
        <w:t xml:space="preserve">Lantelco </w:t>
      </w:r>
      <w:r w:rsidR="00F62892">
        <w:t xml:space="preserve">does not </w:t>
      </w:r>
      <w:r w:rsidRPr="00591C54" w:rsidR="00FA637A">
        <w:rPr>
          <w:szCs w:val="22"/>
        </w:rPr>
        <w:t>provide telecommunications services.</w:t>
      </w:r>
      <w:r>
        <w:rPr>
          <w:rStyle w:val="FootnoteReference"/>
          <w:szCs w:val="22"/>
        </w:rPr>
        <w:footnoteReference w:id="7"/>
      </w:r>
      <w:r w:rsidRPr="00591C54" w:rsidR="00FA637A">
        <w:rPr>
          <w:szCs w:val="22"/>
        </w:rPr>
        <w:t xml:space="preserve"> </w:t>
      </w:r>
    </w:p>
    <w:p w:rsidR="00B446D0" w:rsidP="00FE7B49" w14:paraId="4FC9F71F" w14:textId="72A544E3">
      <w:pPr>
        <w:autoSpaceDE w:val="0"/>
        <w:autoSpaceDN w:val="0"/>
        <w:adjustRightInd w:val="0"/>
        <w:spacing w:after="120"/>
        <w:ind w:firstLine="720"/>
        <w:rPr>
          <w:szCs w:val="22"/>
        </w:rPr>
      </w:pPr>
      <w:r w:rsidRPr="00B446D0">
        <w:rPr>
          <w:szCs w:val="22"/>
        </w:rPr>
        <w:t>North Penn Telephone</w:t>
      </w:r>
      <w:r w:rsidR="0012252C">
        <w:rPr>
          <w:szCs w:val="22"/>
        </w:rPr>
        <w:t xml:space="preserve">, a </w:t>
      </w:r>
      <w:r w:rsidR="00FB2CCF">
        <w:rPr>
          <w:szCs w:val="22"/>
        </w:rPr>
        <w:t>Pennsylvania</w:t>
      </w:r>
      <w:r w:rsidR="0012252C">
        <w:rPr>
          <w:szCs w:val="22"/>
        </w:rPr>
        <w:t xml:space="preserve"> corporation, is a rural incumbent LEC providing service in Bradford and Tioga counties in Pennsylvania.</w:t>
      </w:r>
      <w:r>
        <w:rPr>
          <w:rStyle w:val="FootnoteReference"/>
          <w:szCs w:val="22"/>
        </w:rPr>
        <w:footnoteReference w:id="8"/>
      </w:r>
      <w:r w:rsidR="0012252C">
        <w:rPr>
          <w:szCs w:val="22"/>
        </w:rPr>
        <w:t xml:space="preserve">  </w:t>
      </w:r>
      <w:r w:rsidRPr="00B446D0">
        <w:rPr>
          <w:szCs w:val="22"/>
        </w:rPr>
        <w:t>NPLD</w:t>
      </w:r>
      <w:r w:rsidR="0012252C">
        <w:rPr>
          <w:szCs w:val="22"/>
        </w:rPr>
        <w:t>, also a Pennsylvania corporation,</w:t>
      </w:r>
      <w:r w:rsidRPr="00B446D0">
        <w:rPr>
          <w:szCs w:val="22"/>
        </w:rPr>
        <w:t xml:space="preserve"> is a competitive</w:t>
      </w:r>
      <w:r>
        <w:rPr>
          <w:szCs w:val="22"/>
        </w:rPr>
        <w:t xml:space="preserve"> </w:t>
      </w:r>
      <w:r w:rsidR="0012252C">
        <w:rPr>
          <w:szCs w:val="22"/>
        </w:rPr>
        <w:t>LEC in Bradford and Tioga counties.</w:t>
      </w:r>
      <w:r>
        <w:rPr>
          <w:rStyle w:val="FootnoteReference"/>
          <w:szCs w:val="22"/>
        </w:rPr>
        <w:footnoteReference w:id="9"/>
      </w:r>
      <w:r w:rsidRPr="00B446D0">
        <w:rPr>
          <w:szCs w:val="22"/>
        </w:rPr>
        <w:t xml:space="preserve"> </w:t>
      </w:r>
      <w:r w:rsidR="00FE7B49">
        <w:rPr>
          <w:szCs w:val="22"/>
        </w:rPr>
        <w:t xml:space="preserve"> </w:t>
      </w:r>
      <w:r w:rsidRPr="00FA32B6" w:rsidR="00FE7B49">
        <w:rPr>
          <w:szCs w:val="22"/>
        </w:rPr>
        <w:t>Barch</w:t>
      </w:r>
      <w:r w:rsidR="00FE7B49">
        <w:rPr>
          <w:szCs w:val="22"/>
        </w:rPr>
        <w:t xml:space="preserve">, </w:t>
      </w:r>
      <w:r w:rsidRPr="00FA32B6" w:rsidR="00FE7B49">
        <w:rPr>
          <w:szCs w:val="22"/>
        </w:rPr>
        <w:t xml:space="preserve">a </w:t>
      </w:r>
      <w:r w:rsidR="00FE7B49">
        <w:rPr>
          <w:szCs w:val="22"/>
        </w:rPr>
        <w:t xml:space="preserve">New York </w:t>
      </w:r>
      <w:r w:rsidRPr="00FA32B6" w:rsidR="00FE7B49">
        <w:rPr>
          <w:szCs w:val="22"/>
        </w:rPr>
        <w:t>corporation</w:t>
      </w:r>
      <w:r w:rsidR="00FE7B49">
        <w:rPr>
          <w:szCs w:val="22"/>
        </w:rPr>
        <w:t>,</w:t>
      </w:r>
      <w:r w:rsidRPr="00FA32B6" w:rsidR="00FE7B49">
        <w:rPr>
          <w:szCs w:val="22"/>
        </w:rPr>
        <w:t xml:space="preserve"> </w:t>
      </w:r>
      <w:r w:rsidR="009D34BC">
        <w:rPr>
          <w:szCs w:val="22"/>
        </w:rPr>
        <w:t xml:space="preserve">owns </w:t>
      </w:r>
      <w:r w:rsidRPr="00B446D0" w:rsidR="00FE7B49">
        <w:rPr>
          <w:szCs w:val="22"/>
        </w:rPr>
        <w:t>82.1% of the voting interests in North Penn Telephone, and,</w:t>
      </w:r>
      <w:r w:rsidR="00FE7B49">
        <w:rPr>
          <w:szCs w:val="22"/>
        </w:rPr>
        <w:t xml:space="preserve"> </w:t>
      </w:r>
      <w:r w:rsidRPr="00B446D0" w:rsidR="00FE7B49">
        <w:rPr>
          <w:szCs w:val="22"/>
        </w:rPr>
        <w:t>indirectly through North Penn Telephone, owns the same percentage of NPLD.</w:t>
      </w:r>
      <w:r>
        <w:rPr>
          <w:rStyle w:val="FootnoteReference"/>
          <w:szCs w:val="22"/>
        </w:rPr>
        <w:footnoteReference w:id="10"/>
      </w:r>
      <w:r w:rsidR="00FE7B49">
        <w:rPr>
          <w:szCs w:val="22"/>
        </w:rPr>
        <w:t xml:space="preserve"> </w:t>
      </w:r>
      <w:r w:rsidRPr="00B446D0" w:rsidR="00FE7B49">
        <w:rPr>
          <w:szCs w:val="22"/>
        </w:rPr>
        <w:t xml:space="preserve"> Barch </w:t>
      </w:r>
      <w:r w:rsidR="00F62892">
        <w:rPr>
          <w:szCs w:val="22"/>
        </w:rPr>
        <w:t xml:space="preserve">does not </w:t>
      </w:r>
      <w:r w:rsidRPr="00B446D0" w:rsidR="00FE7B49">
        <w:rPr>
          <w:szCs w:val="22"/>
        </w:rPr>
        <w:t>provide telecommunications services.</w:t>
      </w:r>
      <w:r>
        <w:rPr>
          <w:rStyle w:val="FootnoteReference"/>
          <w:szCs w:val="22"/>
        </w:rPr>
        <w:footnoteReference w:id="11"/>
      </w:r>
      <w:r w:rsidR="00FE7B49">
        <w:rPr>
          <w:szCs w:val="22"/>
        </w:rPr>
        <w:t xml:space="preserve">  </w:t>
      </w:r>
      <w:r w:rsidR="00007EC1">
        <w:rPr>
          <w:szCs w:val="22"/>
        </w:rPr>
        <w:t xml:space="preserve">  </w:t>
      </w:r>
    </w:p>
    <w:p w:rsidR="00C9578D" w:rsidP="00876BE1" w14:paraId="3583D17C" w14:textId="2BEE8BBF">
      <w:pPr>
        <w:autoSpaceDE w:val="0"/>
        <w:autoSpaceDN w:val="0"/>
        <w:adjustRightInd w:val="0"/>
        <w:spacing w:after="120"/>
        <w:ind w:firstLine="720"/>
        <w:rPr>
          <w:szCs w:val="22"/>
        </w:rPr>
      </w:pPr>
      <w:r w:rsidRPr="00B7010C">
        <w:rPr>
          <w:szCs w:val="22"/>
        </w:rPr>
        <w:t>Endurance</w:t>
      </w:r>
      <w:r w:rsidR="009D34BC">
        <w:rPr>
          <w:szCs w:val="22"/>
        </w:rPr>
        <w:t xml:space="preserve"> </w:t>
      </w:r>
      <w:r w:rsidRPr="00876BE1" w:rsidR="00876BE1">
        <w:rPr>
          <w:szCs w:val="22"/>
        </w:rPr>
        <w:t>is a direct, wholly</w:t>
      </w:r>
      <w:r w:rsidR="008343C9">
        <w:rPr>
          <w:szCs w:val="22"/>
        </w:rPr>
        <w:t>-</w:t>
      </w:r>
      <w:r w:rsidRPr="00876BE1" w:rsidR="00876BE1">
        <w:rPr>
          <w:szCs w:val="22"/>
        </w:rPr>
        <w:t>owned subsidiary of Endurance Midco, Inc., which is, in turn,</w:t>
      </w:r>
      <w:r w:rsidR="00876BE1">
        <w:rPr>
          <w:szCs w:val="22"/>
        </w:rPr>
        <w:t xml:space="preserve"> </w:t>
      </w:r>
      <w:r w:rsidRPr="00876BE1" w:rsidR="00876BE1">
        <w:rPr>
          <w:szCs w:val="22"/>
        </w:rPr>
        <w:t>a direct, wholly</w:t>
      </w:r>
      <w:r w:rsidR="008343C9">
        <w:rPr>
          <w:szCs w:val="22"/>
        </w:rPr>
        <w:t>-</w:t>
      </w:r>
      <w:r w:rsidRPr="00876BE1" w:rsidR="00876BE1">
        <w:rPr>
          <w:szCs w:val="22"/>
        </w:rPr>
        <w:t>owned subsidiary of Endurance Parent Holdco, Inc. (Endurance Holdco).</w:t>
      </w:r>
      <w:r>
        <w:rPr>
          <w:rStyle w:val="FootnoteReference"/>
          <w:szCs w:val="22"/>
        </w:rPr>
        <w:footnoteReference w:id="12"/>
      </w:r>
      <w:r w:rsidR="00876BE1">
        <w:rPr>
          <w:szCs w:val="22"/>
        </w:rPr>
        <w:t xml:space="preserve">  </w:t>
      </w:r>
      <w:r w:rsidRPr="00876BE1" w:rsidR="00876BE1">
        <w:rPr>
          <w:szCs w:val="22"/>
        </w:rPr>
        <w:t>Endurance Holdco is a direct, wholly</w:t>
      </w:r>
      <w:r w:rsidR="008343C9">
        <w:rPr>
          <w:szCs w:val="22"/>
        </w:rPr>
        <w:t>-</w:t>
      </w:r>
      <w:r w:rsidRPr="00876BE1" w:rsidR="00876BE1">
        <w:rPr>
          <w:szCs w:val="22"/>
        </w:rPr>
        <w:t>owned subsidiary of Endurance Parent Holdings, LP</w:t>
      </w:r>
      <w:r w:rsidR="00876BE1">
        <w:rPr>
          <w:szCs w:val="22"/>
        </w:rPr>
        <w:t xml:space="preserve"> </w:t>
      </w:r>
      <w:r w:rsidRPr="00876BE1" w:rsidR="00876BE1">
        <w:rPr>
          <w:szCs w:val="22"/>
        </w:rPr>
        <w:t>(Holdings).</w:t>
      </w:r>
      <w:r>
        <w:rPr>
          <w:rStyle w:val="FootnoteReference"/>
          <w:szCs w:val="22"/>
        </w:rPr>
        <w:footnoteReference w:id="13"/>
      </w:r>
      <w:r w:rsidR="00876BE1">
        <w:rPr>
          <w:szCs w:val="22"/>
        </w:rPr>
        <w:t xml:space="preserve">  </w:t>
      </w:r>
      <w:r w:rsidRPr="00876BE1" w:rsidR="00876BE1">
        <w:rPr>
          <w:szCs w:val="22"/>
        </w:rPr>
        <w:t>Holdings is indirectly majority owned and wholly controlled by</w:t>
      </w:r>
      <w:r w:rsidR="00E45B7E">
        <w:rPr>
          <w:szCs w:val="22"/>
        </w:rPr>
        <w:t xml:space="preserve"> a group of investment funds</w:t>
      </w:r>
      <w:r w:rsidR="003E4B95">
        <w:rPr>
          <w:szCs w:val="22"/>
        </w:rPr>
        <w:t>, which are,</w:t>
      </w:r>
      <w:r w:rsidRPr="00876BE1" w:rsidR="00876BE1">
        <w:rPr>
          <w:szCs w:val="22"/>
        </w:rPr>
        <w:t xml:space="preserve"> collectively, the Antin</w:t>
      </w:r>
      <w:r w:rsidR="00876BE1">
        <w:rPr>
          <w:szCs w:val="22"/>
        </w:rPr>
        <w:t xml:space="preserve"> </w:t>
      </w:r>
      <w:r w:rsidRPr="00876BE1" w:rsidR="00876BE1">
        <w:rPr>
          <w:szCs w:val="22"/>
        </w:rPr>
        <w:t>Mid Cap Funds.</w:t>
      </w:r>
      <w:r>
        <w:rPr>
          <w:rStyle w:val="FootnoteReference"/>
          <w:szCs w:val="22"/>
        </w:rPr>
        <w:footnoteReference w:id="14"/>
      </w:r>
      <w:r w:rsidR="00876BE1">
        <w:rPr>
          <w:szCs w:val="22"/>
        </w:rPr>
        <w:t xml:space="preserve">  </w:t>
      </w:r>
      <w:r w:rsidRPr="00321DC7" w:rsidR="00876BE1">
        <w:rPr>
          <w:szCs w:val="22"/>
        </w:rPr>
        <w:t>The Antin Mid Cap Funds are private equity funds that are directly or indirectly managed and controlled by Antin Infrastructure Partners S.A.S. (Antin France)</w:t>
      </w:r>
      <w:r w:rsidRPr="00321DC7" w:rsidR="006516A0">
        <w:rPr>
          <w:szCs w:val="22"/>
        </w:rPr>
        <w:t>, a Fr</w:t>
      </w:r>
      <w:r w:rsidRPr="00321DC7" w:rsidR="00311D82">
        <w:rPr>
          <w:szCs w:val="22"/>
        </w:rPr>
        <w:t>ench</w:t>
      </w:r>
      <w:r w:rsidRPr="00321DC7" w:rsidR="006516A0">
        <w:rPr>
          <w:szCs w:val="22"/>
        </w:rPr>
        <w:t xml:space="preserve"> private equity firm</w:t>
      </w:r>
      <w:r w:rsidRPr="00321DC7" w:rsidR="00876BE1">
        <w:rPr>
          <w:szCs w:val="22"/>
        </w:rPr>
        <w:t>.</w:t>
      </w:r>
      <w:r>
        <w:rPr>
          <w:rStyle w:val="FootnoteReference"/>
          <w:szCs w:val="22"/>
        </w:rPr>
        <w:footnoteReference w:id="15"/>
      </w:r>
      <w:r w:rsidRPr="00321DC7" w:rsidR="00876BE1">
        <w:rPr>
          <w:szCs w:val="22"/>
        </w:rPr>
        <w:t xml:space="preserve"> </w:t>
      </w:r>
      <w:r w:rsidRPr="00321DC7" w:rsidR="00102A07">
        <w:rPr>
          <w:szCs w:val="22"/>
        </w:rPr>
        <w:t xml:space="preserve"> </w:t>
      </w:r>
      <w:bookmarkStart w:id="5" w:name="_Hlk83807160"/>
      <w:r w:rsidRPr="00321DC7" w:rsidR="00E42673">
        <w:rPr>
          <w:szCs w:val="22"/>
        </w:rPr>
        <w:t>Antin France is wholly</w:t>
      </w:r>
      <w:r w:rsidR="00321DC7">
        <w:rPr>
          <w:szCs w:val="22"/>
        </w:rPr>
        <w:t>-</w:t>
      </w:r>
      <w:r w:rsidRPr="00321DC7" w:rsidR="00E42673">
        <w:rPr>
          <w:szCs w:val="22"/>
        </w:rPr>
        <w:t xml:space="preserve">owned by Antin Infrastructure Partners SA (AIP), a French publicly traded company.  Mark Crosbie (17.8%), a </w:t>
      </w:r>
      <w:r w:rsidR="00D630ED">
        <w:rPr>
          <w:szCs w:val="22"/>
        </w:rPr>
        <w:t>United Kingdom</w:t>
      </w:r>
      <w:r w:rsidRPr="00321DC7" w:rsidR="00E42673">
        <w:rPr>
          <w:szCs w:val="22"/>
        </w:rPr>
        <w:t xml:space="preserve"> citizen, and Alain Rauscher (30.9%), a French citizen, are the only individuals owning a 10% or greater ownership interest in AIP.</w:t>
      </w:r>
      <w:r>
        <w:rPr>
          <w:rStyle w:val="FootnoteReference"/>
          <w:szCs w:val="22"/>
        </w:rPr>
        <w:footnoteReference w:id="16"/>
      </w:r>
      <w:r w:rsidRPr="00321DC7" w:rsidR="00E42673">
        <w:rPr>
          <w:szCs w:val="22"/>
        </w:rPr>
        <w:t xml:space="preserve">  </w:t>
      </w:r>
      <w:r w:rsidRPr="00321DC7" w:rsidR="00885075">
        <w:rPr>
          <w:szCs w:val="22"/>
        </w:rPr>
        <w:t>Applicants state that</w:t>
      </w:r>
      <w:r w:rsidRPr="00321DC7" w:rsidR="00BF7F45">
        <w:rPr>
          <w:szCs w:val="22"/>
        </w:rPr>
        <w:t>, through funds controlled by Antin France,</w:t>
      </w:r>
      <w:r w:rsidRPr="00321DC7" w:rsidR="00885075">
        <w:rPr>
          <w:szCs w:val="22"/>
        </w:rPr>
        <w:t xml:space="preserve"> </w:t>
      </w:r>
      <w:r w:rsidRPr="00321DC7" w:rsidR="00BF7F45">
        <w:rPr>
          <w:szCs w:val="22"/>
        </w:rPr>
        <w:t xml:space="preserve">Endurance is </w:t>
      </w:r>
      <w:r w:rsidRPr="00321DC7" w:rsidR="00885075">
        <w:rPr>
          <w:szCs w:val="22"/>
        </w:rPr>
        <w:t>affiliated with FirstLight</w:t>
      </w:r>
      <w:r w:rsidRPr="00321DC7" w:rsidR="00A81812">
        <w:rPr>
          <w:szCs w:val="22"/>
        </w:rPr>
        <w:t xml:space="preserve"> Fiber, Inc.</w:t>
      </w:r>
      <w:r w:rsidRPr="00321DC7" w:rsidR="00311D82">
        <w:rPr>
          <w:szCs w:val="22"/>
        </w:rPr>
        <w:t xml:space="preserve"> </w:t>
      </w:r>
      <w:r w:rsidRPr="00321DC7" w:rsidR="002911F7">
        <w:rPr>
          <w:szCs w:val="22"/>
        </w:rPr>
        <w:t>and its subsidiaries</w:t>
      </w:r>
      <w:r w:rsidRPr="00321DC7" w:rsidR="00885075">
        <w:rPr>
          <w:szCs w:val="22"/>
        </w:rPr>
        <w:t>,</w:t>
      </w:r>
      <w:r w:rsidRPr="00321DC7" w:rsidR="00A97646">
        <w:rPr>
          <w:szCs w:val="22"/>
        </w:rPr>
        <w:t xml:space="preserve"> </w:t>
      </w:r>
      <w:r w:rsidRPr="00321DC7" w:rsidR="00F93CAD">
        <w:rPr>
          <w:szCs w:val="22"/>
        </w:rPr>
        <w:t xml:space="preserve">which </w:t>
      </w:r>
      <w:r w:rsidRPr="00321DC7" w:rsidR="002911F7">
        <w:rPr>
          <w:szCs w:val="22"/>
        </w:rPr>
        <w:t xml:space="preserve">provide incumbent LEC and competitive </w:t>
      </w:r>
      <w:r w:rsidRPr="00321DC7" w:rsidR="00F93CAD">
        <w:rPr>
          <w:szCs w:val="22"/>
        </w:rPr>
        <w:t xml:space="preserve">telecommunications services in </w:t>
      </w:r>
      <w:r w:rsidRPr="00321DC7" w:rsidR="002911F7">
        <w:rPr>
          <w:szCs w:val="22"/>
        </w:rPr>
        <w:t>multiple states</w:t>
      </w:r>
      <w:r w:rsidRPr="00321DC7" w:rsidR="00F93CAD">
        <w:rPr>
          <w:szCs w:val="22"/>
        </w:rPr>
        <w:t>.</w:t>
      </w:r>
      <w:r>
        <w:rPr>
          <w:rStyle w:val="FootnoteReference"/>
          <w:szCs w:val="22"/>
        </w:rPr>
        <w:footnoteReference w:id="17"/>
      </w:r>
      <w:r w:rsidR="00885075">
        <w:rPr>
          <w:szCs w:val="22"/>
        </w:rPr>
        <w:t xml:space="preserve"> </w:t>
      </w:r>
      <w:r w:rsidR="000639B3">
        <w:rPr>
          <w:szCs w:val="22"/>
        </w:rPr>
        <w:t xml:space="preserve"> </w:t>
      </w:r>
      <w:r w:rsidR="0085531B">
        <w:rPr>
          <w:szCs w:val="22"/>
        </w:rPr>
        <w:t xml:space="preserve"> </w:t>
      </w:r>
      <w:r w:rsidR="00731138">
        <w:rPr>
          <w:szCs w:val="22"/>
        </w:rPr>
        <w:t xml:space="preserve">  </w:t>
      </w:r>
    </w:p>
    <w:p w:rsidR="006A3651" w:rsidP="007C6456" w14:paraId="594B0DC4" w14:textId="359F1A8B">
      <w:pPr>
        <w:autoSpaceDE w:val="0"/>
        <w:autoSpaceDN w:val="0"/>
        <w:adjustRightInd w:val="0"/>
        <w:spacing w:after="120"/>
        <w:ind w:firstLine="720"/>
        <w:rPr>
          <w:szCs w:val="22"/>
        </w:rPr>
      </w:pPr>
      <w:r>
        <w:rPr>
          <w:szCs w:val="22"/>
        </w:rPr>
        <w:t xml:space="preserve">Applicants describe </w:t>
      </w:r>
      <w:r w:rsidR="00311D82">
        <w:rPr>
          <w:szCs w:val="22"/>
        </w:rPr>
        <w:t>proposed transaction</w:t>
      </w:r>
      <w:r>
        <w:rPr>
          <w:szCs w:val="22"/>
        </w:rPr>
        <w:t xml:space="preserve"> as follows</w:t>
      </w:r>
      <w:r w:rsidR="00311D82">
        <w:rPr>
          <w:szCs w:val="22"/>
        </w:rPr>
        <w:t>:</w:t>
      </w:r>
      <w:r>
        <w:rPr>
          <w:szCs w:val="22"/>
        </w:rPr>
        <w:t xml:space="preserve"> </w:t>
      </w:r>
      <w:r w:rsidR="00311D82">
        <w:rPr>
          <w:szCs w:val="22"/>
        </w:rPr>
        <w:t xml:space="preserve"> </w:t>
      </w:r>
      <w:r>
        <w:rPr>
          <w:szCs w:val="22"/>
        </w:rPr>
        <w:t xml:space="preserve">“(1) Empire Telephone will contribute the stock of </w:t>
      </w:r>
      <w:r w:rsidRPr="00E70C10" w:rsidR="00E70C10">
        <w:rPr>
          <w:szCs w:val="22"/>
        </w:rPr>
        <w:t>ELD</w:t>
      </w:r>
      <w:r>
        <w:rPr>
          <w:szCs w:val="22"/>
        </w:rPr>
        <w:t xml:space="preserve"> and</w:t>
      </w:r>
      <w:r w:rsidRPr="00E70C10" w:rsidR="00E70C10">
        <w:rPr>
          <w:szCs w:val="22"/>
        </w:rPr>
        <w:t xml:space="preserve"> EVSC</w:t>
      </w:r>
      <w:r>
        <w:rPr>
          <w:szCs w:val="22"/>
        </w:rPr>
        <w:t xml:space="preserve"> to Lantelco (the </w:t>
      </w:r>
      <w:r w:rsidR="00311D82">
        <w:rPr>
          <w:szCs w:val="22"/>
        </w:rPr>
        <w:t>‘</w:t>
      </w:r>
      <w:r w:rsidRPr="00491EE9">
        <w:rPr>
          <w:i/>
          <w:iCs/>
          <w:szCs w:val="22"/>
        </w:rPr>
        <w:t xml:space="preserve">Pro Forma </w:t>
      </w:r>
      <w:r w:rsidRPr="0091294E">
        <w:rPr>
          <w:szCs w:val="22"/>
        </w:rPr>
        <w:t>Contributions</w:t>
      </w:r>
      <w:r w:rsidR="00311D82">
        <w:rPr>
          <w:szCs w:val="22"/>
        </w:rPr>
        <w:t>’</w:t>
      </w:r>
      <w:r>
        <w:rPr>
          <w:szCs w:val="22"/>
        </w:rPr>
        <w:t>)</w:t>
      </w:r>
      <w:r w:rsidR="00491EE9">
        <w:rPr>
          <w:szCs w:val="22"/>
        </w:rPr>
        <w:t xml:space="preserve"> and immediately thereafter (2) Lantelco will merge with and into </w:t>
      </w:r>
      <w:r w:rsidR="00311D82">
        <w:rPr>
          <w:szCs w:val="22"/>
        </w:rPr>
        <w:t xml:space="preserve">[Endurance Merger Sub 1, Inc.] </w:t>
      </w:r>
      <w:r w:rsidR="00491EE9">
        <w:rPr>
          <w:szCs w:val="22"/>
        </w:rPr>
        <w:t xml:space="preserve">Merger Sub 1 and Barch will merge with and into </w:t>
      </w:r>
      <w:r w:rsidR="00311D82">
        <w:rPr>
          <w:szCs w:val="22"/>
        </w:rPr>
        <w:t xml:space="preserve">[Endurance Merger Sub 2, Inc.] </w:t>
      </w:r>
      <w:r w:rsidR="00491EE9">
        <w:rPr>
          <w:szCs w:val="22"/>
        </w:rPr>
        <w:t xml:space="preserve">Merger Sub 2, with Lantelco and Barch surviving the respective mergers (the </w:t>
      </w:r>
      <w:r w:rsidR="00311D82">
        <w:rPr>
          <w:szCs w:val="22"/>
        </w:rPr>
        <w:t>‘</w:t>
      </w:r>
      <w:r w:rsidR="00491EE9">
        <w:rPr>
          <w:szCs w:val="22"/>
        </w:rPr>
        <w:t>Mergers</w:t>
      </w:r>
      <w:r w:rsidR="00311D82">
        <w:rPr>
          <w:szCs w:val="22"/>
        </w:rPr>
        <w:t>’</w:t>
      </w:r>
      <w:r w:rsidR="00491EE9">
        <w:rPr>
          <w:szCs w:val="22"/>
        </w:rPr>
        <w:t>)</w:t>
      </w:r>
      <w:r w:rsidR="00F6491A">
        <w:rPr>
          <w:szCs w:val="22"/>
        </w:rPr>
        <w:t xml:space="preserve">.  In addition, immediately or shortly after the Mergers, Transferors will be removed from the ownership chains of the Section 214 Holders (together with the Redemptions, </w:t>
      </w:r>
      <w:r w:rsidRPr="009409D4" w:rsidR="00F6491A">
        <w:rPr>
          <w:i/>
          <w:iCs/>
          <w:szCs w:val="22"/>
        </w:rPr>
        <w:t>Pro Forma</w:t>
      </w:r>
      <w:r w:rsidR="00F6491A">
        <w:rPr>
          <w:szCs w:val="22"/>
        </w:rPr>
        <w:t xml:space="preserve"> Exchange, </w:t>
      </w:r>
      <w:r w:rsidRPr="009409D4" w:rsidR="00F6491A">
        <w:rPr>
          <w:i/>
          <w:iCs/>
          <w:szCs w:val="22"/>
        </w:rPr>
        <w:t>Pro Forma</w:t>
      </w:r>
      <w:r w:rsidR="00F6491A">
        <w:rPr>
          <w:szCs w:val="22"/>
        </w:rPr>
        <w:t xml:space="preserve"> </w:t>
      </w:r>
      <w:r w:rsidR="000D716E">
        <w:rPr>
          <w:szCs w:val="22"/>
        </w:rPr>
        <w:t>Contributions</w:t>
      </w:r>
      <w:r w:rsidR="00F6491A">
        <w:rPr>
          <w:szCs w:val="22"/>
        </w:rPr>
        <w:t xml:space="preserve"> and Mergers, the </w:t>
      </w:r>
      <w:r w:rsidR="00001A41">
        <w:rPr>
          <w:szCs w:val="22"/>
        </w:rPr>
        <w:t>‘</w:t>
      </w:r>
      <w:r w:rsidR="00F6491A">
        <w:rPr>
          <w:szCs w:val="22"/>
        </w:rPr>
        <w:t>Transactions</w:t>
      </w:r>
      <w:r w:rsidR="00001A41">
        <w:rPr>
          <w:szCs w:val="22"/>
        </w:rPr>
        <w:t>’</w:t>
      </w:r>
      <w:r w:rsidR="00F6491A">
        <w:rPr>
          <w:szCs w:val="22"/>
        </w:rPr>
        <w:t>).</w:t>
      </w:r>
      <w:r w:rsidR="000D716E">
        <w:rPr>
          <w:szCs w:val="22"/>
        </w:rPr>
        <w:t>”</w:t>
      </w:r>
      <w:r>
        <w:rPr>
          <w:rStyle w:val="FootnoteReference"/>
          <w:szCs w:val="22"/>
        </w:rPr>
        <w:footnoteReference w:id="18"/>
      </w:r>
      <w:r w:rsidR="000D716E">
        <w:rPr>
          <w:szCs w:val="22"/>
        </w:rPr>
        <w:t xml:space="preserve">  As a result, Empire Telephone, ELD, EVSC</w:t>
      </w:r>
      <w:r w:rsidR="00001A41">
        <w:rPr>
          <w:szCs w:val="22"/>
        </w:rPr>
        <w:t>,</w:t>
      </w:r>
      <w:r w:rsidR="000D716E">
        <w:rPr>
          <w:szCs w:val="22"/>
        </w:rPr>
        <w:t xml:space="preserve"> and North Penn Telephone will be direct subsidiaries of Endurance</w:t>
      </w:r>
      <w:r w:rsidR="00001A41">
        <w:rPr>
          <w:szCs w:val="22"/>
        </w:rPr>
        <w:t>,</w:t>
      </w:r>
      <w:r w:rsidR="000D716E">
        <w:rPr>
          <w:szCs w:val="22"/>
        </w:rPr>
        <w:t xml:space="preserve"> and NLPD will be an indirect </w:t>
      </w:r>
      <w:r w:rsidR="00001A41">
        <w:rPr>
          <w:szCs w:val="22"/>
        </w:rPr>
        <w:t xml:space="preserve">subsidiary </w:t>
      </w:r>
      <w:r w:rsidR="000D716E">
        <w:rPr>
          <w:szCs w:val="22"/>
        </w:rPr>
        <w:t>of Endurance.</w:t>
      </w:r>
      <w:r>
        <w:rPr>
          <w:rStyle w:val="FootnoteReference"/>
          <w:szCs w:val="22"/>
        </w:rPr>
        <w:footnoteReference w:id="19"/>
      </w:r>
      <w:r w:rsidR="00BB5E20">
        <w:rPr>
          <w:szCs w:val="22"/>
        </w:rPr>
        <w:t xml:space="preserve">  </w:t>
      </w:r>
    </w:p>
    <w:p w:rsidR="006A3651" w:rsidP="007C6456" w14:paraId="6590CC82" w14:textId="00D0CEAB">
      <w:pPr>
        <w:autoSpaceDE w:val="0"/>
        <w:autoSpaceDN w:val="0"/>
        <w:adjustRightInd w:val="0"/>
        <w:spacing w:after="120"/>
        <w:ind w:firstLine="720"/>
        <w:rPr>
          <w:szCs w:val="22"/>
        </w:rPr>
      </w:pPr>
      <w:r>
        <w:rPr>
          <w:szCs w:val="22"/>
        </w:rPr>
        <w:t xml:space="preserve">Applicants </w:t>
      </w:r>
      <w:r w:rsidR="00001A41">
        <w:rPr>
          <w:szCs w:val="22"/>
        </w:rPr>
        <w:t xml:space="preserve">assert </w:t>
      </w:r>
      <w:r>
        <w:rPr>
          <w:szCs w:val="22"/>
        </w:rPr>
        <w:t xml:space="preserve">that the proposed transaction is </w:t>
      </w:r>
      <w:r w:rsidR="00BF3B5F">
        <w:rPr>
          <w:szCs w:val="22"/>
        </w:rPr>
        <w:t>consistent with the</w:t>
      </w:r>
      <w:r>
        <w:rPr>
          <w:szCs w:val="22"/>
        </w:rPr>
        <w:t xml:space="preserve"> public interest, convenience and necessity</w:t>
      </w:r>
      <w:r w:rsidR="00BF3B5F">
        <w:rPr>
          <w:szCs w:val="22"/>
        </w:rPr>
        <w:t>, will be transparent to customers, and not negatively impact competition</w:t>
      </w:r>
      <w:r>
        <w:rPr>
          <w:szCs w:val="22"/>
        </w:rPr>
        <w:t>.</w:t>
      </w:r>
      <w:r>
        <w:rPr>
          <w:rStyle w:val="FootnoteReference"/>
          <w:szCs w:val="22"/>
        </w:rPr>
        <w:footnoteReference w:id="20"/>
      </w:r>
      <w:r w:rsidR="003B6559">
        <w:rPr>
          <w:szCs w:val="22"/>
        </w:rPr>
        <w:t xml:space="preserve">  </w:t>
      </w:r>
      <w:r w:rsidR="00DB73A8">
        <w:rPr>
          <w:szCs w:val="22"/>
        </w:rPr>
        <w:t>Although the Section 214 Holders’ service area and FirstLight and its affiliates</w:t>
      </w:r>
      <w:r w:rsidR="00C42BFE">
        <w:rPr>
          <w:szCs w:val="22"/>
        </w:rPr>
        <w:t>’</w:t>
      </w:r>
      <w:r w:rsidR="00DB73A8">
        <w:rPr>
          <w:szCs w:val="22"/>
        </w:rPr>
        <w:t xml:space="preserve"> service areas overlap in multiple counties</w:t>
      </w:r>
      <w:r w:rsidR="00723973">
        <w:rPr>
          <w:szCs w:val="22"/>
        </w:rPr>
        <w:t xml:space="preserve"> in New York and Pen</w:t>
      </w:r>
      <w:r w:rsidR="00442C56">
        <w:rPr>
          <w:szCs w:val="22"/>
        </w:rPr>
        <w:t>n</w:t>
      </w:r>
      <w:r w:rsidR="00723973">
        <w:rPr>
          <w:szCs w:val="22"/>
        </w:rPr>
        <w:t>sylvania</w:t>
      </w:r>
      <w:r w:rsidR="00DB73A8">
        <w:rPr>
          <w:szCs w:val="22"/>
        </w:rPr>
        <w:t>,</w:t>
      </w:r>
      <w:r w:rsidR="00EA7AD6">
        <w:rPr>
          <w:szCs w:val="22"/>
        </w:rPr>
        <w:t xml:space="preserve"> </w:t>
      </w:r>
      <w:r w:rsidR="00C42BFE">
        <w:rPr>
          <w:szCs w:val="22"/>
        </w:rPr>
        <w:t xml:space="preserve">Applicants </w:t>
      </w:r>
      <w:r w:rsidR="00442C56">
        <w:rPr>
          <w:szCs w:val="22"/>
        </w:rPr>
        <w:t>assert</w:t>
      </w:r>
      <w:r w:rsidR="00C42BFE">
        <w:rPr>
          <w:szCs w:val="22"/>
        </w:rPr>
        <w:t xml:space="preserve"> that they primarily serve different types of customers and </w:t>
      </w:r>
      <w:r w:rsidR="007A0436">
        <w:rPr>
          <w:szCs w:val="22"/>
        </w:rPr>
        <w:t xml:space="preserve">that </w:t>
      </w:r>
      <w:r w:rsidR="00C42BFE">
        <w:rPr>
          <w:szCs w:val="22"/>
        </w:rPr>
        <w:t>there are multiple competitors in each county.</w:t>
      </w:r>
      <w:r>
        <w:rPr>
          <w:rStyle w:val="FootnoteReference"/>
          <w:szCs w:val="22"/>
        </w:rPr>
        <w:footnoteReference w:id="21"/>
      </w:r>
    </w:p>
    <w:bookmarkEnd w:id="5"/>
    <w:p w:rsidR="00BE7EB1" w:rsidRPr="00CA74C5" w:rsidP="00BE7EB1" w14:paraId="437A9EA8" w14:textId="07015899">
      <w:pPr>
        <w:autoSpaceDE w:val="0"/>
        <w:autoSpaceDN w:val="0"/>
        <w:adjustRightInd w:val="0"/>
        <w:spacing w:after="120"/>
        <w:ind w:firstLine="720"/>
        <w:rPr>
          <w:bCs/>
          <w:szCs w:val="22"/>
        </w:rPr>
      </w:pPr>
      <w:r w:rsidRPr="00CA74C5">
        <w:rPr>
          <w:bCs/>
          <w:szCs w:val="22"/>
        </w:rPr>
        <w:t xml:space="preserve">Applicants do not request streamlined processing for the Application, and we accept it for non-streamlined </w:t>
      </w:r>
      <w:r w:rsidR="00E42673">
        <w:rPr>
          <w:bCs/>
          <w:szCs w:val="22"/>
        </w:rPr>
        <w:t>filing</w:t>
      </w:r>
      <w:r w:rsidRPr="00CA74C5">
        <w:rPr>
          <w:bCs/>
          <w:szCs w:val="22"/>
        </w:rPr>
        <w:t xml:space="preserve"> under the Commission’s rules</w:t>
      </w:r>
      <w:r w:rsidRPr="00CA74C5">
        <w:rPr>
          <w:bCs/>
          <w:color w:val="FF0000"/>
          <w:szCs w:val="22"/>
        </w:rPr>
        <w:t>.</w:t>
      </w:r>
      <w:r>
        <w:rPr>
          <w:bCs/>
          <w:szCs w:val="22"/>
          <w:vertAlign w:val="superscript"/>
        </w:rPr>
        <w:footnoteReference w:id="22"/>
      </w:r>
    </w:p>
    <w:p w:rsidR="00FB2CCF" w:rsidP="00FB2CCF" w14:paraId="44B0B22C" w14:textId="560C4F60">
      <w:pPr>
        <w:autoSpaceDE w:val="0"/>
        <w:autoSpaceDN w:val="0"/>
        <w:adjustRightInd w:val="0"/>
        <w:spacing w:after="120"/>
        <w:ind w:firstLine="720"/>
        <w:rPr>
          <w:szCs w:val="22"/>
        </w:rPr>
      </w:pPr>
      <w:r w:rsidRPr="00627AD0">
        <w:rPr>
          <w:bCs/>
          <w:szCs w:val="22"/>
          <w:u w:val="single"/>
        </w:rPr>
        <w:t>Referral to Executive Branch Agencies</w:t>
      </w:r>
      <w:r w:rsidRPr="00627AD0">
        <w:rPr>
          <w:bCs/>
          <w:szCs w:val="22"/>
        </w:rPr>
        <w:t>.  Through this Public Notice, pursuant to Commission practice, the Application and the associated international application</w:t>
      </w:r>
      <w:r w:rsidR="003500F8">
        <w:rPr>
          <w:bCs/>
          <w:szCs w:val="22"/>
        </w:rPr>
        <w:t>s</w:t>
      </w:r>
      <w:r w:rsidRPr="00627AD0">
        <w:rPr>
          <w:bCs/>
          <w:szCs w:val="22"/>
        </w:rPr>
        <w:t xml:space="preserve">, </w:t>
      </w:r>
      <w:r w:rsidR="003500F8">
        <w:rPr>
          <w:bCs/>
          <w:szCs w:val="22"/>
        </w:rPr>
        <w:t>ITC-T/C-20220414-00054 and ITC-T/C-20220414-00055,</w:t>
      </w:r>
      <w:r w:rsidRPr="00627AD0">
        <w:rPr>
          <w:bCs/>
          <w:szCs w:val="22"/>
        </w:rPr>
        <w:t xml:space="preserve"> are being referred to the relevant Executive Branch agencies for their views on any national security, law enforcement, foreign policy, or trade policy concerns related to the foreign ownership of the Applicants.</w:t>
      </w:r>
      <w:r>
        <w:rPr>
          <w:bCs/>
          <w:szCs w:val="22"/>
          <w:vertAlign w:val="superscript"/>
        </w:rPr>
        <w:footnoteReference w:id="23"/>
      </w:r>
    </w:p>
    <w:p w:rsidR="0044009A" w:rsidP="00E94F15" w14:paraId="64F4CE37" w14:textId="2F236B6D">
      <w:pPr>
        <w:ind w:left="720"/>
        <w:rPr>
          <w:szCs w:val="22"/>
        </w:rPr>
      </w:pPr>
      <w:r w:rsidRPr="00AD440B">
        <w:rPr>
          <w:szCs w:val="22"/>
        </w:rPr>
        <w:t xml:space="preserve">Domestic Section 214 Application Filed for the </w:t>
      </w:r>
      <w:r w:rsidR="00031C8B">
        <w:rPr>
          <w:szCs w:val="22"/>
        </w:rPr>
        <w:t xml:space="preserve">Transfer </w:t>
      </w:r>
      <w:r>
        <w:rPr>
          <w:szCs w:val="22"/>
        </w:rPr>
        <w:t>o</w:t>
      </w:r>
      <w:r w:rsidR="00031C8B">
        <w:rPr>
          <w:szCs w:val="22"/>
        </w:rPr>
        <w:t xml:space="preserve">f Control </w:t>
      </w:r>
      <w:r>
        <w:rPr>
          <w:szCs w:val="22"/>
        </w:rPr>
        <w:t>o</w:t>
      </w:r>
      <w:r w:rsidR="00FD0D52">
        <w:rPr>
          <w:szCs w:val="22"/>
        </w:rPr>
        <w:t>f</w:t>
      </w:r>
      <w:r w:rsidR="00031C8B">
        <w:rPr>
          <w:szCs w:val="22"/>
        </w:rPr>
        <w:t xml:space="preserve"> </w:t>
      </w:r>
    </w:p>
    <w:p w:rsidR="00AD440B" w:rsidRPr="00AD440B" w:rsidP="00907AE5" w14:paraId="460F9D03" w14:textId="2B339F4A">
      <w:pPr>
        <w:ind w:left="720"/>
        <w:rPr>
          <w:szCs w:val="22"/>
        </w:rPr>
      </w:pPr>
      <w:r w:rsidRPr="00E70C10">
        <w:rPr>
          <w:szCs w:val="22"/>
        </w:rPr>
        <w:t xml:space="preserve">Empire Telephone Corporation, Empire Long Distance Corporation </w:t>
      </w:r>
      <w:r>
        <w:rPr>
          <w:szCs w:val="22"/>
        </w:rPr>
        <w:t>d</w:t>
      </w:r>
      <w:r w:rsidRPr="00E70C10">
        <w:rPr>
          <w:szCs w:val="22"/>
        </w:rPr>
        <w:t>/</w:t>
      </w:r>
      <w:r>
        <w:rPr>
          <w:szCs w:val="22"/>
        </w:rPr>
        <w:t>b</w:t>
      </w:r>
      <w:r w:rsidRPr="00E70C10">
        <w:rPr>
          <w:szCs w:val="22"/>
        </w:rPr>
        <w:t>/</w:t>
      </w:r>
      <w:r>
        <w:rPr>
          <w:szCs w:val="22"/>
        </w:rPr>
        <w:t>a</w:t>
      </w:r>
      <w:r w:rsidRPr="00E70C10">
        <w:rPr>
          <w:szCs w:val="22"/>
        </w:rPr>
        <w:t xml:space="preserve"> Empire Access, North Penn Telephone Company </w:t>
      </w:r>
      <w:r>
        <w:rPr>
          <w:szCs w:val="22"/>
        </w:rPr>
        <w:t>a</w:t>
      </w:r>
      <w:r w:rsidRPr="00E70C10">
        <w:rPr>
          <w:szCs w:val="22"/>
        </w:rPr>
        <w:t xml:space="preserve">nd North Penn Long Distance Corporation </w:t>
      </w:r>
      <w:r>
        <w:rPr>
          <w:szCs w:val="22"/>
        </w:rPr>
        <w:t>t</w:t>
      </w:r>
      <w:r w:rsidRPr="00E70C10">
        <w:rPr>
          <w:szCs w:val="22"/>
        </w:rPr>
        <w:t>o Endurance Parent, Inc</w:t>
      </w:r>
      <w:r>
        <w:rPr>
          <w:szCs w:val="22"/>
        </w:rPr>
        <w:t>.</w:t>
      </w:r>
      <w:r w:rsidR="00E94F15">
        <w:rPr>
          <w:szCs w:val="22"/>
        </w:rPr>
        <w:t>,</w:t>
      </w:r>
      <w:r w:rsidR="00B07676">
        <w:rPr>
          <w:szCs w:val="22"/>
        </w:rPr>
        <w:t xml:space="preserve"> </w:t>
      </w:r>
      <w:r w:rsidRPr="00AD440B" w:rsidR="00485BBB">
        <w:rPr>
          <w:szCs w:val="22"/>
        </w:rPr>
        <w:t>WC Docket No. 2</w:t>
      </w:r>
      <w:r w:rsidR="00554D90">
        <w:rPr>
          <w:szCs w:val="22"/>
        </w:rPr>
        <w:t>2</w:t>
      </w:r>
      <w:r w:rsidRPr="00AD440B" w:rsidR="00485BBB">
        <w:rPr>
          <w:szCs w:val="22"/>
        </w:rPr>
        <w:t>-</w:t>
      </w:r>
      <w:r w:rsidR="00F859AF">
        <w:rPr>
          <w:szCs w:val="22"/>
        </w:rPr>
        <w:t>155</w:t>
      </w:r>
      <w:r w:rsidRPr="00AD440B" w:rsidR="00485BBB">
        <w:rPr>
          <w:szCs w:val="22"/>
        </w:rPr>
        <w:t xml:space="preserve"> (filed </w:t>
      </w:r>
      <w:r>
        <w:rPr>
          <w:szCs w:val="22"/>
        </w:rPr>
        <w:t>Apr</w:t>
      </w:r>
      <w:r w:rsidRPr="00AD440B" w:rsidR="00485BBB">
        <w:rPr>
          <w:szCs w:val="22"/>
        </w:rPr>
        <w:t xml:space="preserve">. </w:t>
      </w:r>
      <w:r>
        <w:rPr>
          <w:szCs w:val="22"/>
        </w:rPr>
        <w:t>14</w:t>
      </w:r>
      <w:r w:rsidRPr="00AD440B" w:rsidR="00485BBB">
        <w:rPr>
          <w:szCs w:val="22"/>
        </w:rPr>
        <w:t>, 202</w:t>
      </w:r>
      <w:r w:rsidR="00B07676">
        <w:rPr>
          <w:szCs w:val="22"/>
        </w:rPr>
        <w:t>2</w:t>
      </w:r>
      <w:r w:rsidRPr="00AD440B" w:rsidR="00485BBB">
        <w:rPr>
          <w:szCs w:val="22"/>
        </w:rPr>
        <w:t>).</w:t>
      </w:r>
    </w:p>
    <w:p w:rsidR="00AD440B" w:rsidRPr="00AD440B" w:rsidP="00AD440B" w14:paraId="600757BA" w14:textId="77777777">
      <w:pPr>
        <w:widowControl w:val="0"/>
        <w:rPr>
          <w:snapToGrid w:val="0"/>
          <w:kern w:val="28"/>
          <w:szCs w:val="22"/>
        </w:rPr>
      </w:pPr>
    </w:p>
    <w:p w:rsidR="00442C56" w:rsidP="00C5045C" w14:paraId="24DFD5FA" w14:textId="77777777">
      <w:pPr>
        <w:autoSpaceDE w:val="0"/>
        <w:autoSpaceDN w:val="0"/>
        <w:adjustRightInd w:val="0"/>
        <w:rPr>
          <w:b/>
          <w:color w:val="000000"/>
          <w:szCs w:val="22"/>
          <w:u w:val="single"/>
        </w:rPr>
      </w:pPr>
    </w:p>
    <w:p w:rsidR="00C5045C" w:rsidP="00C5045C" w14:paraId="0B2B3F30" w14:textId="65951F54">
      <w:pPr>
        <w:autoSpaceDE w:val="0"/>
        <w:autoSpaceDN w:val="0"/>
        <w:adjustRightInd w:val="0"/>
        <w:rPr>
          <w:color w:val="000000"/>
          <w:szCs w:val="22"/>
        </w:rPr>
      </w:pPr>
      <w:r w:rsidRPr="008051B2">
        <w:rPr>
          <w:b/>
          <w:color w:val="000000"/>
          <w:szCs w:val="22"/>
          <w:u w:val="single"/>
        </w:rPr>
        <w:t>GENERAL INFORMATION</w:t>
      </w:r>
    </w:p>
    <w:p w:rsidR="00C5045C" w:rsidRPr="008051B2" w:rsidP="00C5045C" w14:paraId="1523BF73" w14:textId="77777777">
      <w:pPr>
        <w:autoSpaceDE w:val="0"/>
        <w:autoSpaceDN w:val="0"/>
        <w:adjustRightInd w:val="0"/>
        <w:rPr>
          <w:color w:val="000000"/>
          <w:szCs w:val="22"/>
        </w:rPr>
      </w:pPr>
    </w:p>
    <w:p w:rsidR="00C5045C" w:rsidRPr="008051B2" w:rsidP="00C5045C" w14:paraId="17745C4C" w14:textId="77777777">
      <w:pPr>
        <w:autoSpaceDE w:val="0"/>
        <w:autoSpaceDN w:val="0"/>
        <w:adjustRightInd w:val="0"/>
        <w:spacing w:after="120"/>
        <w:ind w:firstLine="720"/>
        <w:rPr>
          <w:color w:val="000000"/>
          <w:szCs w:val="22"/>
        </w:rPr>
      </w:pPr>
      <w:r w:rsidRPr="008051B2">
        <w:rPr>
          <w:color w:val="000000"/>
          <w:szCs w:val="22"/>
        </w:rPr>
        <w:t>The application identified herein has been found, upon initial review, to be acceptable for filing.  The Commission reserves the right to return any application if, upon further examination, it is determined to be defective and not in conformance with the Commission’s rules and policies.</w:t>
      </w:r>
    </w:p>
    <w:p w:rsidR="00C5045C" w:rsidRPr="008051B2" w:rsidP="00C5045C" w14:paraId="660587F4" w14:textId="46B67DD1">
      <w:pPr>
        <w:autoSpaceDE w:val="0"/>
        <w:autoSpaceDN w:val="0"/>
        <w:adjustRightInd w:val="0"/>
        <w:spacing w:after="120"/>
        <w:ind w:firstLine="720"/>
        <w:rPr>
          <w:color w:val="000000"/>
          <w:szCs w:val="22"/>
        </w:rPr>
      </w:pPr>
      <w:r w:rsidRPr="008051B2">
        <w:rPr>
          <w:color w:val="000000"/>
          <w:szCs w:val="22"/>
        </w:rPr>
        <w:t xml:space="preserve">Interested parties may file comments </w:t>
      </w:r>
      <w:r w:rsidRPr="008051B2">
        <w:rPr>
          <w:b/>
          <w:color w:val="000000"/>
          <w:szCs w:val="22"/>
        </w:rPr>
        <w:t xml:space="preserve">on or before </w:t>
      </w:r>
      <w:r w:rsidR="0091294E">
        <w:rPr>
          <w:b/>
          <w:color w:val="000000"/>
          <w:szCs w:val="22"/>
        </w:rPr>
        <w:t>June 8</w:t>
      </w:r>
      <w:r w:rsidRPr="008051B2">
        <w:rPr>
          <w:b/>
          <w:color w:val="000000"/>
          <w:szCs w:val="22"/>
        </w:rPr>
        <w:t>, 2022</w:t>
      </w:r>
      <w:r w:rsidRPr="008051B2">
        <w:rPr>
          <w:color w:val="000000"/>
          <w:szCs w:val="22"/>
        </w:rPr>
        <w:t xml:space="preserve">, and reply comments </w:t>
      </w:r>
      <w:r w:rsidRPr="008051B2">
        <w:rPr>
          <w:b/>
          <w:color w:val="000000"/>
          <w:szCs w:val="22"/>
        </w:rPr>
        <w:t xml:space="preserve">on or before </w:t>
      </w:r>
      <w:r w:rsidR="0091294E">
        <w:rPr>
          <w:b/>
          <w:color w:val="000000"/>
          <w:szCs w:val="22"/>
        </w:rPr>
        <w:t>June 15</w:t>
      </w:r>
      <w:r w:rsidRPr="008051B2">
        <w:rPr>
          <w:b/>
          <w:color w:val="000000"/>
          <w:szCs w:val="22"/>
        </w:rPr>
        <w:t>, 2022</w:t>
      </w:r>
      <w:r w:rsidRPr="008051B2">
        <w:rPr>
          <w:color w:val="000000"/>
          <w:szCs w:val="22"/>
        </w:rPr>
        <w:t>.  Comments may be filed using the Commission’s Electronic Comment Filing System (ECFS) or by paper.  </w:t>
      </w:r>
    </w:p>
    <w:p w:rsidR="00C5045C" w:rsidRPr="008051B2" w:rsidP="00C5045C" w14:paraId="7D3D8C41" w14:textId="77777777">
      <w:pPr>
        <w:numPr>
          <w:ilvl w:val="0"/>
          <w:numId w:val="20"/>
        </w:numPr>
        <w:autoSpaceDE w:val="0"/>
        <w:autoSpaceDN w:val="0"/>
        <w:adjustRightInd w:val="0"/>
        <w:spacing w:after="120"/>
        <w:rPr>
          <w:color w:val="000000"/>
          <w:szCs w:val="22"/>
        </w:rPr>
      </w:pPr>
      <w:r w:rsidRPr="008051B2">
        <w:rPr>
          <w:color w:val="000000"/>
          <w:szCs w:val="22"/>
        </w:rPr>
        <w:t>Electronic Filers:  Comments may be filed electronically by accessing ECFS at </w:t>
      </w:r>
      <w:hyperlink r:id="rId8" w:history="1">
        <w:r w:rsidRPr="008051B2">
          <w:rPr>
            <w:rStyle w:val="Hyperlink"/>
            <w:szCs w:val="22"/>
          </w:rPr>
          <w:t>http://apps.fcc.gov/ecfs/</w:t>
        </w:r>
      </w:hyperlink>
      <w:r w:rsidRPr="008051B2">
        <w:rPr>
          <w:color w:val="000000"/>
          <w:szCs w:val="22"/>
          <w:u w:val="single"/>
        </w:rPr>
        <w:t xml:space="preserve"> </w:t>
      </w:r>
      <w:r w:rsidRPr="008051B2">
        <w:rPr>
          <w:color w:val="000000"/>
          <w:szCs w:val="22"/>
        </w:rPr>
        <w:t>.</w:t>
      </w:r>
    </w:p>
    <w:p w:rsidR="00C5045C" w:rsidRPr="008051B2" w:rsidP="00C5045C" w14:paraId="3D3A9A0A" w14:textId="77777777">
      <w:pPr>
        <w:numPr>
          <w:ilvl w:val="0"/>
          <w:numId w:val="21"/>
        </w:numPr>
        <w:autoSpaceDE w:val="0"/>
        <w:autoSpaceDN w:val="0"/>
        <w:adjustRightInd w:val="0"/>
        <w:spacing w:after="120"/>
        <w:rPr>
          <w:color w:val="000000"/>
          <w:szCs w:val="22"/>
        </w:rPr>
      </w:pPr>
      <w:r w:rsidRPr="008051B2">
        <w:rPr>
          <w:i/>
          <w:iCs/>
          <w:color w:val="000000"/>
          <w:szCs w:val="22"/>
        </w:rPr>
        <w:t>Paper Filers</w:t>
      </w:r>
      <w:r w:rsidRPr="008051B2">
        <w:rPr>
          <w:color w:val="000000"/>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C5045C" w:rsidRPr="008051B2" w:rsidP="00C5045C" w14:paraId="0C34585D" w14:textId="77777777">
      <w:pPr>
        <w:numPr>
          <w:ilvl w:val="1"/>
          <w:numId w:val="21"/>
        </w:numPr>
        <w:autoSpaceDE w:val="0"/>
        <w:autoSpaceDN w:val="0"/>
        <w:adjustRightInd w:val="0"/>
        <w:spacing w:after="120"/>
        <w:rPr>
          <w:color w:val="000000"/>
          <w:szCs w:val="22"/>
        </w:rPr>
      </w:pPr>
      <w:r w:rsidRPr="008051B2">
        <w:rPr>
          <w:color w:val="000000"/>
          <w:szCs w:val="22"/>
        </w:rPr>
        <w:t>Filings can be sent by commercial overnight courier or by first-class or overnight U.S. Postal Service mail.</w:t>
      </w:r>
      <w:r>
        <w:rPr>
          <w:color w:val="000000"/>
          <w:szCs w:val="22"/>
          <w:vertAlign w:val="superscript"/>
        </w:rPr>
        <w:footnoteReference w:id="24"/>
      </w:r>
      <w:r w:rsidRPr="008051B2">
        <w:rPr>
          <w:color w:val="000000"/>
          <w:szCs w:val="22"/>
        </w:rPr>
        <w:t xml:space="preserve">  All filings must be addressed to the Commission’s Secretary, Office of the Secretary, Federal Communications Commission.</w:t>
      </w:r>
    </w:p>
    <w:p w:rsidR="00C5045C" w:rsidRPr="008051B2" w:rsidP="00C5045C" w14:paraId="4F2E9C62" w14:textId="77777777">
      <w:pPr>
        <w:numPr>
          <w:ilvl w:val="1"/>
          <w:numId w:val="21"/>
        </w:numPr>
        <w:autoSpaceDE w:val="0"/>
        <w:autoSpaceDN w:val="0"/>
        <w:adjustRightInd w:val="0"/>
        <w:spacing w:after="120"/>
        <w:rPr>
          <w:color w:val="000000"/>
          <w:szCs w:val="22"/>
        </w:rPr>
      </w:pPr>
      <w:r w:rsidRPr="008051B2">
        <w:rPr>
          <w:color w:val="000000"/>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C5045C" w:rsidRPr="008051B2" w:rsidP="00C5045C" w14:paraId="4A324912" w14:textId="77777777">
      <w:pPr>
        <w:autoSpaceDE w:val="0"/>
        <w:autoSpaceDN w:val="0"/>
        <w:adjustRightInd w:val="0"/>
        <w:spacing w:after="120"/>
        <w:ind w:firstLine="720"/>
        <w:rPr>
          <w:color w:val="000000"/>
          <w:szCs w:val="22"/>
        </w:rPr>
      </w:pPr>
      <w:r w:rsidRPr="008051B2">
        <w:rPr>
          <w:color w:val="000000"/>
          <w:szCs w:val="22"/>
        </w:rPr>
        <w:t>People with Disabilities:  We ask that requests for accommodations be made as soon as possible in order to allow the agency to satisfy such requests whenever possible.  Send an email to </w:t>
      </w:r>
      <w:hyperlink r:id="rId9" w:tgtFrame="_blank" w:history="1">
        <w:r w:rsidRPr="008051B2">
          <w:rPr>
            <w:rStyle w:val="Hyperlink"/>
            <w:szCs w:val="22"/>
          </w:rPr>
          <w:t>fcc504@fcc.gov</w:t>
        </w:r>
      </w:hyperlink>
      <w:r w:rsidRPr="008051B2">
        <w:rPr>
          <w:color w:val="000000"/>
          <w:szCs w:val="22"/>
        </w:rPr>
        <w:t> or call the Consumer and Governmental Affairs Bureau at (202) 418-0530.</w:t>
      </w:r>
    </w:p>
    <w:p w:rsidR="00C5045C" w:rsidRPr="008051B2" w:rsidP="00C5045C" w14:paraId="062A1FD8" w14:textId="77777777">
      <w:pPr>
        <w:autoSpaceDE w:val="0"/>
        <w:autoSpaceDN w:val="0"/>
        <w:adjustRightInd w:val="0"/>
        <w:spacing w:after="120"/>
        <w:ind w:firstLine="720"/>
        <w:rPr>
          <w:b/>
          <w:color w:val="000000"/>
          <w:szCs w:val="22"/>
        </w:rPr>
      </w:pPr>
      <w:r w:rsidRPr="008051B2">
        <w:rPr>
          <w:b/>
          <w:color w:val="000000"/>
          <w:szCs w:val="22"/>
        </w:rPr>
        <w:t>In addition, e-mail one copy of each pleading to each of the following:</w:t>
      </w:r>
    </w:p>
    <w:p w:rsidR="00C5045C" w:rsidP="00C5045C" w14:paraId="19144EF4" w14:textId="4CD5F164">
      <w:pPr>
        <w:numPr>
          <w:ilvl w:val="0"/>
          <w:numId w:val="18"/>
        </w:numPr>
        <w:autoSpaceDE w:val="0"/>
        <w:autoSpaceDN w:val="0"/>
        <w:adjustRightInd w:val="0"/>
        <w:spacing w:after="120"/>
        <w:rPr>
          <w:color w:val="000000"/>
          <w:szCs w:val="22"/>
        </w:rPr>
      </w:pPr>
      <w:r>
        <w:rPr>
          <w:color w:val="000000"/>
          <w:szCs w:val="22"/>
        </w:rPr>
        <w:t>Dennis Johnson</w:t>
      </w:r>
      <w:r w:rsidRPr="008051B2">
        <w:rPr>
          <w:color w:val="000000"/>
          <w:szCs w:val="22"/>
        </w:rPr>
        <w:t xml:space="preserve">, Competition Policy Division, Wireline Competition Bureau, </w:t>
      </w:r>
      <w:hyperlink r:id="rId10" w:history="1">
        <w:r w:rsidRPr="008E343E">
          <w:rPr>
            <w:rStyle w:val="Hyperlink"/>
            <w:szCs w:val="22"/>
          </w:rPr>
          <w:t>dennis.johnson@fcc.gov</w:t>
        </w:r>
      </w:hyperlink>
      <w:r w:rsidRPr="008051B2">
        <w:rPr>
          <w:color w:val="000000"/>
          <w:szCs w:val="22"/>
        </w:rPr>
        <w:t xml:space="preserve">; </w:t>
      </w:r>
    </w:p>
    <w:p w:rsidR="00C5045C" w:rsidP="00C5045C" w14:paraId="3B25A3EF" w14:textId="77777777">
      <w:pPr>
        <w:numPr>
          <w:ilvl w:val="0"/>
          <w:numId w:val="18"/>
        </w:numPr>
        <w:autoSpaceDE w:val="0"/>
        <w:autoSpaceDN w:val="0"/>
        <w:adjustRightInd w:val="0"/>
        <w:spacing w:after="120"/>
        <w:rPr>
          <w:color w:val="000000"/>
          <w:szCs w:val="22"/>
        </w:rPr>
      </w:pPr>
      <w:r w:rsidRPr="00E4684A">
        <w:rPr>
          <w:szCs w:val="22"/>
        </w:rPr>
        <w:t xml:space="preserve">David Krech or Sumita Mukhoty, Telecommunications and Analysis Division, International Bureau, </w:t>
      </w:r>
      <w:hyperlink r:id="rId11" w:history="1">
        <w:r w:rsidRPr="00E4684A">
          <w:rPr>
            <w:rStyle w:val="Hyperlink"/>
            <w:szCs w:val="22"/>
          </w:rPr>
          <w:t>david.krech@fcc.gov</w:t>
        </w:r>
      </w:hyperlink>
      <w:r w:rsidRPr="00E4684A">
        <w:rPr>
          <w:szCs w:val="22"/>
        </w:rPr>
        <w:t xml:space="preserve">; </w:t>
      </w:r>
      <w:hyperlink r:id="rId12" w:history="1">
        <w:r w:rsidRPr="00E4684A">
          <w:rPr>
            <w:rStyle w:val="Hyperlink"/>
            <w:szCs w:val="22"/>
          </w:rPr>
          <w:t>sumita.mukhoty@fcc.gov</w:t>
        </w:r>
      </w:hyperlink>
      <w:r w:rsidRPr="00E4684A">
        <w:rPr>
          <w:szCs w:val="22"/>
        </w:rPr>
        <w:t>; and</w:t>
      </w:r>
    </w:p>
    <w:p w:rsidR="00C5045C" w:rsidRPr="00E4684A" w:rsidP="00C5045C" w14:paraId="2E0ED1A1" w14:textId="77777777">
      <w:pPr>
        <w:numPr>
          <w:ilvl w:val="0"/>
          <w:numId w:val="18"/>
        </w:numPr>
        <w:autoSpaceDE w:val="0"/>
        <w:autoSpaceDN w:val="0"/>
        <w:adjustRightInd w:val="0"/>
        <w:spacing w:after="120"/>
        <w:rPr>
          <w:color w:val="000000"/>
          <w:szCs w:val="22"/>
        </w:rPr>
      </w:pPr>
      <w:r w:rsidRPr="00E4684A">
        <w:rPr>
          <w:color w:val="000000"/>
          <w:szCs w:val="22"/>
        </w:rPr>
        <w:t xml:space="preserve">Jim Bird, Office of General Counsel, </w:t>
      </w:r>
      <w:hyperlink r:id="rId13" w:history="1">
        <w:r w:rsidRPr="00E4684A">
          <w:rPr>
            <w:rStyle w:val="Hyperlink"/>
            <w:szCs w:val="22"/>
          </w:rPr>
          <w:t>jim.bird@fcc.gov</w:t>
        </w:r>
      </w:hyperlink>
    </w:p>
    <w:p w:rsidR="00C5045C" w:rsidRPr="008051B2" w:rsidP="00C5045C" w14:paraId="098CE41C" w14:textId="77777777">
      <w:pPr>
        <w:autoSpaceDE w:val="0"/>
        <w:autoSpaceDN w:val="0"/>
        <w:adjustRightInd w:val="0"/>
        <w:spacing w:after="120"/>
        <w:ind w:firstLine="720"/>
        <w:rPr>
          <w:color w:val="000000"/>
          <w:szCs w:val="22"/>
        </w:rPr>
      </w:pPr>
      <w:r w:rsidRPr="008051B2">
        <w:rPr>
          <w:color w:val="000000"/>
          <w:szCs w:val="22"/>
        </w:rPr>
        <w:t xml:space="preserve">The proceeding in this Notice shall be treated as a “permit-but-disclose” proceeding in accordance with the Commission’s </w:t>
      </w:r>
      <w:r w:rsidRPr="008051B2">
        <w:rPr>
          <w:i/>
          <w:color w:val="000000"/>
          <w:szCs w:val="22"/>
        </w:rPr>
        <w:t>ex parte</w:t>
      </w:r>
      <w:r w:rsidRPr="008051B2">
        <w:rPr>
          <w:color w:val="000000"/>
          <w:szCs w:val="22"/>
        </w:rPr>
        <w:t xml:space="preserve"> rules.  Persons making </w:t>
      </w:r>
      <w:r w:rsidRPr="008051B2">
        <w:rPr>
          <w:i/>
          <w:color w:val="000000"/>
          <w:szCs w:val="22"/>
        </w:rPr>
        <w:t>ex parte</w:t>
      </w:r>
      <w:r w:rsidRPr="008051B2">
        <w:rPr>
          <w:color w:val="000000"/>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8051B2">
        <w:rPr>
          <w:i/>
          <w:color w:val="000000"/>
          <w:szCs w:val="22"/>
        </w:rPr>
        <w:t>ex parte</w:t>
      </w:r>
      <w:r w:rsidRPr="008051B2">
        <w:rPr>
          <w:color w:val="000000"/>
          <w:szCs w:val="22"/>
        </w:rPr>
        <w:t xml:space="preserve"> presentations are reminded that memoranda summarizing the presentation must (1) list all persons attending or otherwise participating in the meeting at which the </w:t>
      </w:r>
      <w:r w:rsidRPr="008051B2">
        <w:rPr>
          <w:i/>
          <w:color w:val="000000"/>
          <w:szCs w:val="22"/>
        </w:rPr>
        <w:t>ex parte</w:t>
      </w:r>
      <w:r w:rsidRPr="008051B2">
        <w:rPr>
          <w:color w:val="000000"/>
          <w:szCs w:val="22"/>
        </w:rPr>
        <w:t xml:space="preserve"> presentation was made, and (2) summarize all data presented and arguments made during the presentation.  If the presentation consisted in whole or in part of the presentation of data or </w:t>
      </w:r>
      <w:r w:rsidRPr="008051B2">
        <w:rPr>
          <w:color w:val="000000"/>
          <w:szCs w:val="22"/>
        </w:rPr>
        <w:t xml:space="preserve">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8051B2">
        <w:rPr>
          <w:i/>
          <w:color w:val="000000"/>
          <w:szCs w:val="22"/>
        </w:rPr>
        <w:t>ex parte</w:t>
      </w:r>
      <w:r w:rsidRPr="008051B2">
        <w:rPr>
          <w:color w:val="000000"/>
          <w:szCs w:val="22"/>
        </w:rPr>
        <w:t xml:space="preserve"> meetings are deemed to be written </w:t>
      </w:r>
      <w:r w:rsidRPr="008051B2">
        <w:rPr>
          <w:i/>
          <w:color w:val="000000"/>
          <w:szCs w:val="22"/>
        </w:rPr>
        <w:t>ex parte</w:t>
      </w:r>
      <w:r w:rsidRPr="008051B2">
        <w:rPr>
          <w:color w:val="000000"/>
          <w:szCs w:val="22"/>
        </w:rPr>
        <w:t xml:space="preserve"> presentations and must be filed consistent with rule 1.1206(b), 47 CFR § 1.1206(b).  Participants in this proceeding should familiarize themselves with the Commission’s </w:t>
      </w:r>
      <w:r w:rsidRPr="008051B2">
        <w:rPr>
          <w:i/>
          <w:color w:val="000000"/>
          <w:szCs w:val="22"/>
        </w:rPr>
        <w:t>ex parte</w:t>
      </w:r>
      <w:r w:rsidRPr="008051B2">
        <w:rPr>
          <w:color w:val="000000"/>
          <w:szCs w:val="22"/>
        </w:rPr>
        <w:t xml:space="preserve"> rules.</w:t>
      </w:r>
    </w:p>
    <w:p w:rsidR="00C5045C" w:rsidRPr="008051B2" w:rsidP="00C5045C" w14:paraId="7D17B8BF" w14:textId="77777777">
      <w:pPr>
        <w:autoSpaceDE w:val="0"/>
        <w:autoSpaceDN w:val="0"/>
        <w:adjustRightInd w:val="0"/>
        <w:spacing w:after="120"/>
        <w:ind w:firstLine="720"/>
        <w:rPr>
          <w:color w:val="000000"/>
          <w:szCs w:val="22"/>
        </w:rPr>
      </w:pPr>
      <w:r w:rsidRPr="008051B2">
        <w:rPr>
          <w:color w:val="000000"/>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color w:val="000000"/>
          <w:szCs w:val="22"/>
          <w:vertAlign w:val="superscript"/>
        </w:rPr>
        <w:footnoteReference w:id="25"/>
      </w:r>
      <w:r w:rsidRPr="008051B2">
        <w:rPr>
          <w:color w:val="000000"/>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C5045C" w:rsidRPr="008051B2" w:rsidP="00C5045C" w14:paraId="12176888" w14:textId="7767FD15">
      <w:pPr>
        <w:autoSpaceDE w:val="0"/>
        <w:autoSpaceDN w:val="0"/>
        <w:adjustRightInd w:val="0"/>
        <w:spacing w:after="120"/>
        <w:ind w:firstLine="720"/>
        <w:rPr>
          <w:color w:val="000000"/>
          <w:szCs w:val="22"/>
        </w:rPr>
      </w:pPr>
      <w:r w:rsidRPr="008051B2">
        <w:rPr>
          <w:color w:val="000000"/>
          <w:szCs w:val="22"/>
        </w:rPr>
        <w:t xml:space="preserve">For further information, please contact </w:t>
      </w:r>
      <w:r>
        <w:rPr>
          <w:color w:val="000000"/>
          <w:szCs w:val="22"/>
        </w:rPr>
        <w:t>Dennis Johnson</w:t>
      </w:r>
      <w:r w:rsidRPr="008051B2">
        <w:rPr>
          <w:color w:val="000000"/>
          <w:szCs w:val="22"/>
        </w:rPr>
        <w:t xml:space="preserve"> at (202) 418-</w:t>
      </w:r>
      <w:r>
        <w:rPr>
          <w:color w:val="000000"/>
          <w:szCs w:val="22"/>
        </w:rPr>
        <w:t>0809</w:t>
      </w:r>
      <w:r w:rsidRPr="008051B2">
        <w:rPr>
          <w:color w:val="000000"/>
          <w:szCs w:val="22"/>
        </w:rPr>
        <w:t>.</w:t>
      </w:r>
    </w:p>
    <w:p w:rsidR="00C5045C" w:rsidRPr="008051B2" w:rsidP="00C5045C" w14:paraId="2711E7AC" w14:textId="77777777">
      <w:pPr>
        <w:autoSpaceDE w:val="0"/>
        <w:autoSpaceDN w:val="0"/>
        <w:adjustRightInd w:val="0"/>
        <w:spacing w:after="120"/>
        <w:jc w:val="center"/>
        <w:rPr>
          <w:color w:val="000000"/>
          <w:szCs w:val="22"/>
        </w:rPr>
      </w:pPr>
      <w:r w:rsidRPr="008051B2">
        <w:rPr>
          <w:b/>
          <w:color w:val="000000"/>
          <w:szCs w:val="22"/>
        </w:rPr>
        <w:t>-FCC-</w:t>
      </w:r>
    </w:p>
    <w:p w:rsidR="00524D79" w14:paraId="0CBEF836" w14:textId="77777777">
      <w:pPr>
        <w:autoSpaceDE w:val="0"/>
        <w:autoSpaceDN w:val="0"/>
        <w:adjustRightInd w:val="0"/>
        <w:rPr>
          <w:color w:val="000000"/>
          <w:szCs w:val="22"/>
        </w:rPr>
      </w:pPr>
    </w:p>
    <w:sectPr>
      <w:footerReference w:type="default" r:id="rId14"/>
      <w:headerReference w:type="first" r:id="rId15"/>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2B8BD03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E21F5" w14:paraId="2DBFE2F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6EE7B67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E21F5" w14:paraId="4A50C2A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60F7D61C"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5E21F5" w14:paraId="1EDDD82D" w14:textId="77777777"/>
  <w:p w:rsidR="005E21F5" w14:paraId="3FBAEE52"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E63F8" w14:paraId="7A482B3B" w14:textId="77777777">
      <w:r>
        <w:separator/>
      </w:r>
    </w:p>
  </w:footnote>
  <w:footnote w:type="continuationSeparator" w:id="1">
    <w:p w:rsidR="005E63F8" w14:paraId="0D8152E5" w14:textId="77777777">
      <w:r>
        <w:continuationSeparator/>
      </w:r>
    </w:p>
  </w:footnote>
  <w:footnote w:type="continuationNotice" w:id="2">
    <w:p w:rsidR="005E63F8" w14:paraId="3ACEC64C" w14:textId="77777777"/>
  </w:footnote>
  <w:footnote w:id="3">
    <w:p w:rsidR="005E21F5" w:rsidRPr="0012252C" w:rsidP="00287FB9" w14:paraId="592AB1E9" w14:textId="7CA1CFEC">
      <w:pPr>
        <w:spacing w:after="120"/>
        <w:rPr>
          <w:bCs/>
          <w:sz w:val="20"/>
        </w:rPr>
      </w:pPr>
      <w:r w:rsidRPr="00C613A6">
        <w:rPr>
          <w:rStyle w:val="FootnoteReference"/>
          <w:sz w:val="20"/>
        </w:rPr>
        <w:footnoteRef/>
      </w:r>
      <w:r w:rsidRPr="00C613A6">
        <w:rPr>
          <w:sz w:val="20"/>
        </w:rPr>
        <w:t xml:space="preserve"> </w:t>
      </w:r>
      <w:r w:rsidRPr="0012252C">
        <w:rPr>
          <w:i/>
          <w:sz w:val="20"/>
        </w:rPr>
        <w:t>See</w:t>
      </w:r>
      <w:r w:rsidRPr="0012252C">
        <w:rPr>
          <w:sz w:val="20"/>
        </w:rPr>
        <w:t xml:space="preserve"> 47 U.S.C. § 214; 47 CFR §§ 63.03-04.  </w:t>
      </w:r>
      <w:r w:rsidRPr="0012252C" w:rsidR="00000A38">
        <w:rPr>
          <w:sz w:val="20"/>
        </w:rPr>
        <w:t>Joint Application for the Transfer of Control of Empire Telephone Corporation, Empire Long Distance Corporation d/b/a Empire Access, North Penn Telephone Company, and North Penn Long Distance Corporation, WC Docket 22-155 (filed Apr. 14, 2022)</w:t>
      </w:r>
      <w:r w:rsidR="000639B3">
        <w:rPr>
          <w:sz w:val="20"/>
        </w:rPr>
        <w:t xml:space="preserve"> (Application)</w:t>
      </w:r>
      <w:r w:rsidRPr="0012252C" w:rsidR="00000A38">
        <w:rPr>
          <w:sz w:val="20"/>
        </w:rPr>
        <w:t xml:space="preserve">.  </w:t>
      </w:r>
      <w:r w:rsidR="00813831">
        <w:rPr>
          <w:sz w:val="20"/>
        </w:rPr>
        <w:t>Applicants filed a supplement to the Application on May 24, 2022.  Letter from Thomas J. Moorman, Counsel for the Section 214 Holders</w:t>
      </w:r>
      <w:r w:rsidR="00D630ED">
        <w:rPr>
          <w:sz w:val="20"/>
        </w:rPr>
        <w:t>,</w:t>
      </w:r>
      <w:r w:rsidR="00813831">
        <w:rPr>
          <w:sz w:val="20"/>
        </w:rPr>
        <w:t xml:space="preserve"> and Brett P. Ferenchak, </w:t>
      </w:r>
      <w:r w:rsidRPr="00D3778A" w:rsidR="00813831">
        <w:rPr>
          <w:i/>
          <w:iCs/>
          <w:sz w:val="20"/>
        </w:rPr>
        <w:t>et. al</w:t>
      </w:r>
      <w:r w:rsidR="00813831">
        <w:rPr>
          <w:sz w:val="20"/>
        </w:rPr>
        <w:t xml:space="preserve">., Counsel for </w:t>
      </w:r>
      <w:r w:rsidR="00A774CC">
        <w:rPr>
          <w:sz w:val="20"/>
        </w:rPr>
        <w:t>Endurance</w:t>
      </w:r>
      <w:r w:rsidR="00813831">
        <w:rPr>
          <w:sz w:val="20"/>
        </w:rPr>
        <w:t>, to Marlene H. Dortch, Secretary, FCC, WC Do</w:t>
      </w:r>
      <w:r w:rsidR="009C2C2C">
        <w:rPr>
          <w:sz w:val="20"/>
        </w:rPr>
        <w:t>c</w:t>
      </w:r>
      <w:r w:rsidR="00813831">
        <w:rPr>
          <w:sz w:val="20"/>
        </w:rPr>
        <w:t xml:space="preserve">ket No. </w:t>
      </w:r>
      <w:r w:rsidR="001434D7">
        <w:rPr>
          <w:sz w:val="20"/>
        </w:rPr>
        <w:t>22-155 (filed May 24, 2022)</w:t>
      </w:r>
      <w:r w:rsidR="009C2C2C">
        <w:rPr>
          <w:sz w:val="20"/>
        </w:rPr>
        <w:t xml:space="preserve"> (Supplement)</w:t>
      </w:r>
      <w:r w:rsidR="001434D7">
        <w:rPr>
          <w:sz w:val="20"/>
        </w:rPr>
        <w:t xml:space="preserve">.  </w:t>
      </w:r>
      <w:r w:rsidRPr="0012252C">
        <w:rPr>
          <w:sz w:val="20"/>
        </w:rPr>
        <w:t xml:space="preserve">Applicants also filed applications for the transfer of authorizations associated with </w:t>
      </w:r>
      <w:r w:rsidRPr="0012252C" w:rsidR="00A832EE">
        <w:rPr>
          <w:sz w:val="20"/>
        </w:rPr>
        <w:t>international and wireless</w:t>
      </w:r>
      <w:r w:rsidRPr="0012252C">
        <w:rPr>
          <w:sz w:val="20"/>
        </w:rPr>
        <w:t xml:space="preserve"> services.</w:t>
      </w:r>
      <w:r w:rsidRPr="0012252C" w:rsidR="00DA55F8">
        <w:rPr>
          <w:sz w:val="20"/>
        </w:rPr>
        <w:t xml:space="preserve">  </w:t>
      </w:r>
      <w:r w:rsidRPr="0012252C">
        <w:rPr>
          <w:sz w:val="20"/>
        </w:rPr>
        <w:t>Any action on this domestic section 214 application is without prejudice to Commission action on other related, pending applications</w:t>
      </w:r>
      <w:r w:rsidRPr="0012252C">
        <w:rPr>
          <w:bCs/>
          <w:sz w:val="20"/>
        </w:rPr>
        <w:t>.</w:t>
      </w:r>
    </w:p>
  </w:footnote>
  <w:footnote w:id="4">
    <w:p w:rsidR="00502871" w:rsidRPr="0012252C" w:rsidP="00502871" w14:paraId="08B513D4" w14:textId="411DA26F">
      <w:pPr>
        <w:pStyle w:val="FootnoteText"/>
        <w:rPr>
          <w:sz w:val="20"/>
        </w:rPr>
      </w:pPr>
      <w:r w:rsidRPr="0012252C">
        <w:rPr>
          <w:rStyle w:val="FootnoteReference"/>
          <w:sz w:val="20"/>
        </w:rPr>
        <w:footnoteRef/>
      </w:r>
      <w:r w:rsidRPr="0012252C">
        <w:rPr>
          <w:sz w:val="20"/>
        </w:rPr>
        <w:t xml:space="preserve"> Application at 3, 17</w:t>
      </w:r>
      <w:r w:rsidR="00F45532">
        <w:rPr>
          <w:sz w:val="20"/>
        </w:rPr>
        <w:t>, Supplement at 1</w:t>
      </w:r>
      <w:r w:rsidRPr="0012252C">
        <w:rPr>
          <w:sz w:val="20"/>
        </w:rPr>
        <w:t xml:space="preserve">. </w:t>
      </w:r>
      <w:r w:rsidRPr="0012252C" w:rsidR="00467D34">
        <w:rPr>
          <w:sz w:val="20"/>
        </w:rPr>
        <w:t xml:space="preserve"> Empire Telephone’s subsidiary, Empire Video Services Corp. (EVSC), is a cable operator holding cable franchises from multiple localities in New York.  </w:t>
      </w:r>
      <w:r w:rsidR="00F45532">
        <w:rPr>
          <w:sz w:val="20"/>
        </w:rPr>
        <w:t>Application</w:t>
      </w:r>
      <w:r w:rsidRPr="0012252C" w:rsidR="00467D34">
        <w:rPr>
          <w:sz w:val="20"/>
        </w:rPr>
        <w:t xml:space="preserve"> at 3.</w:t>
      </w:r>
      <w:r w:rsidR="0091294E">
        <w:rPr>
          <w:sz w:val="20"/>
        </w:rPr>
        <w:t xml:space="preserve">  </w:t>
      </w:r>
    </w:p>
  </w:footnote>
  <w:footnote w:id="5">
    <w:p w:rsidR="00467D34" w:rsidRPr="0012252C" w:rsidP="00442C56" w14:paraId="18C109E8" w14:textId="66B28BB1">
      <w:pPr>
        <w:spacing w:after="120"/>
        <w:rPr>
          <w:sz w:val="20"/>
        </w:rPr>
      </w:pPr>
      <w:r w:rsidRPr="0012252C">
        <w:rPr>
          <w:rStyle w:val="FootnoteReference"/>
          <w:sz w:val="20"/>
        </w:rPr>
        <w:footnoteRef/>
      </w:r>
      <w:r w:rsidRPr="0012252C">
        <w:rPr>
          <w:sz w:val="20"/>
        </w:rPr>
        <w:t xml:space="preserve"> </w:t>
      </w:r>
      <w:r w:rsidRPr="0012252C">
        <w:rPr>
          <w:i/>
          <w:iCs/>
          <w:sz w:val="20"/>
        </w:rPr>
        <w:t>Id</w:t>
      </w:r>
      <w:r w:rsidRPr="0012252C">
        <w:rPr>
          <w:sz w:val="20"/>
        </w:rPr>
        <w:t>. at 3, 18</w:t>
      </w:r>
      <w:r w:rsidR="00F45532">
        <w:rPr>
          <w:sz w:val="20"/>
        </w:rPr>
        <w:t>; Supplement at 1</w:t>
      </w:r>
      <w:r w:rsidRPr="0012252C">
        <w:rPr>
          <w:sz w:val="20"/>
        </w:rPr>
        <w:t>.</w:t>
      </w:r>
      <w:r w:rsidR="00256A4C">
        <w:rPr>
          <w:sz w:val="20"/>
        </w:rPr>
        <w:t xml:space="preserve"> </w:t>
      </w:r>
      <w:bookmarkStart w:id="4" w:name="_Hlk104377306"/>
      <w:r w:rsidR="00A774CC">
        <w:rPr>
          <w:sz w:val="20"/>
        </w:rPr>
        <w:t xml:space="preserve"> </w:t>
      </w:r>
      <w:r w:rsidR="00256A4C">
        <w:rPr>
          <w:sz w:val="20"/>
        </w:rPr>
        <w:t xml:space="preserve">Empire Telephone participates </w:t>
      </w:r>
      <w:r w:rsidR="003500F8">
        <w:rPr>
          <w:sz w:val="20"/>
        </w:rPr>
        <w:t xml:space="preserve">in the </w:t>
      </w:r>
      <w:r w:rsidR="00256A4C">
        <w:rPr>
          <w:sz w:val="20"/>
        </w:rPr>
        <w:t>Lifeline</w:t>
      </w:r>
      <w:r w:rsidR="003500F8">
        <w:rPr>
          <w:sz w:val="20"/>
        </w:rPr>
        <w:t xml:space="preserve"> program and the </w:t>
      </w:r>
      <w:r w:rsidR="00256A4C">
        <w:rPr>
          <w:sz w:val="20"/>
        </w:rPr>
        <w:t>Emergency Broadband Benefit (EBB) and Affordable Connectivity Program</w:t>
      </w:r>
      <w:r w:rsidR="003500F8">
        <w:rPr>
          <w:sz w:val="20"/>
        </w:rPr>
        <w:t>s</w:t>
      </w:r>
      <w:r w:rsidR="00256A4C">
        <w:rPr>
          <w:sz w:val="20"/>
        </w:rPr>
        <w:t xml:space="preserve"> (ACP), and ELD </w:t>
      </w:r>
      <w:r w:rsidR="003500F8">
        <w:rPr>
          <w:sz w:val="20"/>
        </w:rPr>
        <w:t>participates in the EBB and ACP programs</w:t>
      </w:r>
      <w:r w:rsidR="00256A4C">
        <w:rPr>
          <w:sz w:val="20"/>
        </w:rPr>
        <w:t xml:space="preserve">.  </w:t>
      </w:r>
      <w:r w:rsidR="003500F8">
        <w:rPr>
          <w:sz w:val="20"/>
        </w:rPr>
        <w:t>Application at 17-18</w:t>
      </w:r>
      <w:r w:rsidR="00256A4C">
        <w:rPr>
          <w:sz w:val="20"/>
        </w:rPr>
        <w:t xml:space="preserve">.  </w:t>
      </w:r>
    </w:p>
    <w:bookmarkEnd w:id="4"/>
  </w:footnote>
  <w:footnote w:id="6">
    <w:p w:rsidR="001758D5" w:rsidRPr="00C613A6" w:rsidP="00442C56" w14:paraId="32A62279" w14:textId="049DDD20">
      <w:pPr>
        <w:spacing w:after="120"/>
        <w:rPr>
          <w:sz w:val="20"/>
        </w:rPr>
      </w:pPr>
      <w:r w:rsidRPr="00C613A6">
        <w:rPr>
          <w:rStyle w:val="FootnoteReference"/>
          <w:sz w:val="20"/>
        </w:rPr>
        <w:footnoteRef/>
      </w:r>
      <w:r w:rsidRPr="00C613A6">
        <w:rPr>
          <w:sz w:val="20"/>
        </w:rPr>
        <w:t xml:space="preserve"> </w:t>
      </w:r>
      <w:r w:rsidR="003500F8">
        <w:rPr>
          <w:sz w:val="20"/>
        </w:rPr>
        <w:t>Application</w:t>
      </w:r>
      <w:r w:rsidR="003E4B95">
        <w:rPr>
          <w:sz w:val="20"/>
        </w:rPr>
        <w:t xml:space="preserve"> at 3.</w:t>
      </w:r>
    </w:p>
  </w:footnote>
  <w:footnote w:id="7">
    <w:p w:rsidR="00DB692F" w:rsidRPr="002911F7" w:rsidP="00442C56" w14:paraId="6FC12965" w14:textId="4C511E17">
      <w:pPr>
        <w:spacing w:after="120"/>
        <w:rPr>
          <w:sz w:val="20"/>
        </w:rPr>
      </w:pPr>
      <w:r w:rsidRPr="00C613A6">
        <w:rPr>
          <w:rStyle w:val="FootnoteReference"/>
          <w:sz w:val="20"/>
        </w:rPr>
        <w:footnoteRef/>
      </w:r>
      <w:r w:rsidRPr="00C613A6">
        <w:rPr>
          <w:sz w:val="20"/>
        </w:rPr>
        <w:t xml:space="preserve"> </w:t>
      </w:r>
      <w:r w:rsidRPr="002911F7" w:rsidR="00E96DE0">
        <w:rPr>
          <w:i/>
          <w:iCs/>
          <w:sz w:val="20"/>
        </w:rPr>
        <w:t>Id</w:t>
      </w:r>
      <w:r w:rsidRPr="002911F7" w:rsidR="00E96DE0">
        <w:rPr>
          <w:sz w:val="20"/>
        </w:rPr>
        <w:t>.</w:t>
      </w:r>
    </w:p>
  </w:footnote>
  <w:footnote w:id="8">
    <w:p w:rsidR="0012252C" w:rsidRPr="002911F7" w14:paraId="75BC4504" w14:textId="03EC6755">
      <w:pPr>
        <w:pStyle w:val="FootnoteText"/>
        <w:rPr>
          <w:sz w:val="20"/>
        </w:rPr>
      </w:pPr>
      <w:r w:rsidRPr="002911F7">
        <w:rPr>
          <w:rStyle w:val="FootnoteReference"/>
          <w:sz w:val="20"/>
        </w:rPr>
        <w:footnoteRef/>
      </w:r>
      <w:r w:rsidRPr="002911F7">
        <w:rPr>
          <w:sz w:val="20"/>
        </w:rPr>
        <w:t xml:space="preserve"> </w:t>
      </w:r>
      <w:r w:rsidRPr="002911F7">
        <w:rPr>
          <w:i/>
          <w:iCs/>
          <w:sz w:val="20"/>
        </w:rPr>
        <w:t>Id</w:t>
      </w:r>
      <w:r w:rsidRPr="002911F7">
        <w:rPr>
          <w:sz w:val="20"/>
        </w:rPr>
        <w:t xml:space="preserve">. at </w:t>
      </w:r>
      <w:r w:rsidRPr="002911F7" w:rsidR="003E4B95">
        <w:rPr>
          <w:sz w:val="20"/>
        </w:rPr>
        <w:t xml:space="preserve">3, </w:t>
      </w:r>
      <w:r w:rsidRPr="002911F7">
        <w:rPr>
          <w:sz w:val="20"/>
        </w:rPr>
        <w:t>18</w:t>
      </w:r>
      <w:r w:rsidRPr="002911F7" w:rsidR="003E4B95">
        <w:rPr>
          <w:sz w:val="20"/>
        </w:rPr>
        <w:t>.</w:t>
      </w:r>
    </w:p>
  </w:footnote>
  <w:footnote w:id="9">
    <w:p w:rsidR="00BF7566" w:rsidRPr="002911F7" w:rsidP="00442C56" w14:paraId="7D2CAB3E" w14:textId="33D38A30">
      <w:pPr>
        <w:spacing w:after="120"/>
        <w:rPr>
          <w:sz w:val="20"/>
        </w:rPr>
      </w:pPr>
      <w:r w:rsidRPr="002911F7">
        <w:rPr>
          <w:rStyle w:val="FootnoteReference"/>
          <w:sz w:val="20"/>
        </w:rPr>
        <w:footnoteRef/>
      </w:r>
      <w:r w:rsidRPr="002911F7">
        <w:rPr>
          <w:sz w:val="20"/>
        </w:rPr>
        <w:t xml:space="preserve"> </w:t>
      </w:r>
      <w:r w:rsidRPr="002911F7" w:rsidR="00420103">
        <w:rPr>
          <w:i/>
          <w:iCs/>
          <w:sz w:val="20"/>
        </w:rPr>
        <w:t>Id</w:t>
      </w:r>
      <w:r w:rsidRPr="002911F7" w:rsidR="00420103">
        <w:rPr>
          <w:sz w:val="20"/>
        </w:rPr>
        <w:t>.</w:t>
      </w:r>
      <w:r w:rsidR="003500F8">
        <w:rPr>
          <w:sz w:val="20"/>
        </w:rPr>
        <w:t xml:space="preserve">  North Penn Telephone participates in the Lifeline program and the </w:t>
      </w:r>
      <w:r w:rsidR="00A774CC">
        <w:rPr>
          <w:sz w:val="20"/>
        </w:rPr>
        <w:t>EBB and ACP programs</w:t>
      </w:r>
      <w:r w:rsidR="003500F8">
        <w:rPr>
          <w:sz w:val="20"/>
        </w:rPr>
        <w:t xml:space="preserve">, and NPLD participates in the EBB and ACP programs.  Application at 18.  </w:t>
      </w:r>
    </w:p>
  </w:footnote>
  <w:footnote w:id="10">
    <w:p w:rsidR="00F62892" w:rsidRPr="002911F7" w:rsidP="00442C56" w14:paraId="72FBD105" w14:textId="5ABA258E">
      <w:pPr>
        <w:spacing w:after="120"/>
        <w:rPr>
          <w:sz w:val="20"/>
        </w:rPr>
      </w:pPr>
      <w:r w:rsidRPr="002911F7">
        <w:rPr>
          <w:rStyle w:val="FootnoteReference"/>
          <w:sz w:val="20"/>
        </w:rPr>
        <w:footnoteRef/>
      </w:r>
      <w:r w:rsidRPr="002911F7">
        <w:rPr>
          <w:sz w:val="20"/>
        </w:rPr>
        <w:t xml:space="preserve"> </w:t>
      </w:r>
      <w:r w:rsidRPr="002911F7">
        <w:rPr>
          <w:i/>
          <w:iCs/>
          <w:sz w:val="20"/>
        </w:rPr>
        <w:t>Id</w:t>
      </w:r>
      <w:r w:rsidRPr="002911F7">
        <w:rPr>
          <w:sz w:val="20"/>
        </w:rPr>
        <w:t>.</w:t>
      </w:r>
      <w:r w:rsidRPr="002911F7" w:rsidR="003E4B95">
        <w:rPr>
          <w:sz w:val="20"/>
        </w:rPr>
        <w:t xml:space="preserve"> at 3.  Lantelco and Barch have common ownership.  </w:t>
      </w:r>
      <w:r w:rsidRPr="002911F7" w:rsidR="003E4B95">
        <w:rPr>
          <w:i/>
          <w:iCs/>
          <w:sz w:val="20"/>
        </w:rPr>
        <w:t>Id</w:t>
      </w:r>
      <w:r w:rsidRPr="002911F7" w:rsidR="003E4B95">
        <w:rPr>
          <w:sz w:val="20"/>
        </w:rPr>
        <w:t>. at 4-6.</w:t>
      </w:r>
    </w:p>
  </w:footnote>
  <w:footnote w:id="11">
    <w:p w:rsidR="00F62892" w:rsidRPr="002911F7" w:rsidP="00442C56" w14:paraId="19670100" w14:textId="36588ACB">
      <w:pPr>
        <w:spacing w:after="120"/>
        <w:rPr>
          <w:sz w:val="20"/>
        </w:rPr>
      </w:pPr>
      <w:r w:rsidRPr="002911F7">
        <w:rPr>
          <w:rStyle w:val="FootnoteReference"/>
          <w:sz w:val="20"/>
        </w:rPr>
        <w:footnoteRef/>
      </w:r>
      <w:r w:rsidRPr="002911F7">
        <w:rPr>
          <w:sz w:val="20"/>
        </w:rPr>
        <w:t xml:space="preserve"> </w:t>
      </w:r>
      <w:r w:rsidRPr="002911F7">
        <w:rPr>
          <w:i/>
          <w:iCs/>
          <w:sz w:val="20"/>
        </w:rPr>
        <w:t>Id.</w:t>
      </w:r>
      <w:r w:rsidRPr="002911F7">
        <w:rPr>
          <w:sz w:val="20"/>
        </w:rPr>
        <w:t xml:space="preserve"> </w:t>
      </w:r>
      <w:r w:rsidRPr="002911F7" w:rsidR="0012252C">
        <w:rPr>
          <w:sz w:val="20"/>
        </w:rPr>
        <w:t xml:space="preserve"> Barch’s subsidiary, Community Cable Corp. of Pennsylvania (Community), is a cable operator holding cable franchises from multiple localities in New York and Pennsylvania.</w:t>
      </w:r>
      <w:r w:rsidRPr="002911F7" w:rsidR="003E4B95">
        <w:rPr>
          <w:sz w:val="20"/>
        </w:rPr>
        <w:t xml:space="preserve">  </w:t>
      </w:r>
      <w:r w:rsidRPr="002911F7" w:rsidR="003E4B95">
        <w:rPr>
          <w:i/>
          <w:iCs/>
          <w:sz w:val="20"/>
        </w:rPr>
        <w:t>Id</w:t>
      </w:r>
      <w:r w:rsidRPr="002911F7" w:rsidR="003E4B95">
        <w:rPr>
          <w:sz w:val="20"/>
        </w:rPr>
        <w:t>. at 3-4.</w:t>
      </w:r>
    </w:p>
  </w:footnote>
  <w:footnote w:id="12">
    <w:p w:rsidR="00E45B7E" w:rsidRPr="002911F7" w:rsidP="00442C56" w14:paraId="60C27763" w14:textId="6A2043B0">
      <w:pPr>
        <w:spacing w:after="120"/>
        <w:rPr>
          <w:sz w:val="20"/>
        </w:rPr>
      </w:pPr>
      <w:r w:rsidRPr="002911F7">
        <w:rPr>
          <w:rStyle w:val="FootnoteReference"/>
          <w:sz w:val="20"/>
        </w:rPr>
        <w:footnoteRef/>
      </w:r>
      <w:r w:rsidRPr="002911F7">
        <w:rPr>
          <w:sz w:val="20"/>
        </w:rPr>
        <w:t xml:space="preserve"> </w:t>
      </w:r>
      <w:r w:rsidRPr="002911F7" w:rsidR="003E4B95">
        <w:rPr>
          <w:i/>
          <w:iCs/>
          <w:sz w:val="20"/>
        </w:rPr>
        <w:t>Id</w:t>
      </w:r>
      <w:r w:rsidRPr="002911F7" w:rsidR="003E4B95">
        <w:rPr>
          <w:sz w:val="20"/>
        </w:rPr>
        <w:t xml:space="preserve">. at </w:t>
      </w:r>
      <w:r w:rsidRPr="002911F7">
        <w:rPr>
          <w:sz w:val="20"/>
        </w:rPr>
        <w:t>2</w:t>
      </w:r>
      <w:r w:rsidRPr="002911F7" w:rsidR="006F0E81">
        <w:rPr>
          <w:sz w:val="20"/>
        </w:rPr>
        <w:t xml:space="preserve"> and Exh. A (Current, Post-Transactions and Post-</w:t>
      </w:r>
      <w:r w:rsidRPr="002911F7" w:rsidR="006F0E81">
        <w:rPr>
          <w:i/>
          <w:iCs/>
          <w:sz w:val="20"/>
        </w:rPr>
        <w:t>Pro Forma</w:t>
      </w:r>
      <w:r w:rsidRPr="002911F7" w:rsidR="006F0E81">
        <w:rPr>
          <w:sz w:val="20"/>
        </w:rPr>
        <w:t xml:space="preserve"> Contribution Organizational Ownership Structure Charts) and Exh. B (Description of Post-Transactions Ownership of the Section 214 Holders).</w:t>
      </w:r>
    </w:p>
  </w:footnote>
  <w:footnote w:id="13">
    <w:p w:rsidR="00E45B7E" w:rsidRPr="009D34BC" w:rsidP="00442C56" w14:paraId="245B2077" w14:textId="59B0A485">
      <w:pPr>
        <w:spacing w:after="120"/>
        <w:rPr>
          <w:sz w:val="20"/>
        </w:rPr>
      </w:pPr>
      <w:r w:rsidRPr="002911F7">
        <w:rPr>
          <w:rStyle w:val="FootnoteReference"/>
          <w:sz w:val="20"/>
        </w:rPr>
        <w:footnoteRef/>
      </w:r>
      <w:r w:rsidRPr="002911F7">
        <w:rPr>
          <w:sz w:val="20"/>
        </w:rPr>
        <w:t xml:space="preserve"> </w:t>
      </w:r>
      <w:r w:rsidRPr="002911F7" w:rsidR="00EC0150">
        <w:rPr>
          <w:i/>
          <w:iCs/>
          <w:sz w:val="20"/>
        </w:rPr>
        <w:t>Id</w:t>
      </w:r>
      <w:r w:rsidRPr="002911F7" w:rsidR="00EC0150">
        <w:rPr>
          <w:sz w:val="20"/>
        </w:rPr>
        <w:t xml:space="preserve">. </w:t>
      </w:r>
      <w:r w:rsidR="009D34BC">
        <w:rPr>
          <w:sz w:val="20"/>
        </w:rPr>
        <w:t xml:space="preserve">  All of the Endurance entities are Delaware corporations. </w:t>
      </w:r>
      <w:r w:rsidR="00E42673">
        <w:rPr>
          <w:sz w:val="20"/>
        </w:rPr>
        <w:t xml:space="preserve"> </w:t>
      </w:r>
      <w:r w:rsidR="009D34BC">
        <w:rPr>
          <w:i/>
          <w:iCs/>
          <w:sz w:val="20"/>
        </w:rPr>
        <w:t>Id</w:t>
      </w:r>
      <w:r w:rsidR="009D34BC">
        <w:rPr>
          <w:sz w:val="20"/>
        </w:rPr>
        <w:t>. at Exh. B. at 1-2.</w:t>
      </w:r>
    </w:p>
  </w:footnote>
  <w:footnote w:id="14">
    <w:p w:rsidR="00E45B7E" w:rsidRPr="002911F7" w:rsidP="00442C56" w14:paraId="2AD82BA8" w14:textId="4BBA946F">
      <w:pPr>
        <w:spacing w:after="120"/>
        <w:rPr>
          <w:sz w:val="20"/>
        </w:rPr>
      </w:pPr>
      <w:r w:rsidRPr="002911F7">
        <w:rPr>
          <w:rStyle w:val="FootnoteReference"/>
          <w:sz w:val="20"/>
        </w:rPr>
        <w:footnoteRef/>
      </w:r>
      <w:r w:rsidRPr="002911F7">
        <w:rPr>
          <w:sz w:val="20"/>
        </w:rPr>
        <w:t xml:space="preserve"> </w:t>
      </w:r>
      <w:r w:rsidRPr="002911F7" w:rsidR="00EC0150">
        <w:rPr>
          <w:i/>
          <w:iCs/>
          <w:sz w:val="20"/>
        </w:rPr>
        <w:t>Id.</w:t>
      </w:r>
      <w:r w:rsidR="009D34BC">
        <w:rPr>
          <w:sz w:val="20"/>
        </w:rPr>
        <w:t xml:space="preserve"> at 2.</w:t>
      </w:r>
      <w:r w:rsidRPr="002911F7" w:rsidR="006F0E81">
        <w:rPr>
          <w:sz w:val="20"/>
        </w:rPr>
        <w:t xml:space="preserve"> </w:t>
      </w:r>
    </w:p>
  </w:footnote>
  <w:footnote w:id="15">
    <w:p w:rsidR="00102A07" w:rsidRPr="00BF3B5F" w:rsidP="00442C56" w14:paraId="288B18D0" w14:textId="3CC41B05">
      <w:pPr>
        <w:spacing w:after="120"/>
        <w:rPr>
          <w:sz w:val="20"/>
        </w:rPr>
      </w:pPr>
      <w:r w:rsidRPr="002911F7">
        <w:rPr>
          <w:rStyle w:val="FootnoteReference"/>
          <w:sz w:val="20"/>
        </w:rPr>
        <w:footnoteRef/>
      </w:r>
      <w:r w:rsidRPr="002911F7">
        <w:rPr>
          <w:sz w:val="20"/>
        </w:rPr>
        <w:t xml:space="preserve"> </w:t>
      </w:r>
      <w:r w:rsidRPr="002911F7" w:rsidR="00A81812">
        <w:rPr>
          <w:i/>
          <w:iCs/>
          <w:sz w:val="20"/>
        </w:rPr>
        <w:t>Id</w:t>
      </w:r>
      <w:r w:rsidRPr="002911F7" w:rsidR="00A81812">
        <w:rPr>
          <w:sz w:val="20"/>
        </w:rPr>
        <w:t xml:space="preserve">.  </w:t>
      </w:r>
    </w:p>
  </w:footnote>
  <w:footnote w:id="16">
    <w:p w:rsidR="00E42673" w:rsidP="00442C56" w14:paraId="374CEE40" w14:textId="23D851BA">
      <w:pPr>
        <w:spacing w:after="120"/>
      </w:pPr>
      <w:r>
        <w:rPr>
          <w:rStyle w:val="FootnoteReference"/>
        </w:rPr>
        <w:footnoteRef/>
      </w:r>
      <w:r>
        <w:t xml:space="preserve"> </w:t>
      </w:r>
      <w:r w:rsidRPr="00BF3B5F">
        <w:rPr>
          <w:i/>
          <w:iCs/>
          <w:sz w:val="20"/>
        </w:rPr>
        <w:t>Id</w:t>
      </w:r>
      <w:r w:rsidRPr="00BF3B5F">
        <w:rPr>
          <w:sz w:val="20"/>
        </w:rPr>
        <w:t>. at 2 and Exh. B at 8</w:t>
      </w:r>
      <w:r>
        <w:rPr>
          <w:sz w:val="20"/>
        </w:rPr>
        <w:t>.</w:t>
      </w:r>
    </w:p>
  </w:footnote>
  <w:footnote w:id="17">
    <w:p w:rsidR="00885075" w:rsidRPr="00BF3B5F" w14:paraId="603BAFD4" w14:textId="393EA3A7">
      <w:pPr>
        <w:pStyle w:val="FootnoteText"/>
        <w:rPr>
          <w:sz w:val="20"/>
        </w:rPr>
      </w:pPr>
      <w:r w:rsidRPr="00BF3B5F">
        <w:rPr>
          <w:rStyle w:val="FootnoteReference"/>
          <w:sz w:val="20"/>
        </w:rPr>
        <w:footnoteRef/>
      </w:r>
      <w:r w:rsidRPr="00BF3B5F">
        <w:rPr>
          <w:sz w:val="20"/>
        </w:rPr>
        <w:t xml:space="preserve"> </w:t>
      </w:r>
      <w:r w:rsidRPr="00BF3B5F" w:rsidR="000639B3">
        <w:rPr>
          <w:i/>
          <w:iCs/>
          <w:sz w:val="20"/>
        </w:rPr>
        <w:t xml:space="preserve">Id </w:t>
      </w:r>
      <w:r w:rsidRPr="00BF3B5F">
        <w:rPr>
          <w:sz w:val="20"/>
        </w:rPr>
        <w:t xml:space="preserve">at </w:t>
      </w:r>
      <w:r w:rsidRPr="00BF3B5F" w:rsidR="00F93CAD">
        <w:rPr>
          <w:sz w:val="20"/>
        </w:rPr>
        <w:t>19</w:t>
      </w:r>
      <w:r w:rsidR="00723973">
        <w:rPr>
          <w:sz w:val="20"/>
        </w:rPr>
        <w:t>-21; Supplement at 1-5 and Exh. A (Section 214 Holders Networks Maps) and Exh. B (FirstLight Network Map (New York and Pennsylvania)</w:t>
      </w:r>
      <w:r w:rsidRPr="00BF3B5F">
        <w:rPr>
          <w:sz w:val="20"/>
        </w:rPr>
        <w:t>.</w:t>
      </w:r>
      <w:r w:rsidR="00723973">
        <w:rPr>
          <w:sz w:val="20"/>
        </w:rPr>
        <w:t xml:space="preserve">  </w:t>
      </w:r>
      <w:bookmarkStart w:id="6" w:name="_Hlk104378447"/>
      <w:r w:rsidR="00723973">
        <w:rPr>
          <w:sz w:val="20"/>
        </w:rPr>
        <w:t>The FirstLight subsidiaries that</w:t>
      </w:r>
      <w:r w:rsidR="00442C56">
        <w:rPr>
          <w:sz w:val="20"/>
        </w:rPr>
        <w:t xml:space="preserve"> </w:t>
      </w:r>
      <w:r w:rsidR="00723973">
        <w:rPr>
          <w:sz w:val="20"/>
        </w:rPr>
        <w:t>provid</w:t>
      </w:r>
      <w:r w:rsidR="00442C56">
        <w:rPr>
          <w:sz w:val="20"/>
        </w:rPr>
        <w:t xml:space="preserve">e </w:t>
      </w:r>
      <w:r w:rsidR="00723973">
        <w:rPr>
          <w:sz w:val="20"/>
        </w:rPr>
        <w:t>incumbent LEC services are located in Maine.</w:t>
      </w:r>
      <w:r w:rsidR="00442C56">
        <w:rPr>
          <w:sz w:val="20"/>
        </w:rPr>
        <w:t xml:space="preserve">  Application at 19-20.</w:t>
      </w:r>
    </w:p>
    <w:bookmarkEnd w:id="6"/>
  </w:footnote>
  <w:footnote w:id="18">
    <w:p w:rsidR="000D716E" w:rsidRPr="00C613A6" w:rsidP="00442C56" w14:paraId="622AB129" w14:textId="7A476274">
      <w:pPr>
        <w:spacing w:after="120"/>
        <w:rPr>
          <w:sz w:val="20"/>
        </w:rPr>
      </w:pPr>
      <w:r w:rsidRPr="00C613A6">
        <w:rPr>
          <w:rStyle w:val="FootnoteReference"/>
          <w:sz w:val="20"/>
        </w:rPr>
        <w:footnoteRef/>
      </w:r>
      <w:r w:rsidRPr="00C613A6">
        <w:rPr>
          <w:sz w:val="20"/>
        </w:rPr>
        <w:t xml:space="preserve"> </w:t>
      </w:r>
      <w:r w:rsidRPr="00E42673" w:rsidR="00E42673">
        <w:rPr>
          <w:i/>
          <w:iCs/>
          <w:sz w:val="20"/>
        </w:rPr>
        <w:t>Id.</w:t>
      </w:r>
      <w:r w:rsidR="00E42673">
        <w:rPr>
          <w:sz w:val="20"/>
        </w:rPr>
        <w:t xml:space="preserve"> at 7.  </w:t>
      </w:r>
      <w:r w:rsidRPr="00E42673" w:rsidR="00A00E88">
        <w:rPr>
          <w:sz w:val="20"/>
        </w:rPr>
        <w:t>Applicants</w:t>
      </w:r>
      <w:r w:rsidRPr="00C613A6" w:rsidR="00A00E88">
        <w:rPr>
          <w:sz w:val="20"/>
        </w:rPr>
        <w:t xml:space="preserve"> describe that </w:t>
      </w:r>
      <w:r w:rsidR="008D25D4">
        <w:rPr>
          <w:sz w:val="20"/>
        </w:rPr>
        <w:t>other related steps would</w:t>
      </w:r>
      <w:r w:rsidRPr="00C613A6" w:rsidR="00253A86">
        <w:rPr>
          <w:sz w:val="20"/>
        </w:rPr>
        <w:t xml:space="preserve"> include “(1) the preferred shareholders of Lantelco and Barch shall each be</w:t>
      </w:r>
      <w:r w:rsidRPr="00C613A6" w:rsidR="00841EE5">
        <w:rPr>
          <w:sz w:val="20"/>
        </w:rPr>
        <w:t xml:space="preserve"> redeemed pursuant to the charters of those companies</w:t>
      </w:r>
      <w:r w:rsidR="008503D1">
        <w:rPr>
          <w:sz w:val="20"/>
        </w:rPr>
        <w:t xml:space="preserve"> </w:t>
      </w:r>
      <w:r w:rsidRPr="00C613A6" w:rsidR="00841EE5">
        <w:rPr>
          <w:sz w:val="20"/>
        </w:rPr>
        <w:t xml:space="preserve"> (the </w:t>
      </w:r>
      <w:r w:rsidR="00E42673">
        <w:rPr>
          <w:sz w:val="20"/>
        </w:rPr>
        <w:t>‘</w:t>
      </w:r>
      <w:r w:rsidRPr="00C613A6" w:rsidR="00841EE5">
        <w:rPr>
          <w:i/>
          <w:iCs/>
          <w:sz w:val="20"/>
        </w:rPr>
        <w:t>Redemptions</w:t>
      </w:r>
      <w:r w:rsidR="00E42673">
        <w:rPr>
          <w:i/>
          <w:iCs/>
          <w:sz w:val="20"/>
        </w:rPr>
        <w:t>’</w:t>
      </w:r>
      <w:r w:rsidRPr="00C613A6" w:rsidR="00841EE5">
        <w:rPr>
          <w:sz w:val="20"/>
        </w:rPr>
        <w:t xml:space="preserve">), (2) each of Brendan Wagner and Wagner Limited Partnership will contribute the stock they hold directly in Empire Telephone to Lantelco in exchange for pro rata shares in Lantelco (the </w:t>
      </w:r>
      <w:r w:rsidR="00E42673">
        <w:rPr>
          <w:sz w:val="20"/>
        </w:rPr>
        <w:t>‘</w:t>
      </w:r>
      <w:r w:rsidRPr="00C613A6" w:rsidR="00841EE5">
        <w:rPr>
          <w:i/>
          <w:iCs/>
          <w:sz w:val="20"/>
        </w:rPr>
        <w:t>Pro Forma Lantelco Exchange</w:t>
      </w:r>
      <w:r w:rsidR="00E42673">
        <w:rPr>
          <w:sz w:val="20"/>
        </w:rPr>
        <w:t>’</w:t>
      </w:r>
      <w:r w:rsidRPr="00C613A6" w:rsidR="00841EE5">
        <w:rPr>
          <w:sz w:val="20"/>
        </w:rPr>
        <w:t>).</w:t>
      </w:r>
      <w:r w:rsidRPr="00C613A6" w:rsidR="00360CF3">
        <w:rPr>
          <w:sz w:val="20"/>
        </w:rPr>
        <w:t xml:space="preserve">  </w:t>
      </w:r>
      <w:r w:rsidRPr="00C613A6" w:rsidR="00360CF3">
        <w:rPr>
          <w:i/>
          <w:iCs/>
          <w:sz w:val="20"/>
        </w:rPr>
        <w:t>Id</w:t>
      </w:r>
      <w:r w:rsidRPr="00C613A6" w:rsidR="00360CF3">
        <w:rPr>
          <w:sz w:val="20"/>
        </w:rPr>
        <w:t>. at 7, n.9</w:t>
      </w:r>
      <w:r w:rsidR="00E42673">
        <w:rPr>
          <w:sz w:val="20"/>
        </w:rPr>
        <w:t xml:space="preserve"> and Exh. </w:t>
      </w:r>
      <w:r w:rsidR="009409D4">
        <w:rPr>
          <w:sz w:val="20"/>
        </w:rPr>
        <w:t>B at 3</w:t>
      </w:r>
      <w:r w:rsidR="008D25D4">
        <w:rPr>
          <w:sz w:val="20"/>
        </w:rPr>
        <w:t>.</w:t>
      </w:r>
    </w:p>
  </w:footnote>
  <w:footnote w:id="19">
    <w:p w:rsidR="000D716E" w:rsidRPr="00C613A6" w:rsidP="00442C56" w14:paraId="2DD4A0E9" w14:textId="1CEC705B">
      <w:pPr>
        <w:spacing w:after="120"/>
        <w:rPr>
          <w:sz w:val="20"/>
        </w:rPr>
      </w:pPr>
      <w:r w:rsidRPr="00C613A6">
        <w:rPr>
          <w:rStyle w:val="FootnoteReference"/>
          <w:sz w:val="20"/>
        </w:rPr>
        <w:footnoteRef/>
      </w:r>
      <w:r w:rsidRPr="00C613A6">
        <w:rPr>
          <w:sz w:val="20"/>
        </w:rPr>
        <w:t xml:space="preserve"> </w:t>
      </w:r>
      <w:r w:rsidRPr="00C613A6">
        <w:rPr>
          <w:i/>
          <w:iCs/>
          <w:sz w:val="20"/>
        </w:rPr>
        <w:t>Id</w:t>
      </w:r>
      <w:r w:rsidRPr="00C613A6">
        <w:rPr>
          <w:sz w:val="20"/>
        </w:rPr>
        <w:t>.</w:t>
      </w:r>
      <w:r w:rsidR="00001A41">
        <w:rPr>
          <w:sz w:val="20"/>
        </w:rPr>
        <w:t xml:space="preserve">  Applicants describe certain other </w:t>
      </w:r>
      <w:r w:rsidRPr="009409D4" w:rsidR="00001A41">
        <w:rPr>
          <w:i/>
          <w:iCs/>
          <w:sz w:val="20"/>
        </w:rPr>
        <w:t>pro forma</w:t>
      </w:r>
      <w:r w:rsidR="00001A41">
        <w:rPr>
          <w:sz w:val="20"/>
        </w:rPr>
        <w:t xml:space="preserve"> steps of the proposed transaction in the Application.  </w:t>
      </w:r>
      <w:r w:rsidRPr="009409D4" w:rsidR="00001A41">
        <w:rPr>
          <w:i/>
          <w:iCs/>
          <w:sz w:val="20"/>
        </w:rPr>
        <w:t>Id</w:t>
      </w:r>
      <w:r w:rsidR="00001A41">
        <w:rPr>
          <w:sz w:val="20"/>
        </w:rPr>
        <w:t xml:space="preserve">. at 7-8.  </w:t>
      </w:r>
      <w:r w:rsidR="00001A41">
        <w:rPr>
          <w:szCs w:val="22"/>
        </w:rPr>
        <w:t xml:space="preserve">  </w:t>
      </w:r>
      <w:r w:rsidR="00001A41">
        <w:rPr>
          <w:sz w:val="20"/>
        </w:rPr>
        <w:t xml:space="preserve"> </w:t>
      </w:r>
    </w:p>
  </w:footnote>
  <w:footnote w:id="20">
    <w:p w:rsidR="00E9718E" w:rsidRPr="00E9718E" w:rsidP="00442C56" w14:paraId="00E380C5" w14:textId="001DDD53">
      <w:pPr>
        <w:spacing w:after="120"/>
        <w:rPr>
          <w:sz w:val="20"/>
        </w:rPr>
      </w:pPr>
      <w:r w:rsidRPr="00E9718E">
        <w:rPr>
          <w:rStyle w:val="FootnoteReference"/>
          <w:sz w:val="20"/>
        </w:rPr>
        <w:footnoteRef/>
      </w:r>
      <w:r w:rsidRPr="00E9718E">
        <w:rPr>
          <w:sz w:val="20"/>
        </w:rPr>
        <w:t xml:space="preserve"> </w:t>
      </w:r>
      <w:r w:rsidRPr="004757F4" w:rsidR="004757F4">
        <w:rPr>
          <w:i/>
          <w:iCs/>
          <w:sz w:val="20"/>
        </w:rPr>
        <w:t>Id</w:t>
      </w:r>
      <w:r w:rsidR="004757F4">
        <w:rPr>
          <w:sz w:val="20"/>
        </w:rPr>
        <w:t>.</w:t>
      </w:r>
      <w:r w:rsidRPr="00E9718E">
        <w:rPr>
          <w:sz w:val="20"/>
        </w:rPr>
        <w:t xml:space="preserve"> at 8</w:t>
      </w:r>
      <w:r w:rsidR="00BF3B5F">
        <w:rPr>
          <w:sz w:val="20"/>
        </w:rPr>
        <w:t>-11</w:t>
      </w:r>
      <w:r w:rsidRPr="00E9718E">
        <w:rPr>
          <w:sz w:val="20"/>
        </w:rPr>
        <w:t>.</w:t>
      </w:r>
    </w:p>
  </w:footnote>
  <w:footnote w:id="21">
    <w:p w:rsidR="003F2914" w:rsidRPr="0091294E" w:rsidP="00442C56" w14:paraId="6E5F0949" w14:textId="60C25071">
      <w:pPr>
        <w:spacing w:after="120"/>
        <w:rPr>
          <w:sz w:val="20"/>
        </w:rPr>
      </w:pPr>
      <w:r w:rsidRPr="0091294E">
        <w:rPr>
          <w:rStyle w:val="FootnoteReference"/>
          <w:sz w:val="20"/>
        </w:rPr>
        <w:footnoteRef/>
      </w:r>
      <w:r w:rsidRPr="0091294E">
        <w:rPr>
          <w:sz w:val="20"/>
        </w:rPr>
        <w:t xml:space="preserve"> </w:t>
      </w:r>
      <w:r w:rsidRPr="0091294E">
        <w:rPr>
          <w:i/>
          <w:iCs/>
          <w:sz w:val="20"/>
        </w:rPr>
        <w:t>Id</w:t>
      </w:r>
      <w:r w:rsidRPr="0091294E">
        <w:rPr>
          <w:sz w:val="20"/>
        </w:rPr>
        <w:t>. at 10-11; Supplement at 1</w:t>
      </w:r>
      <w:r w:rsidR="001B1E6C">
        <w:rPr>
          <w:sz w:val="20"/>
        </w:rPr>
        <w:t>-5.</w:t>
      </w:r>
    </w:p>
  </w:footnote>
  <w:footnote w:id="22">
    <w:p w:rsidR="00BE7EB1" w:rsidRPr="0007008B" w:rsidP="00442C56" w14:paraId="52257DF4" w14:textId="60B86578">
      <w:pPr>
        <w:spacing w:after="120"/>
        <w:rPr>
          <w:sz w:val="20"/>
        </w:rPr>
      </w:pPr>
      <w:r w:rsidRPr="00B822B3">
        <w:rPr>
          <w:rStyle w:val="FootnoteReference"/>
          <w:sz w:val="20"/>
        </w:rPr>
        <w:footnoteRef/>
      </w:r>
      <w:r w:rsidRPr="00B822B3">
        <w:rPr>
          <w:sz w:val="20"/>
        </w:rPr>
        <w:t xml:space="preserve"> </w:t>
      </w:r>
      <w:r w:rsidR="00D630ED">
        <w:rPr>
          <w:sz w:val="20"/>
        </w:rPr>
        <w:t>Application</w:t>
      </w:r>
      <w:r w:rsidR="009409D4">
        <w:rPr>
          <w:sz w:val="20"/>
        </w:rPr>
        <w:t xml:space="preserve"> at 22; </w:t>
      </w:r>
      <w:r w:rsidRPr="009409D4">
        <w:rPr>
          <w:sz w:val="20"/>
        </w:rPr>
        <w:t>47</w:t>
      </w:r>
      <w:r w:rsidRPr="00B822B3">
        <w:rPr>
          <w:sz w:val="20"/>
        </w:rPr>
        <w:t xml:space="preserve"> CFR § 63.03(c)(1)(v)</w:t>
      </w:r>
      <w:r>
        <w:rPr>
          <w:sz w:val="20"/>
        </w:rPr>
        <w:t>.</w:t>
      </w:r>
    </w:p>
  </w:footnote>
  <w:footnote w:id="23">
    <w:p w:rsidR="00FB2CCF" w:rsidRPr="00E620A8" w:rsidP="00FB2CCF" w14:paraId="49B0287C" w14:textId="77777777">
      <w:pPr>
        <w:spacing w:after="120"/>
        <w:rPr>
          <w:sz w:val="20"/>
        </w:rPr>
      </w:pPr>
      <w:r w:rsidRPr="00E620A8">
        <w:rPr>
          <w:rStyle w:val="FootnoteReference"/>
          <w:sz w:val="20"/>
        </w:rPr>
        <w:footnoteRef/>
      </w:r>
      <w:r w:rsidRPr="00E620A8">
        <w:rPr>
          <w:sz w:val="20"/>
        </w:rPr>
        <w:t xml:space="preserve"> </w:t>
      </w:r>
      <w:r w:rsidRPr="00E620A8">
        <w:rPr>
          <w:color w:val="000000"/>
          <w:sz w:val="20"/>
        </w:rPr>
        <w:t xml:space="preserve">47 CFR § 1.40001.  </w:t>
      </w:r>
      <w:r w:rsidRPr="00E620A8">
        <w:rPr>
          <w:i/>
          <w:iCs/>
          <w:sz w:val="20"/>
        </w:rPr>
        <w:t>See Process Reform for Executive Branch Review of Certain FCC Applications and Petitions Involving Foreign Ownership,</w:t>
      </w:r>
      <w:r w:rsidRPr="00E620A8">
        <w:rPr>
          <w:sz w:val="20"/>
        </w:rPr>
        <w:t xml:space="preserve"> IB Docket 16-155, Report and Order, 35 FCC Rcd 10927 (2020), Erratum (Appendix B — Final Rules), DA 20-1404 (OMD/IB rel. Nov. 27, 2020).  </w:t>
      </w:r>
      <w:r w:rsidRPr="00E620A8">
        <w:rPr>
          <w:i/>
          <w:iCs/>
          <w:sz w:val="20"/>
        </w:rPr>
        <w:t>See also Rules and Policies on Foreign Participation in the U.S. Telecommunications Market; Market Entry and Regulation of Foreign- Affiliated Entities</w:t>
      </w:r>
      <w:r w:rsidRPr="00E620A8">
        <w:rPr>
          <w:sz w:val="20"/>
        </w:rPr>
        <w:t>, IB Docket Nos. 97-142 and 95-22, Report and Order and Order on Reconsideration, 12 FCC Rcd 23891, 23918-19, paras. 61-63 (1997) (</w:t>
      </w:r>
      <w:r w:rsidRPr="00E620A8">
        <w:rPr>
          <w:i/>
          <w:iCs/>
          <w:sz w:val="20"/>
        </w:rPr>
        <w:t>Foreign Participation Order</w:t>
      </w:r>
      <w:r w:rsidRPr="00E620A8">
        <w:rPr>
          <w:sz w:val="20"/>
        </w:rPr>
        <w:t xml:space="preserve">), recon. denied, 15 FCC Rcd 18158 (2000).  </w:t>
      </w:r>
    </w:p>
  </w:footnote>
  <w:footnote w:id="24">
    <w:p w:rsidR="00C5045C" w:rsidRPr="00461507" w:rsidP="00C5045C" w14:paraId="74F18926" w14:textId="77777777">
      <w:pPr>
        <w:pStyle w:val="FootnoteText"/>
        <w:spacing w:after="120"/>
        <w:rPr>
          <w:sz w:val="20"/>
          <w:u w:val="single"/>
        </w:rPr>
      </w:pPr>
      <w:r w:rsidRPr="00461507">
        <w:rPr>
          <w:rStyle w:val="FootnoteReference"/>
          <w:sz w:val="20"/>
        </w:rPr>
        <w:footnoteRef/>
      </w:r>
      <w:r w:rsidRPr="00461507">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461507">
        <w:rPr>
          <w:rFonts w:eastAsia="Calibri"/>
          <w:i/>
          <w:iCs/>
          <w:sz w:val="20"/>
        </w:rPr>
        <w:t>See FCC Announces Closure of FCC Headquarters Open Window and Change in Hand-Delivery Policy</w:t>
      </w:r>
      <w:r w:rsidRPr="00461507">
        <w:rPr>
          <w:rFonts w:eastAsia="Calibri"/>
          <w:sz w:val="20"/>
        </w:rPr>
        <w:t>, Public Notice, 35 FCC Rcd 2788 (OS 2020).</w:t>
      </w:r>
    </w:p>
  </w:footnote>
  <w:footnote w:id="25">
    <w:p w:rsidR="00C5045C" w:rsidRPr="003661DC" w:rsidP="00C5045C" w14:paraId="71276492" w14:textId="77777777">
      <w:pPr>
        <w:pStyle w:val="FootnoteText"/>
        <w:spacing w:after="120"/>
      </w:pPr>
      <w:r w:rsidRPr="00461507">
        <w:rPr>
          <w:rStyle w:val="FootnoteReference"/>
          <w:sz w:val="20"/>
        </w:rPr>
        <w:footnoteRef/>
      </w:r>
      <w:r w:rsidRPr="00461507">
        <w:rPr>
          <w:sz w:val="20"/>
        </w:rPr>
        <w:t xml:space="preserve"> </w:t>
      </w:r>
      <w:r w:rsidRPr="00461507">
        <w:rPr>
          <w:i/>
          <w:sz w:val="20"/>
        </w:rPr>
        <w:t>See</w:t>
      </w:r>
      <w:r w:rsidRPr="00461507">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7CF39F78"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5E21F5" w14:paraId="56857C78" w14:textId="77777777">
                <w:pPr>
                  <w:rPr>
                    <w:rFonts w:ascii="Arial" w:hAnsi="Arial"/>
                    <w:b/>
                  </w:rPr>
                </w:pPr>
                <w:r>
                  <w:rPr>
                    <w:rFonts w:ascii="Arial" w:hAnsi="Arial"/>
                    <w:b/>
                  </w:rPr>
                  <w:t>Federal Communications Commission</w:t>
                </w:r>
              </w:p>
              <w:p w:rsidR="005E21F5" w14:paraId="5A04FAFC" w14:textId="77777777">
                <w:pPr>
                  <w:rPr>
                    <w:rFonts w:ascii="Arial" w:hAnsi="Arial"/>
                    <w:b/>
                  </w:rPr>
                </w:pPr>
                <w:r>
                  <w:rPr>
                    <w:rFonts w:ascii="Arial" w:hAnsi="Arial"/>
                    <w:b/>
                  </w:rPr>
                  <w:t>45 L St., N.E.</w:t>
                </w:r>
              </w:p>
              <w:p w:rsidR="005E21F5" w14:paraId="0C1D705D" w14:textId="77777777">
                <w:pPr>
                  <w:rPr>
                    <w:rFonts w:ascii="Arial" w:hAnsi="Arial"/>
                    <w:sz w:val="24"/>
                  </w:rPr>
                </w:pPr>
                <w:r>
                  <w:rPr>
                    <w:rFonts w:ascii="Arial" w:hAnsi="Arial"/>
                    <w:b/>
                  </w:rPr>
                  <w:t>Washington, D.C. 20554</w:t>
                </w:r>
              </w:p>
            </w:txbxContent>
          </v:textbox>
        </v:shape>
      </w:pict>
    </w:r>
    <w:r w:rsidR="00485BBB">
      <w:rPr>
        <w:rFonts w:ascii="News Gothic MT" w:hAnsi="News Gothic MT"/>
        <w:b/>
        <w:kern w:val="28"/>
        <w:sz w:val="96"/>
      </w:rPr>
      <w:t>PUBLIC NOTICE</w:t>
    </w:r>
  </w:p>
  <w:p w:rsidR="005E21F5" w14:paraId="2939AF83"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5E21F5" w14:paraId="379D792F" w14:textId="77777777">
                <w:pPr>
                  <w:spacing w:before="40"/>
                  <w:jc w:val="right"/>
                  <w:rPr>
                    <w:rFonts w:ascii="Arial" w:hAnsi="Arial"/>
                    <w:b/>
                    <w:sz w:val="16"/>
                  </w:rPr>
                </w:pPr>
                <w:r>
                  <w:rPr>
                    <w:rFonts w:ascii="Arial" w:hAnsi="Arial"/>
                    <w:b/>
                    <w:sz w:val="16"/>
                  </w:rPr>
                  <w:t>News Media Information 202 / 418-0500</w:t>
                </w:r>
              </w:p>
              <w:p w:rsidR="005E21F5" w14:paraId="2F3ED32C"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E21F5" w14:paraId="18380352" w14:textId="77777777">
                <w:pPr>
                  <w:jc w:val="right"/>
                  <w:rPr>
                    <w:rFonts w:ascii="Arial" w:hAnsi="Arial"/>
                    <w:b/>
                    <w:sz w:val="16"/>
                  </w:rPr>
                </w:pPr>
              </w:p>
              <w:p w:rsidR="005E21F5" w14:paraId="37E42D71" w14:textId="77777777">
                <w:pPr>
                  <w:jc w:val="right"/>
                </w:pPr>
              </w:p>
            </w:txbxContent>
          </v:textbox>
        </v:shape>
      </w:pict>
    </w:r>
  </w:p>
  <w:p w:rsidR="005E21F5" w14:paraId="250F043E"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4A24BBFB"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2BB718B"/>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8">
    <w:nsid w:val="410A62A6"/>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2"/>
  </w:num>
  <w:num w:numId="2">
    <w:abstractNumId w:val="11"/>
  </w:num>
  <w:num w:numId="3">
    <w:abstractNumId w:val="13"/>
  </w:num>
  <w:num w:numId="4">
    <w:abstractNumId w:val="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0"/>
  </w:num>
  <w:num w:numId="12">
    <w:abstractNumId w:val="7"/>
  </w:num>
  <w:num w:numId="13">
    <w:abstractNumId w:val="9"/>
  </w:num>
  <w:num w:numId="14">
    <w:abstractNumId w:val="14"/>
  </w:num>
  <w:num w:numId="15">
    <w:abstractNumId w:val="0"/>
  </w:num>
  <w:num w:numId="16">
    <w:abstractNumId w:val="19"/>
  </w:num>
  <w:num w:numId="17">
    <w:abstractNumId w:val="6"/>
  </w:num>
  <w:num w:numId="18">
    <w:abstractNumId w:val="16"/>
  </w:num>
  <w:num w:numId="19">
    <w:abstractNumId w:val="5"/>
  </w:num>
  <w:num w:numId="20">
    <w:abstractNumId w:val="2"/>
  </w:num>
  <w:num w:numId="21">
    <w:abstractNumId w:val="17"/>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5"/>
  </w:num>
  <w:num w:numId="25">
    <w:abstractNumId w:val="1"/>
  </w:num>
  <w:num w:numId="26">
    <w:abstractNumId w:val="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 w:id="2"/>
  </w:footnotePr>
  <w:compat>
    <w:allowSpaceOfSameStyleInTable/>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0A38"/>
    <w:rsid w:val="00001825"/>
    <w:rsid w:val="00001A41"/>
    <w:rsid w:val="0000228F"/>
    <w:rsid w:val="000064CD"/>
    <w:rsid w:val="00007EC1"/>
    <w:rsid w:val="0001023F"/>
    <w:rsid w:val="000103C1"/>
    <w:rsid w:val="0001135F"/>
    <w:rsid w:val="0001280D"/>
    <w:rsid w:val="00015C00"/>
    <w:rsid w:val="0001608E"/>
    <w:rsid w:val="000173AE"/>
    <w:rsid w:val="00017A3A"/>
    <w:rsid w:val="00020FC6"/>
    <w:rsid w:val="0002354E"/>
    <w:rsid w:val="00024494"/>
    <w:rsid w:val="0002566C"/>
    <w:rsid w:val="00025A42"/>
    <w:rsid w:val="00026F70"/>
    <w:rsid w:val="00027342"/>
    <w:rsid w:val="0003099A"/>
    <w:rsid w:val="00031C8B"/>
    <w:rsid w:val="000321E8"/>
    <w:rsid w:val="00032A4A"/>
    <w:rsid w:val="000330E3"/>
    <w:rsid w:val="00035419"/>
    <w:rsid w:val="00035F32"/>
    <w:rsid w:val="00040610"/>
    <w:rsid w:val="00040B01"/>
    <w:rsid w:val="00040BA0"/>
    <w:rsid w:val="00040DAF"/>
    <w:rsid w:val="00041B38"/>
    <w:rsid w:val="00041C01"/>
    <w:rsid w:val="00043692"/>
    <w:rsid w:val="0004575B"/>
    <w:rsid w:val="0004648D"/>
    <w:rsid w:val="00050A3A"/>
    <w:rsid w:val="000534AC"/>
    <w:rsid w:val="00053D2D"/>
    <w:rsid w:val="000575E7"/>
    <w:rsid w:val="00057881"/>
    <w:rsid w:val="00057E12"/>
    <w:rsid w:val="000629CF"/>
    <w:rsid w:val="000639B3"/>
    <w:rsid w:val="000639C7"/>
    <w:rsid w:val="00063CA5"/>
    <w:rsid w:val="00064C7D"/>
    <w:rsid w:val="000656F9"/>
    <w:rsid w:val="0006624C"/>
    <w:rsid w:val="00066D12"/>
    <w:rsid w:val="0007008B"/>
    <w:rsid w:val="00073173"/>
    <w:rsid w:val="000735C8"/>
    <w:rsid w:val="00075D57"/>
    <w:rsid w:val="00080F60"/>
    <w:rsid w:val="0008381D"/>
    <w:rsid w:val="00086D16"/>
    <w:rsid w:val="00087205"/>
    <w:rsid w:val="00092A4E"/>
    <w:rsid w:val="000946FB"/>
    <w:rsid w:val="0009534A"/>
    <w:rsid w:val="00097AB0"/>
    <w:rsid w:val="000A0BD8"/>
    <w:rsid w:val="000A24AA"/>
    <w:rsid w:val="000A2636"/>
    <w:rsid w:val="000A2EEF"/>
    <w:rsid w:val="000A671D"/>
    <w:rsid w:val="000B0795"/>
    <w:rsid w:val="000B1C31"/>
    <w:rsid w:val="000B2362"/>
    <w:rsid w:val="000B3146"/>
    <w:rsid w:val="000B390D"/>
    <w:rsid w:val="000B48A6"/>
    <w:rsid w:val="000B4D06"/>
    <w:rsid w:val="000B4EDD"/>
    <w:rsid w:val="000B5635"/>
    <w:rsid w:val="000B6839"/>
    <w:rsid w:val="000C7CA4"/>
    <w:rsid w:val="000D11CF"/>
    <w:rsid w:val="000D3A8B"/>
    <w:rsid w:val="000D716E"/>
    <w:rsid w:val="000D7E4D"/>
    <w:rsid w:val="000E14B7"/>
    <w:rsid w:val="000E1546"/>
    <w:rsid w:val="000E35A7"/>
    <w:rsid w:val="000E4938"/>
    <w:rsid w:val="000E538C"/>
    <w:rsid w:val="000E5955"/>
    <w:rsid w:val="000F02F7"/>
    <w:rsid w:val="000F233E"/>
    <w:rsid w:val="000F467E"/>
    <w:rsid w:val="000F5E94"/>
    <w:rsid w:val="00100ED3"/>
    <w:rsid w:val="001019E2"/>
    <w:rsid w:val="00101D0B"/>
    <w:rsid w:val="00102A07"/>
    <w:rsid w:val="00106F5A"/>
    <w:rsid w:val="001150BA"/>
    <w:rsid w:val="0011599F"/>
    <w:rsid w:val="00117529"/>
    <w:rsid w:val="0012252C"/>
    <w:rsid w:val="001226CB"/>
    <w:rsid w:val="0012329A"/>
    <w:rsid w:val="0012437D"/>
    <w:rsid w:val="0012598F"/>
    <w:rsid w:val="00126DDB"/>
    <w:rsid w:val="00131952"/>
    <w:rsid w:val="00132529"/>
    <w:rsid w:val="0013405D"/>
    <w:rsid w:val="00134FFC"/>
    <w:rsid w:val="001356E5"/>
    <w:rsid w:val="0014084C"/>
    <w:rsid w:val="00141388"/>
    <w:rsid w:val="00142ED5"/>
    <w:rsid w:val="001434D7"/>
    <w:rsid w:val="001449F9"/>
    <w:rsid w:val="00144E61"/>
    <w:rsid w:val="001470F0"/>
    <w:rsid w:val="001513B4"/>
    <w:rsid w:val="0015217F"/>
    <w:rsid w:val="00152CF6"/>
    <w:rsid w:val="00156EA3"/>
    <w:rsid w:val="00161A99"/>
    <w:rsid w:val="00165FDC"/>
    <w:rsid w:val="00171181"/>
    <w:rsid w:val="001716AF"/>
    <w:rsid w:val="001758D5"/>
    <w:rsid w:val="00176BD0"/>
    <w:rsid w:val="00187617"/>
    <w:rsid w:val="00190745"/>
    <w:rsid w:val="001947E9"/>
    <w:rsid w:val="00194E1E"/>
    <w:rsid w:val="001A00A7"/>
    <w:rsid w:val="001A2DFA"/>
    <w:rsid w:val="001A3813"/>
    <w:rsid w:val="001A3E67"/>
    <w:rsid w:val="001A47EC"/>
    <w:rsid w:val="001A5568"/>
    <w:rsid w:val="001B1E6C"/>
    <w:rsid w:val="001B2C26"/>
    <w:rsid w:val="001B2FBB"/>
    <w:rsid w:val="001B4C2F"/>
    <w:rsid w:val="001B69F9"/>
    <w:rsid w:val="001B6EFA"/>
    <w:rsid w:val="001C3C98"/>
    <w:rsid w:val="001C5D07"/>
    <w:rsid w:val="001C61B0"/>
    <w:rsid w:val="001C78FB"/>
    <w:rsid w:val="001D10A0"/>
    <w:rsid w:val="001D3F27"/>
    <w:rsid w:val="001E16CA"/>
    <w:rsid w:val="001E2274"/>
    <w:rsid w:val="001E382D"/>
    <w:rsid w:val="001E659B"/>
    <w:rsid w:val="001E7604"/>
    <w:rsid w:val="001F024C"/>
    <w:rsid w:val="001F1508"/>
    <w:rsid w:val="001F6762"/>
    <w:rsid w:val="0020342F"/>
    <w:rsid w:val="002057AC"/>
    <w:rsid w:val="002057BB"/>
    <w:rsid w:val="00207926"/>
    <w:rsid w:val="00211CCB"/>
    <w:rsid w:val="00213D04"/>
    <w:rsid w:val="00214441"/>
    <w:rsid w:val="00215D21"/>
    <w:rsid w:val="0021680F"/>
    <w:rsid w:val="002217F0"/>
    <w:rsid w:val="00221E35"/>
    <w:rsid w:val="002223D3"/>
    <w:rsid w:val="00222993"/>
    <w:rsid w:val="0022329B"/>
    <w:rsid w:val="002233EF"/>
    <w:rsid w:val="00223E8C"/>
    <w:rsid w:val="0022449B"/>
    <w:rsid w:val="00225F62"/>
    <w:rsid w:val="00226656"/>
    <w:rsid w:val="002308A9"/>
    <w:rsid w:val="00230D61"/>
    <w:rsid w:val="002336A2"/>
    <w:rsid w:val="00234F46"/>
    <w:rsid w:val="00240B49"/>
    <w:rsid w:val="00241CB2"/>
    <w:rsid w:val="0024326F"/>
    <w:rsid w:val="002519DF"/>
    <w:rsid w:val="0025247F"/>
    <w:rsid w:val="00252F1C"/>
    <w:rsid w:val="00253247"/>
    <w:rsid w:val="00253A86"/>
    <w:rsid w:val="00253AB2"/>
    <w:rsid w:val="00256A4C"/>
    <w:rsid w:val="00257DD2"/>
    <w:rsid w:val="002606A8"/>
    <w:rsid w:val="0026090D"/>
    <w:rsid w:val="00262C25"/>
    <w:rsid w:val="00262E65"/>
    <w:rsid w:val="00263433"/>
    <w:rsid w:val="0026356E"/>
    <w:rsid w:val="00266135"/>
    <w:rsid w:val="002666BC"/>
    <w:rsid w:val="00266D63"/>
    <w:rsid w:val="00267BF2"/>
    <w:rsid w:val="00272142"/>
    <w:rsid w:val="00280873"/>
    <w:rsid w:val="0028149F"/>
    <w:rsid w:val="0028397D"/>
    <w:rsid w:val="0028493E"/>
    <w:rsid w:val="0028555C"/>
    <w:rsid w:val="00287432"/>
    <w:rsid w:val="00287FB9"/>
    <w:rsid w:val="0029098D"/>
    <w:rsid w:val="002911F7"/>
    <w:rsid w:val="00297F1D"/>
    <w:rsid w:val="002A1D13"/>
    <w:rsid w:val="002A30D9"/>
    <w:rsid w:val="002A715C"/>
    <w:rsid w:val="002A7BD3"/>
    <w:rsid w:val="002B16FA"/>
    <w:rsid w:val="002B1948"/>
    <w:rsid w:val="002B1EF7"/>
    <w:rsid w:val="002B26A1"/>
    <w:rsid w:val="002B34DB"/>
    <w:rsid w:val="002B430C"/>
    <w:rsid w:val="002B5D0C"/>
    <w:rsid w:val="002B6B43"/>
    <w:rsid w:val="002B705C"/>
    <w:rsid w:val="002C0122"/>
    <w:rsid w:val="002C203E"/>
    <w:rsid w:val="002C22F3"/>
    <w:rsid w:val="002C27F4"/>
    <w:rsid w:val="002C3F26"/>
    <w:rsid w:val="002D09E2"/>
    <w:rsid w:val="002D11BE"/>
    <w:rsid w:val="002D16A6"/>
    <w:rsid w:val="002D4A00"/>
    <w:rsid w:val="002D4CB4"/>
    <w:rsid w:val="002D65CC"/>
    <w:rsid w:val="002D6F61"/>
    <w:rsid w:val="002E0BAF"/>
    <w:rsid w:val="002E2A6F"/>
    <w:rsid w:val="002E363F"/>
    <w:rsid w:val="002E4894"/>
    <w:rsid w:val="002F2901"/>
    <w:rsid w:val="002F4E17"/>
    <w:rsid w:val="002F5F38"/>
    <w:rsid w:val="0030523C"/>
    <w:rsid w:val="00305D86"/>
    <w:rsid w:val="00306AAD"/>
    <w:rsid w:val="0031156F"/>
    <w:rsid w:val="00311D82"/>
    <w:rsid w:val="00312CE1"/>
    <w:rsid w:val="00313546"/>
    <w:rsid w:val="00315BA9"/>
    <w:rsid w:val="00315D50"/>
    <w:rsid w:val="00315FCD"/>
    <w:rsid w:val="0031636F"/>
    <w:rsid w:val="00321DC7"/>
    <w:rsid w:val="00321F97"/>
    <w:rsid w:val="00325988"/>
    <w:rsid w:val="00325E35"/>
    <w:rsid w:val="0032625B"/>
    <w:rsid w:val="00334E6C"/>
    <w:rsid w:val="0033631D"/>
    <w:rsid w:val="0033727D"/>
    <w:rsid w:val="00340881"/>
    <w:rsid w:val="00345CA2"/>
    <w:rsid w:val="003471AE"/>
    <w:rsid w:val="003479C9"/>
    <w:rsid w:val="003500F8"/>
    <w:rsid w:val="00351689"/>
    <w:rsid w:val="00351D1D"/>
    <w:rsid w:val="00353CB5"/>
    <w:rsid w:val="0035663A"/>
    <w:rsid w:val="00360CF3"/>
    <w:rsid w:val="003632CF"/>
    <w:rsid w:val="00364590"/>
    <w:rsid w:val="00364DFB"/>
    <w:rsid w:val="00365194"/>
    <w:rsid w:val="003661DC"/>
    <w:rsid w:val="00367E50"/>
    <w:rsid w:val="00370A7F"/>
    <w:rsid w:val="00371142"/>
    <w:rsid w:val="00372CA2"/>
    <w:rsid w:val="003768D4"/>
    <w:rsid w:val="0037705C"/>
    <w:rsid w:val="003811C7"/>
    <w:rsid w:val="003817EB"/>
    <w:rsid w:val="003855A0"/>
    <w:rsid w:val="00387294"/>
    <w:rsid w:val="003879D0"/>
    <w:rsid w:val="00387BBE"/>
    <w:rsid w:val="0039175A"/>
    <w:rsid w:val="00395294"/>
    <w:rsid w:val="003954A4"/>
    <w:rsid w:val="00395A7A"/>
    <w:rsid w:val="00396D92"/>
    <w:rsid w:val="003A0227"/>
    <w:rsid w:val="003A0E99"/>
    <w:rsid w:val="003A18A0"/>
    <w:rsid w:val="003A1DFF"/>
    <w:rsid w:val="003A253D"/>
    <w:rsid w:val="003A2BEF"/>
    <w:rsid w:val="003A2CE0"/>
    <w:rsid w:val="003A580D"/>
    <w:rsid w:val="003A6605"/>
    <w:rsid w:val="003A6FBA"/>
    <w:rsid w:val="003A7B39"/>
    <w:rsid w:val="003B01B9"/>
    <w:rsid w:val="003B08F2"/>
    <w:rsid w:val="003B26B4"/>
    <w:rsid w:val="003B43C3"/>
    <w:rsid w:val="003B5CEE"/>
    <w:rsid w:val="003B6559"/>
    <w:rsid w:val="003C18DA"/>
    <w:rsid w:val="003C2000"/>
    <w:rsid w:val="003C23FE"/>
    <w:rsid w:val="003C4A02"/>
    <w:rsid w:val="003C7229"/>
    <w:rsid w:val="003D08F3"/>
    <w:rsid w:val="003D0F71"/>
    <w:rsid w:val="003D0F8F"/>
    <w:rsid w:val="003D4F94"/>
    <w:rsid w:val="003D7462"/>
    <w:rsid w:val="003E0F5F"/>
    <w:rsid w:val="003E1784"/>
    <w:rsid w:val="003E187A"/>
    <w:rsid w:val="003E2442"/>
    <w:rsid w:val="003E3AD7"/>
    <w:rsid w:val="003E4B95"/>
    <w:rsid w:val="003E5630"/>
    <w:rsid w:val="003E58EC"/>
    <w:rsid w:val="003E6571"/>
    <w:rsid w:val="003F0ECD"/>
    <w:rsid w:val="003F16BE"/>
    <w:rsid w:val="003F1D04"/>
    <w:rsid w:val="003F2914"/>
    <w:rsid w:val="003F2CD4"/>
    <w:rsid w:val="003F398A"/>
    <w:rsid w:val="0040580F"/>
    <w:rsid w:val="004076BA"/>
    <w:rsid w:val="004077D0"/>
    <w:rsid w:val="00412C94"/>
    <w:rsid w:val="00417052"/>
    <w:rsid w:val="00420103"/>
    <w:rsid w:val="00420995"/>
    <w:rsid w:val="00422B16"/>
    <w:rsid w:val="0042593D"/>
    <w:rsid w:val="00425FAF"/>
    <w:rsid w:val="00425FF2"/>
    <w:rsid w:val="0042603C"/>
    <w:rsid w:val="004272E4"/>
    <w:rsid w:val="00430AC0"/>
    <w:rsid w:val="00431E30"/>
    <w:rsid w:val="004331D7"/>
    <w:rsid w:val="00433D8C"/>
    <w:rsid w:val="00434899"/>
    <w:rsid w:val="00434C96"/>
    <w:rsid w:val="004354F6"/>
    <w:rsid w:val="0043596D"/>
    <w:rsid w:val="00436B4A"/>
    <w:rsid w:val="0044009A"/>
    <w:rsid w:val="00440989"/>
    <w:rsid w:val="00442C56"/>
    <w:rsid w:val="004435EE"/>
    <w:rsid w:val="00444548"/>
    <w:rsid w:val="004503EA"/>
    <w:rsid w:val="0045228E"/>
    <w:rsid w:val="00452843"/>
    <w:rsid w:val="00453514"/>
    <w:rsid w:val="0045717F"/>
    <w:rsid w:val="00460914"/>
    <w:rsid w:val="004609A4"/>
    <w:rsid w:val="00461507"/>
    <w:rsid w:val="00462D8F"/>
    <w:rsid w:val="00464B4D"/>
    <w:rsid w:val="00464E8A"/>
    <w:rsid w:val="00465520"/>
    <w:rsid w:val="00466B9F"/>
    <w:rsid w:val="00467D34"/>
    <w:rsid w:val="00473955"/>
    <w:rsid w:val="004757F4"/>
    <w:rsid w:val="00476EFB"/>
    <w:rsid w:val="004808FC"/>
    <w:rsid w:val="00482EB0"/>
    <w:rsid w:val="00483B1B"/>
    <w:rsid w:val="00485BBB"/>
    <w:rsid w:val="00485D13"/>
    <w:rsid w:val="004913FF"/>
    <w:rsid w:val="00491EE9"/>
    <w:rsid w:val="00492290"/>
    <w:rsid w:val="00492A28"/>
    <w:rsid w:val="004951AE"/>
    <w:rsid w:val="004A4D05"/>
    <w:rsid w:val="004A51C9"/>
    <w:rsid w:val="004A59CA"/>
    <w:rsid w:val="004A684C"/>
    <w:rsid w:val="004A7357"/>
    <w:rsid w:val="004A7E1B"/>
    <w:rsid w:val="004B24F3"/>
    <w:rsid w:val="004B49CC"/>
    <w:rsid w:val="004B666C"/>
    <w:rsid w:val="004C0C77"/>
    <w:rsid w:val="004C0CEF"/>
    <w:rsid w:val="004C219F"/>
    <w:rsid w:val="004C22B8"/>
    <w:rsid w:val="004C2516"/>
    <w:rsid w:val="004C3DB0"/>
    <w:rsid w:val="004C712F"/>
    <w:rsid w:val="004C7601"/>
    <w:rsid w:val="004D4610"/>
    <w:rsid w:val="004D53C3"/>
    <w:rsid w:val="004D5A7C"/>
    <w:rsid w:val="004D6297"/>
    <w:rsid w:val="004D67B7"/>
    <w:rsid w:val="004D74A5"/>
    <w:rsid w:val="004E42BC"/>
    <w:rsid w:val="004E5AE8"/>
    <w:rsid w:val="004E6AC6"/>
    <w:rsid w:val="004E718B"/>
    <w:rsid w:val="004E74EE"/>
    <w:rsid w:val="004F2447"/>
    <w:rsid w:val="004F3603"/>
    <w:rsid w:val="004F3CEC"/>
    <w:rsid w:val="004F515D"/>
    <w:rsid w:val="004F686B"/>
    <w:rsid w:val="004F6F64"/>
    <w:rsid w:val="00501D17"/>
    <w:rsid w:val="00501F06"/>
    <w:rsid w:val="00502871"/>
    <w:rsid w:val="00504BF5"/>
    <w:rsid w:val="00505DA1"/>
    <w:rsid w:val="005107DF"/>
    <w:rsid w:val="00511004"/>
    <w:rsid w:val="0051681C"/>
    <w:rsid w:val="005226C6"/>
    <w:rsid w:val="00524D79"/>
    <w:rsid w:val="00526561"/>
    <w:rsid w:val="005273AB"/>
    <w:rsid w:val="005320B5"/>
    <w:rsid w:val="00533917"/>
    <w:rsid w:val="00535877"/>
    <w:rsid w:val="00536ED2"/>
    <w:rsid w:val="0054677E"/>
    <w:rsid w:val="005473A6"/>
    <w:rsid w:val="005505CE"/>
    <w:rsid w:val="00551202"/>
    <w:rsid w:val="00551ADB"/>
    <w:rsid w:val="005524B6"/>
    <w:rsid w:val="00554D90"/>
    <w:rsid w:val="00554E17"/>
    <w:rsid w:val="0055505D"/>
    <w:rsid w:val="0055684E"/>
    <w:rsid w:val="0056058F"/>
    <w:rsid w:val="0056467B"/>
    <w:rsid w:val="00567286"/>
    <w:rsid w:val="00573CA8"/>
    <w:rsid w:val="00576EDE"/>
    <w:rsid w:val="00580DBD"/>
    <w:rsid w:val="00581792"/>
    <w:rsid w:val="0059084B"/>
    <w:rsid w:val="00591C54"/>
    <w:rsid w:val="00592F09"/>
    <w:rsid w:val="005932BA"/>
    <w:rsid w:val="00594A46"/>
    <w:rsid w:val="00594E8C"/>
    <w:rsid w:val="00597ABB"/>
    <w:rsid w:val="005A13D0"/>
    <w:rsid w:val="005A24CD"/>
    <w:rsid w:val="005A256B"/>
    <w:rsid w:val="005A3E2A"/>
    <w:rsid w:val="005A56D4"/>
    <w:rsid w:val="005A64A7"/>
    <w:rsid w:val="005B2105"/>
    <w:rsid w:val="005B2E8A"/>
    <w:rsid w:val="005B376F"/>
    <w:rsid w:val="005B3D27"/>
    <w:rsid w:val="005B4CA6"/>
    <w:rsid w:val="005B57F1"/>
    <w:rsid w:val="005C0AE1"/>
    <w:rsid w:val="005C2ADB"/>
    <w:rsid w:val="005C342C"/>
    <w:rsid w:val="005C3E2F"/>
    <w:rsid w:val="005C403A"/>
    <w:rsid w:val="005C44C6"/>
    <w:rsid w:val="005C5C55"/>
    <w:rsid w:val="005C740F"/>
    <w:rsid w:val="005C7DC4"/>
    <w:rsid w:val="005D4020"/>
    <w:rsid w:val="005D55CB"/>
    <w:rsid w:val="005D5B08"/>
    <w:rsid w:val="005D64C0"/>
    <w:rsid w:val="005D6BD0"/>
    <w:rsid w:val="005D6C28"/>
    <w:rsid w:val="005D7F49"/>
    <w:rsid w:val="005E1BF3"/>
    <w:rsid w:val="005E21F5"/>
    <w:rsid w:val="005E40DD"/>
    <w:rsid w:val="005E6383"/>
    <w:rsid w:val="005E63F8"/>
    <w:rsid w:val="005E65C4"/>
    <w:rsid w:val="005E7A72"/>
    <w:rsid w:val="005E7C21"/>
    <w:rsid w:val="005F0281"/>
    <w:rsid w:val="005F06C4"/>
    <w:rsid w:val="005F090A"/>
    <w:rsid w:val="005F189F"/>
    <w:rsid w:val="005F2812"/>
    <w:rsid w:val="005F73CF"/>
    <w:rsid w:val="00600B5F"/>
    <w:rsid w:val="0060105E"/>
    <w:rsid w:val="0060106A"/>
    <w:rsid w:val="00601476"/>
    <w:rsid w:val="00603E1E"/>
    <w:rsid w:val="00604A3C"/>
    <w:rsid w:val="00604CFF"/>
    <w:rsid w:val="0061117C"/>
    <w:rsid w:val="0061137C"/>
    <w:rsid w:val="00611B99"/>
    <w:rsid w:val="00611CD9"/>
    <w:rsid w:val="00611E7B"/>
    <w:rsid w:val="00616221"/>
    <w:rsid w:val="00616757"/>
    <w:rsid w:val="00617F31"/>
    <w:rsid w:val="00622967"/>
    <w:rsid w:val="00626D16"/>
    <w:rsid w:val="00627AD0"/>
    <w:rsid w:val="006311C4"/>
    <w:rsid w:val="00633290"/>
    <w:rsid w:val="00635062"/>
    <w:rsid w:val="0063611E"/>
    <w:rsid w:val="00636679"/>
    <w:rsid w:val="00637ECE"/>
    <w:rsid w:val="006420D0"/>
    <w:rsid w:val="00642643"/>
    <w:rsid w:val="00642F32"/>
    <w:rsid w:val="0064748A"/>
    <w:rsid w:val="00647C67"/>
    <w:rsid w:val="00650544"/>
    <w:rsid w:val="006516A0"/>
    <w:rsid w:val="00653610"/>
    <w:rsid w:val="00654B1F"/>
    <w:rsid w:val="00656777"/>
    <w:rsid w:val="0065693D"/>
    <w:rsid w:val="006619A7"/>
    <w:rsid w:val="00661D82"/>
    <w:rsid w:val="00663300"/>
    <w:rsid w:val="00663975"/>
    <w:rsid w:val="006639BB"/>
    <w:rsid w:val="006703D5"/>
    <w:rsid w:val="0067115F"/>
    <w:rsid w:val="006768CC"/>
    <w:rsid w:val="00677DF3"/>
    <w:rsid w:val="0068067C"/>
    <w:rsid w:val="00680868"/>
    <w:rsid w:val="006816A4"/>
    <w:rsid w:val="00684AB3"/>
    <w:rsid w:val="006876EF"/>
    <w:rsid w:val="00690EA9"/>
    <w:rsid w:val="00691219"/>
    <w:rsid w:val="00691477"/>
    <w:rsid w:val="00691832"/>
    <w:rsid w:val="00693C2C"/>
    <w:rsid w:val="0069455A"/>
    <w:rsid w:val="00695785"/>
    <w:rsid w:val="00697832"/>
    <w:rsid w:val="006A138C"/>
    <w:rsid w:val="006A156E"/>
    <w:rsid w:val="006A19A2"/>
    <w:rsid w:val="006A1C8E"/>
    <w:rsid w:val="006A1F64"/>
    <w:rsid w:val="006A3651"/>
    <w:rsid w:val="006B3480"/>
    <w:rsid w:val="006B36F1"/>
    <w:rsid w:val="006B5C06"/>
    <w:rsid w:val="006B6400"/>
    <w:rsid w:val="006C146A"/>
    <w:rsid w:val="006C211E"/>
    <w:rsid w:val="006C277B"/>
    <w:rsid w:val="006C2DC7"/>
    <w:rsid w:val="006C32C8"/>
    <w:rsid w:val="006C3309"/>
    <w:rsid w:val="006C4F3D"/>
    <w:rsid w:val="006C591C"/>
    <w:rsid w:val="006C6FE0"/>
    <w:rsid w:val="006D49DF"/>
    <w:rsid w:val="006D4FB7"/>
    <w:rsid w:val="006E099D"/>
    <w:rsid w:val="006E3B3B"/>
    <w:rsid w:val="006E3E11"/>
    <w:rsid w:val="006E4EF0"/>
    <w:rsid w:val="006E61ED"/>
    <w:rsid w:val="006E643F"/>
    <w:rsid w:val="006E67A0"/>
    <w:rsid w:val="006E7452"/>
    <w:rsid w:val="006E77B7"/>
    <w:rsid w:val="006F0E81"/>
    <w:rsid w:val="006F2F1F"/>
    <w:rsid w:val="006F3441"/>
    <w:rsid w:val="006F4360"/>
    <w:rsid w:val="006F4B1B"/>
    <w:rsid w:val="006F4D60"/>
    <w:rsid w:val="006F7369"/>
    <w:rsid w:val="00702B72"/>
    <w:rsid w:val="00702B9D"/>
    <w:rsid w:val="00703543"/>
    <w:rsid w:val="0070514A"/>
    <w:rsid w:val="007052BE"/>
    <w:rsid w:val="00705B88"/>
    <w:rsid w:val="007067E2"/>
    <w:rsid w:val="00706D49"/>
    <w:rsid w:val="0070720F"/>
    <w:rsid w:val="0070755C"/>
    <w:rsid w:val="0071041E"/>
    <w:rsid w:val="00710722"/>
    <w:rsid w:val="00710BAB"/>
    <w:rsid w:val="0071176B"/>
    <w:rsid w:val="007124C8"/>
    <w:rsid w:val="00712BB0"/>
    <w:rsid w:val="00714887"/>
    <w:rsid w:val="00721062"/>
    <w:rsid w:val="00721165"/>
    <w:rsid w:val="00723973"/>
    <w:rsid w:val="00724722"/>
    <w:rsid w:val="0072750E"/>
    <w:rsid w:val="00731138"/>
    <w:rsid w:val="00733B9B"/>
    <w:rsid w:val="007349C4"/>
    <w:rsid w:val="007378B0"/>
    <w:rsid w:val="007413DA"/>
    <w:rsid w:val="00741682"/>
    <w:rsid w:val="0074294F"/>
    <w:rsid w:val="00744022"/>
    <w:rsid w:val="00745559"/>
    <w:rsid w:val="00745EEA"/>
    <w:rsid w:val="00746FDA"/>
    <w:rsid w:val="00753889"/>
    <w:rsid w:val="00756775"/>
    <w:rsid w:val="007569C5"/>
    <w:rsid w:val="00760269"/>
    <w:rsid w:val="00760571"/>
    <w:rsid w:val="007631B9"/>
    <w:rsid w:val="0076331F"/>
    <w:rsid w:val="0076359A"/>
    <w:rsid w:val="0077017E"/>
    <w:rsid w:val="00771214"/>
    <w:rsid w:val="0077396E"/>
    <w:rsid w:val="00774E30"/>
    <w:rsid w:val="007758B4"/>
    <w:rsid w:val="00775C4D"/>
    <w:rsid w:val="00775CD4"/>
    <w:rsid w:val="00776827"/>
    <w:rsid w:val="00776D7B"/>
    <w:rsid w:val="00777B41"/>
    <w:rsid w:val="00777F32"/>
    <w:rsid w:val="00780F55"/>
    <w:rsid w:val="007904D9"/>
    <w:rsid w:val="00790DDF"/>
    <w:rsid w:val="007915C7"/>
    <w:rsid w:val="00796E19"/>
    <w:rsid w:val="00796E54"/>
    <w:rsid w:val="00797794"/>
    <w:rsid w:val="007A0436"/>
    <w:rsid w:val="007A07FC"/>
    <w:rsid w:val="007A2155"/>
    <w:rsid w:val="007A41CD"/>
    <w:rsid w:val="007A4B45"/>
    <w:rsid w:val="007A6E5A"/>
    <w:rsid w:val="007B1EAE"/>
    <w:rsid w:val="007B4269"/>
    <w:rsid w:val="007B4683"/>
    <w:rsid w:val="007B4D1E"/>
    <w:rsid w:val="007B4DB8"/>
    <w:rsid w:val="007B5F97"/>
    <w:rsid w:val="007B7204"/>
    <w:rsid w:val="007C06D5"/>
    <w:rsid w:val="007C2014"/>
    <w:rsid w:val="007C263F"/>
    <w:rsid w:val="007C4108"/>
    <w:rsid w:val="007C6456"/>
    <w:rsid w:val="007D03E3"/>
    <w:rsid w:val="007D2657"/>
    <w:rsid w:val="007D27E1"/>
    <w:rsid w:val="007D2E71"/>
    <w:rsid w:val="007D31F7"/>
    <w:rsid w:val="007D3B6A"/>
    <w:rsid w:val="007D3B8F"/>
    <w:rsid w:val="007D5356"/>
    <w:rsid w:val="007E0464"/>
    <w:rsid w:val="007E051A"/>
    <w:rsid w:val="007E44C2"/>
    <w:rsid w:val="007E47B5"/>
    <w:rsid w:val="007E64BB"/>
    <w:rsid w:val="007F23AB"/>
    <w:rsid w:val="007F29C2"/>
    <w:rsid w:val="0080023C"/>
    <w:rsid w:val="0080055D"/>
    <w:rsid w:val="00803625"/>
    <w:rsid w:val="00804B53"/>
    <w:rsid w:val="008051B2"/>
    <w:rsid w:val="008052CD"/>
    <w:rsid w:val="00805DF1"/>
    <w:rsid w:val="00807040"/>
    <w:rsid w:val="0081108D"/>
    <w:rsid w:val="00813831"/>
    <w:rsid w:val="00813C6D"/>
    <w:rsid w:val="0081531F"/>
    <w:rsid w:val="008177D0"/>
    <w:rsid w:val="00817B2E"/>
    <w:rsid w:val="00817CEC"/>
    <w:rsid w:val="00821491"/>
    <w:rsid w:val="00824E65"/>
    <w:rsid w:val="0082798B"/>
    <w:rsid w:val="00830915"/>
    <w:rsid w:val="00831D30"/>
    <w:rsid w:val="0083237E"/>
    <w:rsid w:val="008343C9"/>
    <w:rsid w:val="0083618B"/>
    <w:rsid w:val="00837B07"/>
    <w:rsid w:val="00840199"/>
    <w:rsid w:val="0084125A"/>
    <w:rsid w:val="00841EE5"/>
    <w:rsid w:val="0084563E"/>
    <w:rsid w:val="008470BA"/>
    <w:rsid w:val="0084778A"/>
    <w:rsid w:val="008503D1"/>
    <w:rsid w:val="00850A62"/>
    <w:rsid w:val="0085101A"/>
    <w:rsid w:val="00851095"/>
    <w:rsid w:val="00853114"/>
    <w:rsid w:val="0085531B"/>
    <w:rsid w:val="0085536D"/>
    <w:rsid w:val="0085579D"/>
    <w:rsid w:val="00856944"/>
    <w:rsid w:val="008650A4"/>
    <w:rsid w:val="0086691C"/>
    <w:rsid w:val="008675C7"/>
    <w:rsid w:val="00870E07"/>
    <w:rsid w:val="00873C90"/>
    <w:rsid w:val="0087554B"/>
    <w:rsid w:val="00876629"/>
    <w:rsid w:val="0087685F"/>
    <w:rsid w:val="00876BE1"/>
    <w:rsid w:val="00877D35"/>
    <w:rsid w:val="00882B56"/>
    <w:rsid w:val="00885075"/>
    <w:rsid w:val="008850A3"/>
    <w:rsid w:val="0088651A"/>
    <w:rsid w:val="00890CFD"/>
    <w:rsid w:val="00893308"/>
    <w:rsid w:val="00894B20"/>
    <w:rsid w:val="008950DE"/>
    <w:rsid w:val="008954D0"/>
    <w:rsid w:val="00895561"/>
    <w:rsid w:val="00895EC3"/>
    <w:rsid w:val="0089666B"/>
    <w:rsid w:val="008A16BE"/>
    <w:rsid w:val="008A2C82"/>
    <w:rsid w:val="008A5AB2"/>
    <w:rsid w:val="008A5E93"/>
    <w:rsid w:val="008A65A6"/>
    <w:rsid w:val="008A6CDA"/>
    <w:rsid w:val="008B3835"/>
    <w:rsid w:val="008C0750"/>
    <w:rsid w:val="008C1C7C"/>
    <w:rsid w:val="008C294A"/>
    <w:rsid w:val="008C297A"/>
    <w:rsid w:val="008C2DCD"/>
    <w:rsid w:val="008C3B0F"/>
    <w:rsid w:val="008C58D7"/>
    <w:rsid w:val="008C5968"/>
    <w:rsid w:val="008C679F"/>
    <w:rsid w:val="008C7CA7"/>
    <w:rsid w:val="008D11F6"/>
    <w:rsid w:val="008D16FB"/>
    <w:rsid w:val="008D25D4"/>
    <w:rsid w:val="008D2804"/>
    <w:rsid w:val="008D29D5"/>
    <w:rsid w:val="008D51DE"/>
    <w:rsid w:val="008D5CEF"/>
    <w:rsid w:val="008E0514"/>
    <w:rsid w:val="008E27B4"/>
    <w:rsid w:val="008E3218"/>
    <w:rsid w:val="008E343E"/>
    <w:rsid w:val="008E416A"/>
    <w:rsid w:val="008E6F5B"/>
    <w:rsid w:val="008E7011"/>
    <w:rsid w:val="008F1B26"/>
    <w:rsid w:val="008F1B9F"/>
    <w:rsid w:val="008F438E"/>
    <w:rsid w:val="008F49E2"/>
    <w:rsid w:val="008F4B15"/>
    <w:rsid w:val="008F4D2D"/>
    <w:rsid w:val="008F67DB"/>
    <w:rsid w:val="008F6981"/>
    <w:rsid w:val="008F7E82"/>
    <w:rsid w:val="0090059F"/>
    <w:rsid w:val="00903154"/>
    <w:rsid w:val="00903330"/>
    <w:rsid w:val="00903DE0"/>
    <w:rsid w:val="00905CDB"/>
    <w:rsid w:val="009075DA"/>
    <w:rsid w:val="00907AE5"/>
    <w:rsid w:val="009101A4"/>
    <w:rsid w:val="0091294E"/>
    <w:rsid w:val="00912D13"/>
    <w:rsid w:val="00913852"/>
    <w:rsid w:val="009161AD"/>
    <w:rsid w:val="009211C4"/>
    <w:rsid w:val="009236BF"/>
    <w:rsid w:val="00923E20"/>
    <w:rsid w:val="0093491F"/>
    <w:rsid w:val="009375A4"/>
    <w:rsid w:val="009409D4"/>
    <w:rsid w:val="0094117D"/>
    <w:rsid w:val="009416A6"/>
    <w:rsid w:val="00950639"/>
    <w:rsid w:val="00951B8C"/>
    <w:rsid w:val="0095318C"/>
    <w:rsid w:val="009558A7"/>
    <w:rsid w:val="00956255"/>
    <w:rsid w:val="009564D0"/>
    <w:rsid w:val="00960857"/>
    <w:rsid w:val="00963EF4"/>
    <w:rsid w:val="00963F91"/>
    <w:rsid w:val="00965889"/>
    <w:rsid w:val="00966264"/>
    <w:rsid w:val="0097049D"/>
    <w:rsid w:val="0097409F"/>
    <w:rsid w:val="0097560B"/>
    <w:rsid w:val="00976736"/>
    <w:rsid w:val="0097746C"/>
    <w:rsid w:val="00977B5C"/>
    <w:rsid w:val="0098015F"/>
    <w:rsid w:val="00980592"/>
    <w:rsid w:val="00980EF3"/>
    <w:rsid w:val="0098437F"/>
    <w:rsid w:val="00990455"/>
    <w:rsid w:val="00992C03"/>
    <w:rsid w:val="0099352F"/>
    <w:rsid w:val="00995176"/>
    <w:rsid w:val="009A068F"/>
    <w:rsid w:val="009A0D7F"/>
    <w:rsid w:val="009A124E"/>
    <w:rsid w:val="009A338B"/>
    <w:rsid w:val="009A41E5"/>
    <w:rsid w:val="009A483F"/>
    <w:rsid w:val="009A503B"/>
    <w:rsid w:val="009A53C3"/>
    <w:rsid w:val="009A7B5B"/>
    <w:rsid w:val="009B0128"/>
    <w:rsid w:val="009B0757"/>
    <w:rsid w:val="009B097E"/>
    <w:rsid w:val="009B18C4"/>
    <w:rsid w:val="009B1CCF"/>
    <w:rsid w:val="009B2319"/>
    <w:rsid w:val="009B2852"/>
    <w:rsid w:val="009B5191"/>
    <w:rsid w:val="009B6797"/>
    <w:rsid w:val="009B6B9B"/>
    <w:rsid w:val="009B7836"/>
    <w:rsid w:val="009C175B"/>
    <w:rsid w:val="009C1999"/>
    <w:rsid w:val="009C209E"/>
    <w:rsid w:val="009C27E9"/>
    <w:rsid w:val="009C2C26"/>
    <w:rsid w:val="009C2C2C"/>
    <w:rsid w:val="009C3304"/>
    <w:rsid w:val="009C3EC2"/>
    <w:rsid w:val="009C4538"/>
    <w:rsid w:val="009C53C4"/>
    <w:rsid w:val="009C5CEB"/>
    <w:rsid w:val="009C75F3"/>
    <w:rsid w:val="009C7BE4"/>
    <w:rsid w:val="009D0956"/>
    <w:rsid w:val="009D0C5A"/>
    <w:rsid w:val="009D1FD0"/>
    <w:rsid w:val="009D25CE"/>
    <w:rsid w:val="009D34BC"/>
    <w:rsid w:val="009D7781"/>
    <w:rsid w:val="009E1797"/>
    <w:rsid w:val="009E312D"/>
    <w:rsid w:val="009E32BA"/>
    <w:rsid w:val="009E4467"/>
    <w:rsid w:val="009F4216"/>
    <w:rsid w:val="009F4470"/>
    <w:rsid w:val="009F52E2"/>
    <w:rsid w:val="00A00A3F"/>
    <w:rsid w:val="00A00CAA"/>
    <w:rsid w:val="00A00E88"/>
    <w:rsid w:val="00A02787"/>
    <w:rsid w:val="00A07DE6"/>
    <w:rsid w:val="00A11865"/>
    <w:rsid w:val="00A132F3"/>
    <w:rsid w:val="00A14FAC"/>
    <w:rsid w:val="00A15248"/>
    <w:rsid w:val="00A229F0"/>
    <w:rsid w:val="00A25AB6"/>
    <w:rsid w:val="00A25C41"/>
    <w:rsid w:val="00A26754"/>
    <w:rsid w:val="00A268CF"/>
    <w:rsid w:val="00A30C04"/>
    <w:rsid w:val="00A326BD"/>
    <w:rsid w:val="00A32858"/>
    <w:rsid w:val="00A3545A"/>
    <w:rsid w:val="00A36DEA"/>
    <w:rsid w:val="00A37CD0"/>
    <w:rsid w:val="00A4540E"/>
    <w:rsid w:val="00A47815"/>
    <w:rsid w:val="00A47EA1"/>
    <w:rsid w:val="00A55BA1"/>
    <w:rsid w:val="00A55F2F"/>
    <w:rsid w:val="00A569E4"/>
    <w:rsid w:val="00A64935"/>
    <w:rsid w:val="00A655FB"/>
    <w:rsid w:val="00A774CC"/>
    <w:rsid w:val="00A8041F"/>
    <w:rsid w:val="00A81812"/>
    <w:rsid w:val="00A824AF"/>
    <w:rsid w:val="00A826F0"/>
    <w:rsid w:val="00A832EE"/>
    <w:rsid w:val="00A85921"/>
    <w:rsid w:val="00A91559"/>
    <w:rsid w:val="00A92C9E"/>
    <w:rsid w:val="00A930EF"/>
    <w:rsid w:val="00A94D7F"/>
    <w:rsid w:val="00A964BE"/>
    <w:rsid w:val="00A9705F"/>
    <w:rsid w:val="00A97646"/>
    <w:rsid w:val="00AA04BA"/>
    <w:rsid w:val="00AA1CE3"/>
    <w:rsid w:val="00AA461C"/>
    <w:rsid w:val="00AA50FB"/>
    <w:rsid w:val="00AA662F"/>
    <w:rsid w:val="00AA79C4"/>
    <w:rsid w:val="00AB2A9E"/>
    <w:rsid w:val="00AB582C"/>
    <w:rsid w:val="00AB6787"/>
    <w:rsid w:val="00AC4CEF"/>
    <w:rsid w:val="00AC7FFC"/>
    <w:rsid w:val="00AD0360"/>
    <w:rsid w:val="00AD2147"/>
    <w:rsid w:val="00AD23E5"/>
    <w:rsid w:val="00AD440B"/>
    <w:rsid w:val="00AD68EA"/>
    <w:rsid w:val="00AD690B"/>
    <w:rsid w:val="00AE10B2"/>
    <w:rsid w:val="00AE16BD"/>
    <w:rsid w:val="00AE4EB4"/>
    <w:rsid w:val="00AF04F4"/>
    <w:rsid w:val="00AF16FC"/>
    <w:rsid w:val="00AF1A8C"/>
    <w:rsid w:val="00AF26B2"/>
    <w:rsid w:val="00AF3506"/>
    <w:rsid w:val="00AF3CC2"/>
    <w:rsid w:val="00AF43D8"/>
    <w:rsid w:val="00AF6905"/>
    <w:rsid w:val="00B001EF"/>
    <w:rsid w:val="00B00CBF"/>
    <w:rsid w:val="00B00F51"/>
    <w:rsid w:val="00B01C67"/>
    <w:rsid w:val="00B02029"/>
    <w:rsid w:val="00B02CE4"/>
    <w:rsid w:val="00B04549"/>
    <w:rsid w:val="00B04DDD"/>
    <w:rsid w:val="00B07676"/>
    <w:rsid w:val="00B07DCE"/>
    <w:rsid w:val="00B11E8B"/>
    <w:rsid w:val="00B13AC2"/>
    <w:rsid w:val="00B252B2"/>
    <w:rsid w:val="00B26819"/>
    <w:rsid w:val="00B30941"/>
    <w:rsid w:val="00B309DB"/>
    <w:rsid w:val="00B32670"/>
    <w:rsid w:val="00B32A8C"/>
    <w:rsid w:val="00B33058"/>
    <w:rsid w:val="00B335D6"/>
    <w:rsid w:val="00B3405E"/>
    <w:rsid w:val="00B41B3D"/>
    <w:rsid w:val="00B427E6"/>
    <w:rsid w:val="00B43A08"/>
    <w:rsid w:val="00B446D0"/>
    <w:rsid w:val="00B500E9"/>
    <w:rsid w:val="00B506FC"/>
    <w:rsid w:val="00B50FF2"/>
    <w:rsid w:val="00B52C92"/>
    <w:rsid w:val="00B5576C"/>
    <w:rsid w:val="00B55A93"/>
    <w:rsid w:val="00B565D8"/>
    <w:rsid w:val="00B56E1B"/>
    <w:rsid w:val="00B57D2A"/>
    <w:rsid w:val="00B60643"/>
    <w:rsid w:val="00B621AB"/>
    <w:rsid w:val="00B64D59"/>
    <w:rsid w:val="00B6681C"/>
    <w:rsid w:val="00B66A71"/>
    <w:rsid w:val="00B7010C"/>
    <w:rsid w:val="00B71C43"/>
    <w:rsid w:val="00B72098"/>
    <w:rsid w:val="00B72F45"/>
    <w:rsid w:val="00B73211"/>
    <w:rsid w:val="00B73AED"/>
    <w:rsid w:val="00B7442F"/>
    <w:rsid w:val="00B822B3"/>
    <w:rsid w:val="00B82819"/>
    <w:rsid w:val="00B837A8"/>
    <w:rsid w:val="00B83A8F"/>
    <w:rsid w:val="00B84642"/>
    <w:rsid w:val="00B856DD"/>
    <w:rsid w:val="00B908C9"/>
    <w:rsid w:val="00B91444"/>
    <w:rsid w:val="00B934A6"/>
    <w:rsid w:val="00B9373D"/>
    <w:rsid w:val="00B93BD0"/>
    <w:rsid w:val="00B951D6"/>
    <w:rsid w:val="00B958E7"/>
    <w:rsid w:val="00B97629"/>
    <w:rsid w:val="00BA42C4"/>
    <w:rsid w:val="00BA45FE"/>
    <w:rsid w:val="00BA47A9"/>
    <w:rsid w:val="00BA496C"/>
    <w:rsid w:val="00BA6803"/>
    <w:rsid w:val="00BB0D72"/>
    <w:rsid w:val="00BB1216"/>
    <w:rsid w:val="00BB16F2"/>
    <w:rsid w:val="00BB24EB"/>
    <w:rsid w:val="00BB5E20"/>
    <w:rsid w:val="00BB7CEB"/>
    <w:rsid w:val="00BC0F23"/>
    <w:rsid w:val="00BC1394"/>
    <w:rsid w:val="00BC7555"/>
    <w:rsid w:val="00BD2520"/>
    <w:rsid w:val="00BD3278"/>
    <w:rsid w:val="00BD5AFA"/>
    <w:rsid w:val="00BD5F83"/>
    <w:rsid w:val="00BD6631"/>
    <w:rsid w:val="00BE0364"/>
    <w:rsid w:val="00BE063A"/>
    <w:rsid w:val="00BE1FC9"/>
    <w:rsid w:val="00BE4C7C"/>
    <w:rsid w:val="00BE7EB1"/>
    <w:rsid w:val="00BF0B00"/>
    <w:rsid w:val="00BF3B5F"/>
    <w:rsid w:val="00BF3E2A"/>
    <w:rsid w:val="00BF4558"/>
    <w:rsid w:val="00BF54A4"/>
    <w:rsid w:val="00BF741B"/>
    <w:rsid w:val="00BF7566"/>
    <w:rsid w:val="00BF7F45"/>
    <w:rsid w:val="00C001B1"/>
    <w:rsid w:val="00C100C9"/>
    <w:rsid w:val="00C117C2"/>
    <w:rsid w:val="00C11939"/>
    <w:rsid w:val="00C11C1B"/>
    <w:rsid w:val="00C15025"/>
    <w:rsid w:val="00C152B5"/>
    <w:rsid w:val="00C16A22"/>
    <w:rsid w:val="00C16F28"/>
    <w:rsid w:val="00C219A5"/>
    <w:rsid w:val="00C229D8"/>
    <w:rsid w:val="00C24812"/>
    <w:rsid w:val="00C324E6"/>
    <w:rsid w:val="00C35C48"/>
    <w:rsid w:val="00C3643D"/>
    <w:rsid w:val="00C3705B"/>
    <w:rsid w:val="00C37D69"/>
    <w:rsid w:val="00C404CF"/>
    <w:rsid w:val="00C405A1"/>
    <w:rsid w:val="00C42BFE"/>
    <w:rsid w:val="00C42D1B"/>
    <w:rsid w:val="00C4446E"/>
    <w:rsid w:val="00C4607F"/>
    <w:rsid w:val="00C5045C"/>
    <w:rsid w:val="00C53E5E"/>
    <w:rsid w:val="00C60F32"/>
    <w:rsid w:val="00C612A1"/>
    <w:rsid w:val="00C612FD"/>
    <w:rsid w:val="00C613A6"/>
    <w:rsid w:val="00C64B14"/>
    <w:rsid w:val="00C64DFC"/>
    <w:rsid w:val="00C67FE7"/>
    <w:rsid w:val="00C70494"/>
    <w:rsid w:val="00C72423"/>
    <w:rsid w:val="00C73C21"/>
    <w:rsid w:val="00C744C3"/>
    <w:rsid w:val="00C749BC"/>
    <w:rsid w:val="00C75DF3"/>
    <w:rsid w:val="00C76B61"/>
    <w:rsid w:val="00C76C0E"/>
    <w:rsid w:val="00C76CCF"/>
    <w:rsid w:val="00C80742"/>
    <w:rsid w:val="00C81DA7"/>
    <w:rsid w:val="00C82A4A"/>
    <w:rsid w:val="00C82D34"/>
    <w:rsid w:val="00C84A4A"/>
    <w:rsid w:val="00C86D02"/>
    <w:rsid w:val="00C8763B"/>
    <w:rsid w:val="00C9095A"/>
    <w:rsid w:val="00C9414E"/>
    <w:rsid w:val="00C950B4"/>
    <w:rsid w:val="00C9578D"/>
    <w:rsid w:val="00CA3644"/>
    <w:rsid w:val="00CA5169"/>
    <w:rsid w:val="00CA74C5"/>
    <w:rsid w:val="00CB08EA"/>
    <w:rsid w:val="00CB56E5"/>
    <w:rsid w:val="00CB5D7D"/>
    <w:rsid w:val="00CB6B4E"/>
    <w:rsid w:val="00CC3DC6"/>
    <w:rsid w:val="00CC45A6"/>
    <w:rsid w:val="00CC542C"/>
    <w:rsid w:val="00CC70CB"/>
    <w:rsid w:val="00CD20C1"/>
    <w:rsid w:val="00CD3CBE"/>
    <w:rsid w:val="00CD5614"/>
    <w:rsid w:val="00CD6760"/>
    <w:rsid w:val="00CD711A"/>
    <w:rsid w:val="00CE03DE"/>
    <w:rsid w:val="00CE3D85"/>
    <w:rsid w:val="00CE49B4"/>
    <w:rsid w:val="00CE7B05"/>
    <w:rsid w:val="00CF1452"/>
    <w:rsid w:val="00CF569B"/>
    <w:rsid w:val="00CF6960"/>
    <w:rsid w:val="00D00C86"/>
    <w:rsid w:val="00D02269"/>
    <w:rsid w:val="00D04963"/>
    <w:rsid w:val="00D04DB0"/>
    <w:rsid w:val="00D05475"/>
    <w:rsid w:val="00D111DF"/>
    <w:rsid w:val="00D130E3"/>
    <w:rsid w:val="00D13A95"/>
    <w:rsid w:val="00D1542F"/>
    <w:rsid w:val="00D209FB"/>
    <w:rsid w:val="00D20D70"/>
    <w:rsid w:val="00D218FF"/>
    <w:rsid w:val="00D22738"/>
    <w:rsid w:val="00D23CB9"/>
    <w:rsid w:val="00D252B2"/>
    <w:rsid w:val="00D25A5D"/>
    <w:rsid w:val="00D261C4"/>
    <w:rsid w:val="00D30DAA"/>
    <w:rsid w:val="00D313A3"/>
    <w:rsid w:val="00D343D8"/>
    <w:rsid w:val="00D347E0"/>
    <w:rsid w:val="00D34AD8"/>
    <w:rsid w:val="00D359B7"/>
    <w:rsid w:val="00D3778A"/>
    <w:rsid w:val="00D42D5A"/>
    <w:rsid w:val="00D4304C"/>
    <w:rsid w:val="00D443D8"/>
    <w:rsid w:val="00D4618E"/>
    <w:rsid w:val="00D47918"/>
    <w:rsid w:val="00D553EC"/>
    <w:rsid w:val="00D55FB1"/>
    <w:rsid w:val="00D566DE"/>
    <w:rsid w:val="00D56FEF"/>
    <w:rsid w:val="00D57071"/>
    <w:rsid w:val="00D57598"/>
    <w:rsid w:val="00D57FBF"/>
    <w:rsid w:val="00D605CB"/>
    <w:rsid w:val="00D630ED"/>
    <w:rsid w:val="00D64667"/>
    <w:rsid w:val="00D64788"/>
    <w:rsid w:val="00D668AD"/>
    <w:rsid w:val="00D674A6"/>
    <w:rsid w:val="00D7063B"/>
    <w:rsid w:val="00D74088"/>
    <w:rsid w:val="00D75D75"/>
    <w:rsid w:val="00D767D0"/>
    <w:rsid w:val="00D81CDC"/>
    <w:rsid w:val="00D82F0A"/>
    <w:rsid w:val="00D84FE8"/>
    <w:rsid w:val="00D8568B"/>
    <w:rsid w:val="00D85A2E"/>
    <w:rsid w:val="00D90B6C"/>
    <w:rsid w:val="00D918DB"/>
    <w:rsid w:val="00D937FF"/>
    <w:rsid w:val="00D94C3B"/>
    <w:rsid w:val="00D94FDC"/>
    <w:rsid w:val="00D9655B"/>
    <w:rsid w:val="00DA1392"/>
    <w:rsid w:val="00DA1E1B"/>
    <w:rsid w:val="00DA2683"/>
    <w:rsid w:val="00DA26DF"/>
    <w:rsid w:val="00DA2A23"/>
    <w:rsid w:val="00DA2C92"/>
    <w:rsid w:val="00DA55F8"/>
    <w:rsid w:val="00DB0CA1"/>
    <w:rsid w:val="00DB15FB"/>
    <w:rsid w:val="00DB59FD"/>
    <w:rsid w:val="00DB6614"/>
    <w:rsid w:val="00DB692F"/>
    <w:rsid w:val="00DB73A8"/>
    <w:rsid w:val="00DC097A"/>
    <w:rsid w:val="00DC3A1A"/>
    <w:rsid w:val="00DC441A"/>
    <w:rsid w:val="00DC5921"/>
    <w:rsid w:val="00DC5BDD"/>
    <w:rsid w:val="00DC6D92"/>
    <w:rsid w:val="00DD0493"/>
    <w:rsid w:val="00DD0968"/>
    <w:rsid w:val="00DD10F5"/>
    <w:rsid w:val="00DD1676"/>
    <w:rsid w:val="00DD17EF"/>
    <w:rsid w:val="00DD2629"/>
    <w:rsid w:val="00DD4BA6"/>
    <w:rsid w:val="00DE03F3"/>
    <w:rsid w:val="00DE12DE"/>
    <w:rsid w:val="00DE1DB8"/>
    <w:rsid w:val="00DE2494"/>
    <w:rsid w:val="00DE39A5"/>
    <w:rsid w:val="00DE3FF0"/>
    <w:rsid w:val="00DE4457"/>
    <w:rsid w:val="00DE4EC0"/>
    <w:rsid w:val="00DE684E"/>
    <w:rsid w:val="00DE74F2"/>
    <w:rsid w:val="00DE79C9"/>
    <w:rsid w:val="00DF18C1"/>
    <w:rsid w:val="00DF1AD9"/>
    <w:rsid w:val="00DF21C9"/>
    <w:rsid w:val="00DF3C71"/>
    <w:rsid w:val="00DF538D"/>
    <w:rsid w:val="00DF635A"/>
    <w:rsid w:val="00DF6BB3"/>
    <w:rsid w:val="00DF7BF7"/>
    <w:rsid w:val="00E042F4"/>
    <w:rsid w:val="00E04732"/>
    <w:rsid w:val="00E05096"/>
    <w:rsid w:val="00E05631"/>
    <w:rsid w:val="00E07B1B"/>
    <w:rsid w:val="00E100F3"/>
    <w:rsid w:val="00E10C0C"/>
    <w:rsid w:val="00E11A1D"/>
    <w:rsid w:val="00E1390B"/>
    <w:rsid w:val="00E163F4"/>
    <w:rsid w:val="00E16412"/>
    <w:rsid w:val="00E16D19"/>
    <w:rsid w:val="00E201EE"/>
    <w:rsid w:val="00E20DF3"/>
    <w:rsid w:val="00E21D8E"/>
    <w:rsid w:val="00E22E53"/>
    <w:rsid w:val="00E23AF4"/>
    <w:rsid w:val="00E26B7A"/>
    <w:rsid w:val="00E27AAE"/>
    <w:rsid w:val="00E30C1D"/>
    <w:rsid w:val="00E31619"/>
    <w:rsid w:val="00E34FAC"/>
    <w:rsid w:val="00E36408"/>
    <w:rsid w:val="00E36A37"/>
    <w:rsid w:val="00E417E3"/>
    <w:rsid w:val="00E42673"/>
    <w:rsid w:val="00E43799"/>
    <w:rsid w:val="00E43A72"/>
    <w:rsid w:val="00E43F64"/>
    <w:rsid w:val="00E45B7E"/>
    <w:rsid w:val="00E4684A"/>
    <w:rsid w:val="00E51A47"/>
    <w:rsid w:val="00E54722"/>
    <w:rsid w:val="00E547F0"/>
    <w:rsid w:val="00E55A96"/>
    <w:rsid w:val="00E577F2"/>
    <w:rsid w:val="00E620A8"/>
    <w:rsid w:val="00E63C52"/>
    <w:rsid w:val="00E64254"/>
    <w:rsid w:val="00E6637B"/>
    <w:rsid w:val="00E67D1E"/>
    <w:rsid w:val="00E7033D"/>
    <w:rsid w:val="00E70C10"/>
    <w:rsid w:val="00E74981"/>
    <w:rsid w:val="00E76148"/>
    <w:rsid w:val="00E76C76"/>
    <w:rsid w:val="00E8472C"/>
    <w:rsid w:val="00E84DF2"/>
    <w:rsid w:val="00E84F99"/>
    <w:rsid w:val="00E86FCB"/>
    <w:rsid w:val="00E87A1A"/>
    <w:rsid w:val="00E90A56"/>
    <w:rsid w:val="00E918BD"/>
    <w:rsid w:val="00E92F16"/>
    <w:rsid w:val="00E94F15"/>
    <w:rsid w:val="00E96DE0"/>
    <w:rsid w:val="00E9718E"/>
    <w:rsid w:val="00E971A7"/>
    <w:rsid w:val="00EA02F6"/>
    <w:rsid w:val="00EA27A2"/>
    <w:rsid w:val="00EA28AA"/>
    <w:rsid w:val="00EA37A1"/>
    <w:rsid w:val="00EA4948"/>
    <w:rsid w:val="00EA4DBF"/>
    <w:rsid w:val="00EA5089"/>
    <w:rsid w:val="00EA5434"/>
    <w:rsid w:val="00EA5DC9"/>
    <w:rsid w:val="00EA7AD6"/>
    <w:rsid w:val="00EA7EFB"/>
    <w:rsid w:val="00EB0DD8"/>
    <w:rsid w:val="00EB2E3F"/>
    <w:rsid w:val="00EB30DB"/>
    <w:rsid w:val="00EB3FD5"/>
    <w:rsid w:val="00EB4B17"/>
    <w:rsid w:val="00EB7973"/>
    <w:rsid w:val="00EC0150"/>
    <w:rsid w:val="00EC0FDA"/>
    <w:rsid w:val="00EC3BF9"/>
    <w:rsid w:val="00EC3CCE"/>
    <w:rsid w:val="00EC4D3D"/>
    <w:rsid w:val="00EC7ADB"/>
    <w:rsid w:val="00ED2A13"/>
    <w:rsid w:val="00ED40B2"/>
    <w:rsid w:val="00ED4E9F"/>
    <w:rsid w:val="00ED51D0"/>
    <w:rsid w:val="00ED6A08"/>
    <w:rsid w:val="00ED6E8F"/>
    <w:rsid w:val="00EE0450"/>
    <w:rsid w:val="00EE37C8"/>
    <w:rsid w:val="00EE59BC"/>
    <w:rsid w:val="00EE7A85"/>
    <w:rsid w:val="00EF45D4"/>
    <w:rsid w:val="00EF59CB"/>
    <w:rsid w:val="00F0047B"/>
    <w:rsid w:val="00F016FA"/>
    <w:rsid w:val="00F02173"/>
    <w:rsid w:val="00F03FBE"/>
    <w:rsid w:val="00F04342"/>
    <w:rsid w:val="00F048D9"/>
    <w:rsid w:val="00F04E22"/>
    <w:rsid w:val="00F05755"/>
    <w:rsid w:val="00F125FF"/>
    <w:rsid w:val="00F12675"/>
    <w:rsid w:val="00F12E9C"/>
    <w:rsid w:val="00F13E8E"/>
    <w:rsid w:val="00F149F6"/>
    <w:rsid w:val="00F151DB"/>
    <w:rsid w:val="00F215CD"/>
    <w:rsid w:val="00F22A55"/>
    <w:rsid w:val="00F23F94"/>
    <w:rsid w:val="00F24030"/>
    <w:rsid w:val="00F242B0"/>
    <w:rsid w:val="00F242B2"/>
    <w:rsid w:val="00F257E5"/>
    <w:rsid w:val="00F25C6B"/>
    <w:rsid w:val="00F26288"/>
    <w:rsid w:val="00F270D4"/>
    <w:rsid w:val="00F27F09"/>
    <w:rsid w:val="00F3027E"/>
    <w:rsid w:val="00F3092F"/>
    <w:rsid w:val="00F30EA4"/>
    <w:rsid w:val="00F3488E"/>
    <w:rsid w:val="00F36FF9"/>
    <w:rsid w:val="00F3762F"/>
    <w:rsid w:val="00F41DFE"/>
    <w:rsid w:val="00F43CCF"/>
    <w:rsid w:val="00F4490B"/>
    <w:rsid w:val="00F451CB"/>
    <w:rsid w:val="00F45532"/>
    <w:rsid w:val="00F51F08"/>
    <w:rsid w:val="00F52571"/>
    <w:rsid w:val="00F54AF5"/>
    <w:rsid w:val="00F57A04"/>
    <w:rsid w:val="00F62892"/>
    <w:rsid w:val="00F644CD"/>
    <w:rsid w:val="00F6491A"/>
    <w:rsid w:val="00F65523"/>
    <w:rsid w:val="00F66189"/>
    <w:rsid w:val="00F6664A"/>
    <w:rsid w:val="00F674FB"/>
    <w:rsid w:val="00F7052D"/>
    <w:rsid w:val="00F737C1"/>
    <w:rsid w:val="00F768B9"/>
    <w:rsid w:val="00F80781"/>
    <w:rsid w:val="00F80D9C"/>
    <w:rsid w:val="00F825B6"/>
    <w:rsid w:val="00F83075"/>
    <w:rsid w:val="00F84F1C"/>
    <w:rsid w:val="00F859AF"/>
    <w:rsid w:val="00F8632A"/>
    <w:rsid w:val="00F93CAD"/>
    <w:rsid w:val="00FA093F"/>
    <w:rsid w:val="00FA32B6"/>
    <w:rsid w:val="00FA3E37"/>
    <w:rsid w:val="00FA546C"/>
    <w:rsid w:val="00FA637A"/>
    <w:rsid w:val="00FA76F1"/>
    <w:rsid w:val="00FB15A3"/>
    <w:rsid w:val="00FB2CCF"/>
    <w:rsid w:val="00FB2DB4"/>
    <w:rsid w:val="00FB6CC3"/>
    <w:rsid w:val="00FB729A"/>
    <w:rsid w:val="00FC3E30"/>
    <w:rsid w:val="00FC4B01"/>
    <w:rsid w:val="00FC4C9C"/>
    <w:rsid w:val="00FC55AB"/>
    <w:rsid w:val="00FC6A56"/>
    <w:rsid w:val="00FC74B1"/>
    <w:rsid w:val="00FD0D52"/>
    <w:rsid w:val="00FD107E"/>
    <w:rsid w:val="00FD40F2"/>
    <w:rsid w:val="00FD5090"/>
    <w:rsid w:val="00FD590D"/>
    <w:rsid w:val="00FD5B6B"/>
    <w:rsid w:val="00FD7085"/>
    <w:rsid w:val="00FD71F5"/>
    <w:rsid w:val="00FE122A"/>
    <w:rsid w:val="00FE2544"/>
    <w:rsid w:val="00FE41D5"/>
    <w:rsid w:val="00FE43B3"/>
    <w:rsid w:val="00FE48E3"/>
    <w:rsid w:val="00FE6F2D"/>
    <w:rsid w:val="00FE7B49"/>
    <w:rsid w:val="00FF1466"/>
    <w:rsid w:val="00FF30FF"/>
    <w:rsid w:val="00FF411B"/>
    <w:rsid w:val="00FF44B1"/>
    <w:rsid w:val="00FF6AD9"/>
    <w:rsid w:val="00FF700D"/>
    <w:rsid w:val="00FF789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14:docId w14:val="434AE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677DF3"/>
    <w:rPr>
      <w:color w:val="605E5C"/>
      <w:shd w:val="clear" w:color="auto" w:fill="E1DFDD"/>
    </w:rPr>
  </w:style>
  <w:style w:type="character" w:customStyle="1" w:styleId="UnresolvedMention12">
    <w:name w:val="Unresolved Mention12"/>
    <w:rsid w:val="00A02787"/>
    <w:rPr>
      <w:color w:val="605E5C"/>
      <w:shd w:val="clear" w:color="auto" w:fill="E1DFDD"/>
    </w:rPr>
  </w:style>
  <w:style w:type="character" w:customStyle="1" w:styleId="UnresolvedMention13">
    <w:name w:val="Unresolved Mention13"/>
    <w:rsid w:val="000B48A6"/>
    <w:rPr>
      <w:color w:val="605E5C"/>
      <w:shd w:val="clear" w:color="auto" w:fill="E1DFDD"/>
    </w:rPr>
  </w:style>
  <w:style w:type="character" w:customStyle="1" w:styleId="UnresolvedMention14">
    <w:name w:val="Unresolved Mention14"/>
    <w:rsid w:val="002B26A1"/>
    <w:rPr>
      <w:color w:val="605E5C"/>
      <w:shd w:val="clear" w:color="auto" w:fill="E1DFDD"/>
    </w:rPr>
  </w:style>
  <w:style w:type="character" w:customStyle="1" w:styleId="UnresolvedMention15">
    <w:name w:val="Unresolved Mention15"/>
    <w:rsid w:val="00F0047B"/>
    <w:rPr>
      <w:color w:val="605E5C"/>
      <w:shd w:val="clear" w:color="auto" w:fill="E1DFDD"/>
    </w:rPr>
  </w:style>
  <w:style w:type="character" w:customStyle="1" w:styleId="UnresolvedMention16">
    <w:name w:val="Unresolved Mention16"/>
    <w:rsid w:val="00601476"/>
    <w:rPr>
      <w:color w:val="605E5C"/>
      <w:shd w:val="clear" w:color="auto" w:fill="E1DFDD"/>
    </w:rPr>
  </w:style>
  <w:style w:type="character" w:customStyle="1" w:styleId="UnresolvedMention17">
    <w:name w:val="Unresolved Mention17"/>
    <w:rsid w:val="00963EF4"/>
    <w:rPr>
      <w:color w:val="605E5C"/>
      <w:shd w:val="clear" w:color="auto" w:fill="E1DFDD"/>
    </w:rPr>
  </w:style>
  <w:style w:type="character" w:customStyle="1" w:styleId="UnresolvedMention">
    <w:name w:val="Unresolved Mention"/>
    <w:rsid w:val="00907A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dennis.johnson@fcc.gov" TargetMode="External" /><Relationship Id="rId11" Type="http://schemas.openxmlformats.org/officeDocument/2006/relationships/hyperlink" Target="mailto:david.krech@fcc.gov" TargetMode="External" /><Relationship Id="rId12" Type="http://schemas.openxmlformats.org/officeDocument/2006/relationships/hyperlink" Target="mailto:sumita.mukhoty@fcc.gov" TargetMode="External" /><Relationship Id="rId13" Type="http://schemas.openxmlformats.org/officeDocument/2006/relationships/hyperlink" Target="mailto:jim.bird@fcc.gov" TargetMode="External" /><Relationship Id="rId14" Type="http://schemas.openxmlformats.org/officeDocument/2006/relationships/footer" Target="footer3.xml" /><Relationship Id="rId15" Type="http://schemas.openxmlformats.org/officeDocument/2006/relationships/header" Target="header2.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http://apps.fcc.gov/ecfs/" TargetMode="External" /><Relationship Id="rId9" Type="http://schemas.openxmlformats.org/officeDocument/2006/relationships/hyperlink" Target="mailto:fcc504@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