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75CECA8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50A90">
        <w:rPr>
          <w:b/>
          <w:szCs w:val="22"/>
        </w:rPr>
        <w:t>2</w:t>
      </w:r>
      <w:r w:rsidR="00E34EA0">
        <w:rPr>
          <w:b/>
          <w:szCs w:val="22"/>
        </w:rPr>
        <w:t>-</w:t>
      </w:r>
      <w:r w:rsidR="00471F5D">
        <w:rPr>
          <w:b/>
          <w:szCs w:val="22"/>
        </w:rPr>
        <w:t>624</w:t>
      </w:r>
    </w:p>
    <w:p w:rsidR="006076B9" w:rsidP="007D67D9" w14:paraId="6DA34BF3" w14:textId="041CDDAB">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9361C">
        <w:rPr>
          <w:b/>
          <w:szCs w:val="22"/>
        </w:rPr>
        <w:t xml:space="preserve">June </w:t>
      </w:r>
      <w:r w:rsidR="009550E6">
        <w:rPr>
          <w:b/>
          <w:szCs w:val="22"/>
        </w:rPr>
        <w:t>9</w:t>
      </w:r>
      <w:r w:rsidR="009D2C06">
        <w:rPr>
          <w:b/>
          <w:szCs w:val="22"/>
        </w:rPr>
        <w:t>, 202</w:t>
      </w:r>
      <w:r w:rsidR="003247F4">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FA3F49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APPLICATION OF </w:t>
      </w:r>
      <w:r w:rsidR="003247F4">
        <w:rPr>
          <w:b/>
          <w:kern w:val="0"/>
          <w:szCs w:val="22"/>
        </w:rPr>
        <w:t xml:space="preserve">SPECTRUM ADVANCED SERVICES, LLC </w:t>
      </w:r>
      <w:r w:rsidR="002C72CD">
        <w:rPr>
          <w:b/>
          <w:caps/>
          <w:kern w:val="0"/>
          <w:szCs w:val="22"/>
        </w:rPr>
        <w:t xml:space="preserve">TO </w:t>
      </w:r>
      <w:r w:rsidR="00813D8D">
        <w:rPr>
          <w:b/>
          <w:caps/>
          <w:kern w:val="0"/>
          <w:szCs w:val="22"/>
        </w:rPr>
        <w:t>DISCONTINUE DOMESTIC</w:t>
      </w:r>
      <w:r w:rsidR="00813D8D">
        <w:rPr>
          <w:b/>
          <w:kern w:val="0"/>
          <w:szCs w:val="22"/>
        </w:rPr>
        <w:t xml:space="preserve"> </w:t>
      </w:r>
      <w:r w:rsidR="003247F4">
        <w:rPr>
          <w:b/>
          <w:kern w:val="0"/>
          <w:szCs w:val="22"/>
        </w:rPr>
        <w:t>INTERCONNECTED VOIP</w:t>
      </w:r>
      <w:r w:rsidR="00813D8D">
        <w:rPr>
          <w:b/>
          <w:kern w:val="0"/>
          <w:szCs w:val="22"/>
        </w:rPr>
        <w:t xml:space="preserve"> </w:t>
      </w:r>
      <w:r w:rsidRPr="00963D8C" w:rsidR="00963D8C">
        <w:rPr>
          <w:b/>
          <w:kern w:val="0"/>
          <w:szCs w:val="22"/>
        </w:rPr>
        <w:t>SERVICE</w:t>
      </w:r>
      <w:r w:rsidR="0049416C">
        <w:rPr>
          <w:b/>
          <w:kern w:val="0"/>
          <w:szCs w:val="22"/>
        </w:rPr>
        <w:t>S</w:t>
      </w:r>
      <w:r w:rsidR="006F696E">
        <w:rPr>
          <w:b/>
          <w:kern w:val="0"/>
          <w:szCs w:val="22"/>
        </w:rPr>
        <w:t xml:space="preserve"> IS</w:t>
      </w:r>
      <w:r w:rsidR="003247F4">
        <w:rPr>
          <w:b/>
          <w:kern w:val="0"/>
          <w:szCs w:val="22"/>
        </w:rPr>
        <w:t xml:space="preserve"> </w:t>
      </w:r>
      <w:r w:rsidR="006F696E">
        <w:rPr>
          <w:b/>
          <w:kern w:val="0"/>
          <w:szCs w:val="22"/>
        </w:rPr>
        <w:t>NOT AUTOMATICALLY GRANTED</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19FB7A2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3247F4">
        <w:rPr>
          <w:b/>
          <w:kern w:val="0"/>
          <w:szCs w:val="22"/>
        </w:rPr>
        <w:t>2</w:t>
      </w:r>
      <w:r w:rsidR="000364C6">
        <w:rPr>
          <w:b/>
          <w:kern w:val="0"/>
          <w:szCs w:val="22"/>
        </w:rPr>
        <w:t>-</w:t>
      </w:r>
      <w:r w:rsidR="003247F4">
        <w:rPr>
          <w:b/>
          <w:kern w:val="0"/>
          <w:szCs w:val="22"/>
        </w:rPr>
        <w:t>15</w:t>
      </w:r>
      <w:r w:rsidR="00F93D57">
        <w:rPr>
          <w:b/>
          <w:kern w:val="0"/>
          <w:szCs w:val="22"/>
        </w:rPr>
        <w:t>6</w:t>
      </w:r>
    </w:p>
    <w:p w:rsidR="006076B9" w:rsidP="00151B73" w14:paraId="45A6D30C" w14:textId="0EF454A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w:t>
      </w:r>
      <w:r w:rsidR="00705CFD">
        <w:rPr>
          <w:b/>
          <w:kern w:val="0"/>
          <w:szCs w:val="22"/>
        </w:rPr>
        <w:t>p</w:t>
      </w:r>
      <w:r w:rsidR="00AB1504">
        <w:rPr>
          <w:b/>
          <w:kern w:val="0"/>
          <w:szCs w:val="22"/>
        </w:rPr>
        <w:t>. Pol. File No. 17</w:t>
      </w:r>
      <w:r w:rsidR="003247F4">
        <w:rPr>
          <w:b/>
          <w:kern w:val="0"/>
          <w:szCs w:val="22"/>
        </w:rPr>
        <w:t>75</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F6D83" w:rsidRPr="00A30A37" w:rsidP="00CF6D83" w14:paraId="271FC511" w14:textId="7003BA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AB1504">
        <w:rPr>
          <w:spacing w:val="-3"/>
          <w:szCs w:val="22"/>
        </w:rPr>
        <w:t xml:space="preserve">On </w:t>
      </w:r>
      <w:r w:rsidR="003247F4">
        <w:rPr>
          <w:spacing w:val="-3"/>
          <w:szCs w:val="22"/>
        </w:rPr>
        <w:t>April</w:t>
      </w:r>
      <w:r w:rsidR="00AB1504">
        <w:rPr>
          <w:spacing w:val="-3"/>
          <w:szCs w:val="22"/>
        </w:rPr>
        <w:t xml:space="preserve"> 1</w:t>
      </w:r>
      <w:r w:rsidR="003247F4">
        <w:rPr>
          <w:spacing w:val="-3"/>
          <w:szCs w:val="22"/>
        </w:rPr>
        <w:t>1</w:t>
      </w:r>
      <w:r w:rsidR="00AB1504">
        <w:rPr>
          <w:spacing w:val="-3"/>
          <w:szCs w:val="22"/>
        </w:rPr>
        <w:t>, 202</w:t>
      </w:r>
      <w:r w:rsidR="003247F4">
        <w:rPr>
          <w:spacing w:val="-3"/>
          <w:szCs w:val="22"/>
        </w:rPr>
        <w:t>2</w:t>
      </w:r>
      <w:r w:rsidR="00AB1504">
        <w:rPr>
          <w:spacing w:val="-3"/>
          <w:szCs w:val="22"/>
        </w:rPr>
        <w:t xml:space="preserve">, </w:t>
      </w:r>
      <w:bookmarkStart w:id="0" w:name="_Hlk104466715"/>
      <w:r w:rsidRPr="00A65497" w:rsidR="00A65497">
        <w:rPr>
          <w:spacing w:val="-3"/>
          <w:szCs w:val="22"/>
        </w:rPr>
        <w:t xml:space="preserve">Spectrum Advanced Services, LLC </w:t>
      </w:r>
      <w:bookmarkEnd w:id="0"/>
      <w:r w:rsidR="00AB1504">
        <w:rPr>
          <w:spacing w:val="-3"/>
          <w:szCs w:val="22"/>
        </w:rPr>
        <w:t>(</w:t>
      </w:r>
      <w:r w:rsidR="00A65497">
        <w:rPr>
          <w:spacing w:val="-3"/>
          <w:szCs w:val="22"/>
        </w:rPr>
        <w:t>Spectrum</w:t>
      </w:r>
      <w:r w:rsidR="00AB1504">
        <w:rPr>
          <w:spacing w:val="-3"/>
          <w:szCs w:val="22"/>
        </w:rPr>
        <w:t xml:space="preserve">), filed an application </w:t>
      </w:r>
      <w:r w:rsidRPr="00AB1504" w:rsidR="00AB1504">
        <w:rPr>
          <w:spacing w:val="-3"/>
          <w:szCs w:val="22"/>
        </w:rPr>
        <w:t xml:space="preserve">with the Federal Communications Commission </w:t>
      </w:r>
      <w:r w:rsidR="004E203C">
        <w:rPr>
          <w:spacing w:val="-3"/>
          <w:szCs w:val="22"/>
        </w:rPr>
        <w:t xml:space="preserve">(FCC or Commission) </w:t>
      </w:r>
      <w:r w:rsidRPr="00AB1504" w:rsidR="00AB1504">
        <w:rPr>
          <w:spacing w:val="-3"/>
          <w:szCs w:val="22"/>
        </w:rPr>
        <w:t>requesting authority, under section 214 of the Communications Act of 1934, as amended, 47 U.S.C. § 214, and section 63.71 of the Commission’s rules, 47 C.F.R. § 63.71, to discontinue</w:t>
      </w:r>
      <w:r w:rsidR="00AB1504">
        <w:rPr>
          <w:spacing w:val="-3"/>
          <w:szCs w:val="22"/>
        </w:rPr>
        <w:t xml:space="preserve"> </w:t>
      </w:r>
      <w:r w:rsidR="00A65497">
        <w:rPr>
          <w:spacing w:val="-3"/>
          <w:szCs w:val="22"/>
        </w:rPr>
        <w:t xml:space="preserve">interconnected </w:t>
      </w:r>
      <w:r w:rsidR="009202F9">
        <w:rPr>
          <w:spacing w:val="-3"/>
          <w:szCs w:val="22"/>
        </w:rPr>
        <w:t xml:space="preserve">Voice over Internet Protocol </w:t>
      </w:r>
      <w:r w:rsidR="00A65497">
        <w:rPr>
          <w:spacing w:val="-3"/>
          <w:szCs w:val="22"/>
        </w:rPr>
        <w:t>service</w:t>
      </w:r>
      <w:r w:rsidR="007A7CB4">
        <w:rPr>
          <w:spacing w:val="-3"/>
          <w:szCs w:val="22"/>
        </w:rPr>
        <w:t>(s)</w:t>
      </w:r>
      <w:r w:rsidR="006760D7">
        <w:rPr>
          <w:spacing w:val="-3"/>
          <w:szCs w:val="22"/>
        </w:rPr>
        <w:t>,</w:t>
      </w:r>
      <w:r w:rsidR="00A65497">
        <w:rPr>
          <w:spacing w:val="-3"/>
          <w:szCs w:val="22"/>
        </w:rPr>
        <w:t xml:space="preserve"> </w:t>
      </w:r>
      <w:r w:rsidRPr="006760D7" w:rsidR="006760D7">
        <w:rPr>
          <w:spacing w:val="-3"/>
          <w:szCs w:val="22"/>
        </w:rPr>
        <w:t>known as Spectrum Voice home phone service and Spectrum Voice business phone service</w:t>
      </w:r>
      <w:r w:rsidR="006760D7">
        <w:rPr>
          <w:spacing w:val="-3"/>
          <w:szCs w:val="22"/>
        </w:rPr>
        <w:t xml:space="preserve">, </w:t>
      </w:r>
      <w:r w:rsidR="009202F9">
        <w:rPr>
          <w:spacing w:val="-3"/>
          <w:szCs w:val="22"/>
        </w:rPr>
        <w:t xml:space="preserve">in </w:t>
      </w:r>
      <w:r w:rsidR="007A7CB4">
        <w:rPr>
          <w:spacing w:val="-3"/>
          <w:szCs w:val="22"/>
        </w:rPr>
        <w:t>Hawaii (</w:t>
      </w:r>
      <w:r w:rsidR="009202F9">
        <w:rPr>
          <w:spacing w:val="-3"/>
          <w:szCs w:val="22"/>
        </w:rPr>
        <w:t>the Hawaiian Homelands</w:t>
      </w:r>
      <w:r w:rsidR="007A7CB4">
        <w:rPr>
          <w:spacing w:val="-3"/>
          <w:szCs w:val="22"/>
        </w:rPr>
        <w:t>)</w:t>
      </w:r>
      <w:r w:rsidR="006228A5">
        <w:rPr>
          <w:spacing w:val="-3"/>
          <w:szCs w:val="22"/>
        </w:rPr>
        <w:t>.</w:t>
      </w:r>
      <w:r>
        <w:rPr>
          <w:rStyle w:val="FootnoteReference"/>
          <w:spacing w:val="-3"/>
          <w:szCs w:val="22"/>
        </w:rPr>
        <w:footnoteReference w:id="2"/>
      </w:r>
      <w:r w:rsidR="006228A5">
        <w:rPr>
          <w:spacing w:val="-3"/>
          <w:szCs w:val="22"/>
        </w:rPr>
        <w:t xml:space="preserve">  </w:t>
      </w:r>
      <w:r w:rsidR="006F7CC9">
        <w:rPr>
          <w:spacing w:val="-3"/>
          <w:szCs w:val="22"/>
        </w:rPr>
        <w:t xml:space="preserve">On </w:t>
      </w:r>
      <w:r w:rsidR="009202F9">
        <w:rPr>
          <w:spacing w:val="-3"/>
          <w:szCs w:val="22"/>
        </w:rPr>
        <w:t>May 1</w:t>
      </w:r>
      <w:r w:rsidR="006760D7">
        <w:rPr>
          <w:spacing w:val="-3"/>
          <w:szCs w:val="22"/>
        </w:rPr>
        <w:t>0</w:t>
      </w:r>
      <w:r w:rsidR="009202F9">
        <w:rPr>
          <w:spacing w:val="-3"/>
          <w:szCs w:val="22"/>
        </w:rPr>
        <w:t>, 2022</w:t>
      </w:r>
      <w:r w:rsidR="006F7CC9">
        <w:rPr>
          <w:spacing w:val="-3"/>
          <w:szCs w:val="22"/>
        </w:rPr>
        <w:t>, t</w:t>
      </w:r>
      <w:r w:rsidR="00B933F7">
        <w:rPr>
          <w:spacing w:val="-3"/>
          <w:szCs w:val="22"/>
        </w:rPr>
        <w:t xml:space="preserve">he Commission released a public notice seeking comment on the Application and stating that the </w:t>
      </w:r>
      <w:r w:rsidR="00C92DA4">
        <w:rPr>
          <w:spacing w:val="-3"/>
          <w:szCs w:val="22"/>
        </w:rPr>
        <w:t>A</w:t>
      </w:r>
      <w:r w:rsidR="00B933F7">
        <w:rPr>
          <w:spacing w:val="-3"/>
          <w:szCs w:val="22"/>
        </w:rPr>
        <w:t xml:space="preserve">pplication would be automatically granted on </w:t>
      </w:r>
      <w:r w:rsidR="009202F9">
        <w:rPr>
          <w:spacing w:val="-3"/>
          <w:szCs w:val="22"/>
        </w:rPr>
        <w:t>June</w:t>
      </w:r>
      <w:r w:rsidR="00B933F7">
        <w:rPr>
          <w:spacing w:val="-3"/>
          <w:szCs w:val="22"/>
        </w:rPr>
        <w:t xml:space="preserve"> </w:t>
      </w:r>
      <w:r w:rsidR="009202F9">
        <w:rPr>
          <w:spacing w:val="-3"/>
          <w:szCs w:val="22"/>
        </w:rPr>
        <w:t>10</w:t>
      </w:r>
      <w:r w:rsidR="00B933F7">
        <w:rPr>
          <w:spacing w:val="-3"/>
          <w:szCs w:val="22"/>
        </w:rPr>
        <w:t>, 202</w:t>
      </w:r>
      <w:r w:rsidR="009202F9">
        <w:rPr>
          <w:spacing w:val="-3"/>
          <w:szCs w:val="22"/>
        </w:rPr>
        <w:t>2</w:t>
      </w:r>
      <w:r w:rsidR="00B933F7">
        <w:rPr>
          <w:spacing w:val="-3"/>
          <w:szCs w:val="22"/>
        </w:rPr>
        <w:t>.</w:t>
      </w:r>
      <w:r>
        <w:rPr>
          <w:rStyle w:val="FootnoteReference"/>
          <w:spacing w:val="-3"/>
          <w:szCs w:val="22"/>
        </w:rPr>
        <w:footnoteReference w:id="3"/>
      </w:r>
      <w:r w:rsidR="00C1639D">
        <w:rPr>
          <w:b/>
          <w:bCs/>
          <w:spacing w:val="-3"/>
          <w:szCs w:val="22"/>
        </w:rPr>
        <w:t xml:space="preserve">  </w:t>
      </w:r>
      <w:r w:rsidRPr="002C1238" w:rsidR="002C1238">
        <w:rPr>
          <w:spacing w:val="-3"/>
          <w:szCs w:val="22"/>
        </w:rPr>
        <w:t>C</w:t>
      </w:r>
      <w:r w:rsidRPr="0052008D" w:rsidR="0052008D">
        <w:rPr>
          <w:spacing w:val="-3"/>
          <w:szCs w:val="22"/>
        </w:rPr>
        <w:t>omments</w:t>
      </w:r>
      <w:r w:rsidR="0052008D">
        <w:rPr>
          <w:spacing w:val="-3"/>
          <w:szCs w:val="22"/>
        </w:rPr>
        <w:t xml:space="preserve"> </w:t>
      </w:r>
      <w:r w:rsidR="002C1238">
        <w:rPr>
          <w:spacing w:val="-3"/>
          <w:szCs w:val="22"/>
        </w:rPr>
        <w:t xml:space="preserve">in opposition to the Application </w:t>
      </w:r>
      <w:r w:rsidR="00C1639D">
        <w:rPr>
          <w:spacing w:val="-3"/>
          <w:szCs w:val="22"/>
        </w:rPr>
        <w:t xml:space="preserve">were </w:t>
      </w:r>
      <w:r w:rsidR="0052008D">
        <w:rPr>
          <w:spacing w:val="-3"/>
          <w:szCs w:val="22"/>
        </w:rPr>
        <w:t>filed</w:t>
      </w:r>
      <w:r w:rsidRPr="0052008D" w:rsidR="0052008D">
        <w:rPr>
          <w:spacing w:val="-3"/>
          <w:szCs w:val="22"/>
        </w:rPr>
        <w:t xml:space="preserve"> </w:t>
      </w:r>
      <w:r w:rsidR="00CB1691">
        <w:rPr>
          <w:spacing w:val="-3"/>
          <w:szCs w:val="22"/>
        </w:rPr>
        <w:t xml:space="preserve">by </w:t>
      </w:r>
      <w:r w:rsidRPr="00CB1691" w:rsidR="00CB1691">
        <w:rPr>
          <w:spacing w:val="-3"/>
          <w:szCs w:val="22"/>
        </w:rPr>
        <w:t>the Division of Consumer Advocacy of the Department of Commerce and Consumer Affairs, State of Hawaii (Consumer Advocate)</w:t>
      </w:r>
      <w:r>
        <w:rPr>
          <w:rStyle w:val="FootnoteReference"/>
          <w:spacing w:val="-3"/>
          <w:szCs w:val="22"/>
        </w:rPr>
        <w:footnoteReference w:id="4"/>
      </w:r>
      <w:r w:rsidR="00CB1691">
        <w:rPr>
          <w:spacing w:val="-3"/>
          <w:szCs w:val="22"/>
        </w:rPr>
        <w:t xml:space="preserve"> a</w:t>
      </w:r>
      <w:r w:rsidR="0052008D">
        <w:rPr>
          <w:spacing w:val="-3"/>
          <w:szCs w:val="22"/>
        </w:rPr>
        <w:t xml:space="preserve">nd the </w:t>
      </w:r>
      <w:r w:rsidRPr="00600207" w:rsidR="00600207">
        <w:rPr>
          <w:spacing w:val="-3"/>
          <w:szCs w:val="22"/>
        </w:rPr>
        <w:t xml:space="preserve">Department of Hawaiian Home Lands, State of Hawaii </w:t>
      </w:r>
      <w:r w:rsidR="003310AA">
        <w:rPr>
          <w:spacing w:val="-3"/>
          <w:szCs w:val="22"/>
        </w:rPr>
        <w:t>wh</w:t>
      </w:r>
      <w:r w:rsidR="00243639">
        <w:rPr>
          <w:spacing w:val="-3"/>
          <w:szCs w:val="22"/>
        </w:rPr>
        <w:t>ich</w:t>
      </w:r>
      <w:r w:rsidR="003310AA">
        <w:rPr>
          <w:spacing w:val="-3"/>
          <w:szCs w:val="22"/>
        </w:rPr>
        <w:t xml:space="preserve"> </w:t>
      </w:r>
      <w:r w:rsidR="00CB1691">
        <w:rPr>
          <w:spacing w:val="-3"/>
          <w:szCs w:val="22"/>
        </w:rPr>
        <w:t>substantively joined the Consumer Advocate</w:t>
      </w:r>
      <w:r w:rsidR="003310AA">
        <w:rPr>
          <w:spacing w:val="-3"/>
          <w:szCs w:val="22"/>
        </w:rPr>
        <w:t>’s comments</w:t>
      </w:r>
      <w:r w:rsidR="004E203C">
        <w:rPr>
          <w:spacing w:val="-3"/>
          <w:szCs w:val="22"/>
        </w:rPr>
        <w:t>.</w:t>
      </w:r>
      <w:r>
        <w:rPr>
          <w:rStyle w:val="FootnoteReference"/>
          <w:spacing w:val="-3"/>
          <w:szCs w:val="22"/>
        </w:rPr>
        <w:footnoteReference w:id="5"/>
      </w:r>
      <w:r w:rsidR="004E203C">
        <w:rPr>
          <w:spacing w:val="-3"/>
          <w:szCs w:val="22"/>
        </w:rPr>
        <w:t xml:space="preserve">  </w:t>
      </w:r>
      <w:r>
        <w:rPr>
          <w:spacing w:val="-3"/>
          <w:szCs w:val="22"/>
        </w:rPr>
        <w:t xml:space="preserve">The Commission requires additional time </w:t>
      </w:r>
      <w:r w:rsidR="00870EE9">
        <w:rPr>
          <w:spacing w:val="-3"/>
          <w:szCs w:val="22"/>
        </w:rPr>
        <w:t>to complete its review</w:t>
      </w:r>
      <w:r w:rsidR="00DD57D3">
        <w:rPr>
          <w:spacing w:val="-3"/>
          <w:szCs w:val="22"/>
        </w:rPr>
        <w:t xml:space="preserve">.  </w:t>
      </w:r>
      <w:r>
        <w:rPr>
          <w:szCs w:val="22"/>
        </w:rPr>
        <w:t xml:space="preserve">Accordingly, the Application </w:t>
      </w:r>
      <w:r w:rsidR="00F543F0">
        <w:rPr>
          <w:szCs w:val="22"/>
        </w:rPr>
        <w:t xml:space="preserve">as filed with the Commission </w:t>
      </w:r>
      <w:r>
        <w:rPr>
          <w:szCs w:val="22"/>
        </w:rPr>
        <w:t>will not be automatically granted.</w:t>
      </w:r>
      <w:r>
        <w:rPr>
          <w:rStyle w:val="FootnoteReference"/>
          <w:szCs w:val="22"/>
        </w:rPr>
        <w:footnoteReference w:id="6"/>
      </w:r>
      <w:r>
        <w:rPr>
          <w:szCs w:val="22"/>
        </w:rPr>
        <w:t xml:space="preserve">  </w:t>
      </w:r>
    </w:p>
    <w:p w:rsidR="00CF6D83" w:rsidP="00CF6D83" w14:paraId="08D7D6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 </w:t>
      </w:r>
    </w:p>
    <w:p w:rsidR="00CF6D83" w:rsidRPr="003B75AC" w:rsidP="00CF6D83" w14:paraId="5B525DFE" w14:textId="74018A1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For further information, contact Kimberly Jackson, (202) 418-7393 (voice), </w:t>
      </w:r>
      <w:r>
        <w:rPr>
          <w:color w:val="000000"/>
          <w:u w:val="single"/>
        </w:rPr>
        <w:t>Kimberly.Jackson@fcc.gov</w:t>
      </w:r>
      <w:r>
        <w:rPr>
          <w:color w:val="000000"/>
        </w:rPr>
        <w:t>,</w:t>
      </w:r>
      <w:r>
        <w:rPr>
          <w:szCs w:val="22"/>
        </w:rPr>
        <w:t xml:space="preserve"> of the Competition Policy Division, Wireline Competition Bureau.  </w:t>
      </w:r>
      <w:r w:rsidRPr="00665F81">
        <w:rPr>
          <w:szCs w:val="22"/>
        </w:rPr>
        <w:t xml:space="preserve">For further information on procedures regarding section 214 </w:t>
      </w:r>
      <w:r>
        <w:rPr>
          <w:szCs w:val="22"/>
        </w:rPr>
        <w:t xml:space="preserve">applications, </w:t>
      </w:r>
      <w:r w:rsidRPr="00665F81">
        <w:rPr>
          <w:szCs w:val="22"/>
        </w:rPr>
        <w:t xml:space="preserve">please visit </w:t>
      </w:r>
      <w:hyperlink r:id="rId5" w:history="1">
        <w:r w:rsidRPr="0034665D">
          <w:rPr>
            <w:rStyle w:val="Hyperlink"/>
            <w:szCs w:val="22"/>
          </w:rPr>
          <w:t>https://www.fcc.gov/encyclopedia/domestic-section-214-discontinuance-service</w:t>
        </w:r>
      </w:hyperlink>
      <w:r>
        <w:rPr>
          <w:szCs w:val="22"/>
        </w:rPr>
        <w:t>.</w:t>
      </w:r>
    </w:p>
    <w:p w:rsidR="00CF6D83" w:rsidP="00CF6D83" w14:paraId="01ECC2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F6D83" w:rsidP="00CF6D83" w14:paraId="72E4D715" w14:textId="64A9E91C">
      <w:pPr>
        <w:jc w:val="center"/>
        <w:rPr>
          <w:b/>
          <w:color w:val="000000"/>
          <w:szCs w:val="22"/>
        </w:rPr>
      </w:pPr>
      <w:r w:rsidRPr="00FA1648">
        <w:rPr>
          <w:b/>
          <w:color w:val="000000"/>
          <w:szCs w:val="22"/>
        </w:rPr>
        <w:t>– FCC</w:t>
      </w:r>
      <w:r w:rsidRPr="005C1C4A">
        <w:rPr>
          <w:b/>
          <w:color w:val="000000"/>
          <w:szCs w:val="22"/>
        </w:rPr>
        <w:t xml:space="preserve"> </w:t>
      </w:r>
      <w:r w:rsidRPr="00FA1648">
        <w:rPr>
          <w:b/>
          <w:color w:val="000000"/>
          <w:szCs w:val="22"/>
        </w:rPr>
        <w:t>–</w:t>
      </w:r>
    </w:p>
    <w:sectPr w:rsidSect="009A0CEF">
      <w:headerReference w:type="default" r:id="rId6"/>
      <w:footerReference w:type="default" r:id="rId7"/>
      <w:headerReference w:type="first" r:id="rId8"/>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7B3D" w14:paraId="18095A80" w14:textId="77777777">
      <w:r>
        <w:separator/>
      </w:r>
    </w:p>
  </w:footnote>
  <w:footnote w:type="continuationSeparator" w:id="1">
    <w:p w:rsidR="00937B3D" w14:paraId="2091917E" w14:textId="77777777">
      <w:r>
        <w:continuationSeparator/>
      </w:r>
    </w:p>
  </w:footnote>
  <w:footnote w:id="2">
    <w:p w:rsidR="00AE35A1" w:rsidRPr="00B32FEE" w14:paraId="6DD003EF" w14:textId="7D310952">
      <w:pPr>
        <w:pStyle w:val="FootnoteText"/>
        <w:rPr>
          <w:sz w:val="20"/>
        </w:rPr>
      </w:pPr>
      <w:r w:rsidRPr="00B32FEE">
        <w:rPr>
          <w:rStyle w:val="FootnoteReference"/>
          <w:sz w:val="20"/>
        </w:rPr>
        <w:footnoteRef/>
      </w:r>
      <w:r w:rsidRPr="00B32FEE">
        <w:rPr>
          <w:sz w:val="20"/>
        </w:rPr>
        <w:t xml:space="preserve"> </w:t>
      </w:r>
      <w:r w:rsidRPr="00B32FEE">
        <w:rPr>
          <w:i/>
          <w:sz w:val="20"/>
        </w:rPr>
        <w:t>See</w:t>
      </w:r>
      <w:r w:rsidRPr="00B32FEE">
        <w:rPr>
          <w:sz w:val="20"/>
        </w:rPr>
        <w:t xml:space="preserve"> Section 63.71 Application of </w:t>
      </w:r>
      <w:r w:rsidRPr="00B32FEE" w:rsidR="007F2428">
        <w:rPr>
          <w:sz w:val="20"/>
        </w:rPr>
        <w:t>Spectrum Advanced Services, LLC</w:t>
      </w:r>
      <w:r w:rsidRPr="00B32FEE">
        <w:rPr>
          <w:sz w:val="20"/>
        </w:rPr>
        <w:t xml:space="preserve">, WC Docket No. </w:t>
      </w:r>
      <w:r w:rsidRPr="00B32FEE" w:rsidR="00DD699D">
        <w:rPr>
          <w:sz w:val="20"/>
        </w:rPr>
        <w:t>2</w:t>
      </w:r>
      <w:r w:rsidRPr="00B32FEE" w:rsidR="007F2428">
        <w:rPr>
          <w:sz w:val="20"/>
        </w:rPr>
        <w:t>2</w:t>
      </w:r>
      <w:r w:rsidRPr="00B32FEE">
        <w:rPr>
          <w:sz w:val="20"/>
        </w:rPr>
        <w:t>-</w:t>
      </w:r>
      <w:r w:rsidRPr="00B32FEE" w:rsidR="007F2428">
        <w:rPr>
          <w:sz w:val="20"/>
        </w:rPr>
        <w:t>15</w:t>
      </w:r>
      <w:r w:rsidRPr="00B32FEE" w:rsidR="00436571">
        <w:rPr>
          <w:sz w:val="20"/>
        </w:rPr>
        <w:t>6</w:t>
      </w:r>
      <w:r w:rsidRPr="00B32FEE">
        <w:rPr>
          <w:sz w:val="20"/>
        </w:rPr>
        <w:t xml:space="preserve"> (filed </w:t>
      </w:r>
      <w:r w:rsidRPr="00B32FEE" w:rsidR="007F2428">
        <w:rPr>
          <w:sz w:val="20"/>
        </w:rPr>
        <w:t xml:space="preserve">April </w:t>
      </w:r>
      <w:r w:rsidRPr="00B32FEE" w:rsidR="00436571">
        <w:rPr>
          <w:sz w:val="20"/>
        </w:rPr>
        <w:t>1</w:t>
      </w:r>
      <w:r w:rsidRPr="00B32FEE" w:rsidR="007F2428">
        <w:rPr>
          <w:sz w:val="20"/>
        </w:rPr>
        <w:t>1</w:t>
      </w:r>
      <w:r w:rsidRPr="00B32FEE">
        <w:rPr>
          <w:sz w:val="20"/>
        </w:rPr>
        <w:t>, 20</w:t>
      </w:r>
      <w:r w:rsidRPr="00B32FEE" w:rsidR="00436571">
        <w:rPr>
          <w:sz w:val="20"/>
        </w:rPr>
        <w:t>2</w:t>
      </w:r>
      <w:r w:rsidRPr="00B32FEE" w:rsidR="007F2428">
        <w:rPr>
          <w:sz w:val="20"/>
        </w:rPr>
        <w:t>2</w:t>
      </w:r>
      <w:r w:rsidRPr="00B32FEE">
        <w:rPr>
          <w:sz w:val="20"/>
        </w:rPr>
        <w:t>) (Application</w:t>
      </w:r>
      <w:r w:rsidRPr="00B32FEE" w:rsidR="00525DA8">
        <w:rPr>
          <w:sz w:val="20"/>
        </w:rPr>
        <w:t xml:space="preserve">), </w:t>
      </w:r>
      <w:hyperlink r:id="rId1" w:history="1">
        <w:r w:rsidRPr="00B32FEE" w:rsidR="00B32FEE">
          <w:rPr>
            <w:rStyle w:val="Hyperlink"/>
            <w:sz w:val="20"/>
          </w:rPr>
          <w:t>https://files.fcc.gov/ecfs/download/1c706a3b-24c3-4afc-8531-3ec4045f2213.pdf?orig=true&amp;pk=cb77b2ec-1a58-dbc6-139b-ad192cfd5d9b</w:t>
        </w:r>
      </w:hyperlink>
      <w:r w:rsidRPr="00B32FEE" w:rsidR="00F87DE1">
        <w:rPr>
          <w:sz w:val="20"/>
        </w:rPr>
        <w:t>.</w:t>
      </w:r>
    </w:p>
  </w:footnote>
  <w:footnote w:id="3">
    <w:p w:rsidR="00B71555" w:rsidRPr="00FD6C43" w14:paraId="71ED1D2C" w14:textId="4C7833BA">
      <w:pPr>
        <w:pStyle w:val="FootnoteText"/>
        <w:rPr>
          <w:sz w:val="20"/>
        </w:rPr>
      </w:pPr>
      <w:r w:rsidRPr="006F7CC9">
        <w:rPr>
          <w:rStyle w:val="FootnoteReference"/>
          <w:sz w:val="20"/>
        </w:rPr>
        <w:footnoteRef/>
      </w:r>
      <w:r w:rsidRPr="006F7CC9">
        <w:rPr>
          <w:sz w:val="20"/>
        </w:rPr>
        <w:t xml:space="preserve"> </w:t>
      </w:r>
      <w:r w:rsidRPr="006F7CC9">
        <w:rPr>
          <w:i/>
          <w:iCs/>
          <w:sz w:val="20"/>
        </w:rPr>
        <w:t>See</w:t>
      </w:r>
      <w:r w:rsidR="00A06514">
        <w:rPr>
          <w:i/>
          <w:iCs/>
          <w:sz w:val="20"/>
        </w:rPr>
        <w:t xml:space="preserve"> </w:t>
      </w:r>
      <w:hyperlink r:id="rId2" w:history="1">
        <w:r w:rsidRPr="00FD6C43" w:rsidR="00FD6C43">
          <w:rPr>
            <w:rStyle w:val="Hyperlink"/>
            <w:sz w:val="20"/>
          </w:rPr>
          <w:t>https://docs.fcc.gov/public/attachments/DA-22-515A1.pdf</w:t>
        </w:r>
      </w:hyperlink>
      <w:r w:rsidR="00FD6C43">
        <w:rPr>
          <w:sz w:val="20"/>
        </w:rPr>
        <w:t>.</w:t>
      </w:r>
      <w:r w:rsidR="00C46BB6">
        <w:rPr>
          <w:sz w:val="20"/>
        </w:rPr>
        <w:t xml:space="preserve">  </w:t>
      </w:r>
    </w:p>
  </w:footnote>
  <w:footnote w:id="4">
    <w:p w:rsidR="00FD6C43" w:rsidRPr="00C1639D" w14:paraId="2A133B03" w14:textId="2929D54F">
      <w:pPr>
        <w:pStyle w:val="FootnoteText"/>
        <w:rPr>
          <w:sz w:val="20"/>
        </w:rPr>
      </w:pPr>
      <w:r w:rsidRPr="00FD6C43">
        <w:rPr>
          <w:rStyle w:val="FootnoteReference"/>
          <w:sz w:val="20"/>
        </w:rPr>
        <w:footnoteRef/>
      </w:r>
      <w:r w:rsidRPr="00FD6C43">
        <w:rPr>
          <w:sz w:val="20"/>
        </w:rPr>
        <w:t xml:space="preserve"> </w:t>
      </w:r>
      <w:r w:rsidRPr="00FD6C43">
        <w:rPr>
          <w:i/>
          <w:iCs/>
          <w:sz w:val="20"/>
        </w:rPr>
        <w:t>See</w:t>
      </w:r>
      <w:r>
        <w:rPr>
          <w:i/>
          <w:iCs/>
          <w:sz w:val="20"/>
        </w:rPr>
        <w:t xml:space="preserve"> </w:t>
      </w:r>
      <w:hyperlink r:id="rId3" w:history="1">
        <w:r w:rsidRPr="00C1639D" w:rsidR="00C1639D">
          <w:rPr>
            <w:rStyle w:val="Hyperlink"/>
            <w:sz w:val="20"/>
          </w:rPr>
          <w:t>https://files.fcc.gov/ecfs/download/be0f5c22-9fda-4775-a37a-5573dd0f1259?orig=true&amp;pk=cb77b2ec-1a58-dbc6-139b-ad192cfd5d9b</w:t>
        </w:r>
      </w:hyperlink>
      <w:r w:rsidR="00C1639D">
        <w:rPr>
          <w:sz w:val="20"/>
        </w:rPr>
        <w:t>.</w:t>
      </w:r>
    </w:p>
  </w:footnote>
  <w:footnote w:id="5">
    <w:p w:rsidR="002E6EB7" w:rsidRPr="002E6EB7" w14:paraId="590D498E" w14:textId="0F189F03">
      <w:pPr>
        <w:pStyle w:val="FootnoteText"/>
        <w:rPr>
          <w:sz w:val="20"/>
        </w:rPr>
      </w:pPr>
      <w:r>
        <w:rPr>
          <w:rStyle w:val="FootnoteReference"/>
        </w:rPr>
        <w:footnoteRef/>
      </w:r>
      <w:r>
        <w:t xml:space="preserve"> </w:t>
      </w:r>
      <w:r w:rsidRPr="002E6EB7">
        <w:rPr>
          <w:i/>
          <w:sz w:val="20"/>
        </w:rPr>
        <w:t>See</w:t>
      </w:r>
      <w:r w:rsidR="00C46BB6">
        <w:rPr>
          <w:i/>
          <w:sz w:val="20"/>
        </w:rPr>
        <w:t xml:space="preserve"> </w:t>
      </w:r>
      <w:hyperlink r:id="rId4" w:history="1">
        <w:r w:rsidRPr="00C46BB6" w:rsidR="00C46BB6">
          <w:rPr>
            <w:rStyle w:val="Hyperlink"/>
            <w:sz w:val="20"/>
          </w:rPr>
          <w:t>https://files.fcc.gov/ecfs/download/17a0c06c-ec4e-4aaa-a7e3-fa9a235554fc?orig=true&amp;pk=cb77b2ec-1a58-dbc6-139b-ad192cfd5d9b</w:t>
        </w:r>
      </w:hyperlink>
      <w:r w:rsidR="00C46BB6">
        <w:rPr>
          <w:sz w:val="20"/>
        </w:rPr>
        <w:t>.</w:t>
      </w:r>
    </w:p>
  </w:footnote>
  <w:footnote w:id="6">
    <w:p w:rsidR="00CF6D83" w:rsidP="00705DDE" w14:paraId="571F9D35" w14:textId="42AD90C8">
      <w:pPr>
        <w:pStyle w:val="FootnoteText"/>
        <w:spacing w:after="120"/>
      </w:pPr>
      <w:r>
        <w:rPr>
          <w:rStyle w:val="FootnoteReference"/>
        </w:rPr>
        <w:footnoteRef/>
      </w:r>
      <w:r>
        <w:t xml:space="preserve"> </w:t>
      </w:r>
      <w:r w:rsidRPr="0045026E">
        <w:rPr>
          <w:spacing w:val="-3"/>
          <w:sz w:val="20"/>
        </w:rPr>
        <w:t>Section 63.71(</w:t>
      </w:r>
      <w:r>
        <w:rPr>
          <w:spacing w:val="-3"/>
          <w:sz w:val="20"/>
        </w:rPr>
        <w:t>f</w:t>
      </w:r>
      <w:r w:rsidRPr="0045026E">
        <w:rPr>
          <w:spacing w:val="-3"/>
          <w:sz w:val="20"/>
        </w:rPr>
        <w:t>) of the Commission’s rules states, in relevant part, that such applications to discontinue, reduce or impair service “shall be automatically granted on the 31st day… unless the Commission has notified the applicant that the grant will not be automatically effective.”</w:t>
      </w:r>
      <w:r>
        <w:rPr>
          <w:spacing w:val="-3"/>
          <w:sz w:val="20"/>
        </w:rPr>
        <w:t xml:space="preserve">  </w:t>
      </w:r>
      <w:r>
        <w:rPr>
          <w:sz w:val="20"/>
        </w:rPr>
        <w:t>47 C.F.R. § 63.71(f).</w:t>
      </w:r>
      <w:r w:rsidR="007F7A1B">
        <w:rPr>
          <w:sz w:val="20"/>
        </w:rPr>
        <w:t xml:space="preserve">  </w:t>
      </w:r>
      <w:r w:rsidRPr="007F7A1B" w:rsidR="007F7A1B">
        <w:rPr>
          <w:sz w:val="20"/>
        </w:rPr>
        <w:t>Our removal of Spectrum’s application from the automatic grant process should not be construed as a final determination on the merits of Spectrum’s request for authority to discontinue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6853291">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6288225"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5D1"/>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55B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309F"/>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016F"/>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3639"/>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1238"/>
    <w:rsid w:val="002C2813"/>
    <w:rsid w:val="002C3FB3"/>
    <w:rsid w:val="002C4252"/>
    <w:rsid w:val="002C72CD"/>
    <w:rsid w:val="002C76D8"/>
    <w:rsid w:val="002D108B"/>
    <w:rsid w:val="002D3FCC"/>
    <w:rsid w:val="002D4210"/>
    <w:rsid w:val="002D43D3"/>
    <w:rsid w:val="002D6481"/>
    <w:rsid w:val="002D783A"/>
    <w:rsid w:val="002E0A74"/>
    <w:rsid w:val="002E1033"/>
    <w:rsid w:val="002E19BD"/>
    <w:rsid w:val="002E1C7E"/>
    <w:rsid w:val="002E3305"/>
    <w:rsid w:val="002E3D86"/>
    <w:rsid w:val="002E452D"/>
    <w:rsid w:val="002E6425"/>
    <w:rsid w:val="002E6EB7"/>
    <w:rsid w:val="002F04CF"/>
    <w:rsid w:val="002F051F"/>
    <w:rsid w:val="002F0BB2"/>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7F4"/>
    <w:rsid w:val="00324F97"/>
    <w:rsid w:val="00326511"/>
    <w:rsid w:val="00327571"/>
    <w:rsid w:val="003303FF"/>
    <w:rsid w:val="003310AA"/>
    <w:rsid w:val="003314B5"/>
    <w:rsid w:val="003336A3"/>
    <w:rsid w:val="0033443B"/>
    <w:rsid w:val="0033621D"/>
    <w:rsid w:val="00336810"/>
    <w:rsid w:val="003406AF"/>
    <w:rsid w:val="00340ACC"/>
    <w:rsid w:val="00340CF8"/>
    <w:rsid w:val="00341002"/>
    <w:rsid w:val="00344041"/>
    <w:rsid w:val="0034665D"/>
    <w:rsid w:val="00346F3E"/>
    <w:rsid w:val="003472A8"/>
    <w:rsid w:val="003473C3"/>
    <w:rsid w:val="003474AA"/>
    <w:rsid w:val="00350315"/>
    <w:rsid w:val="003503BF"/>
    <w:rsid w:val="00350FA7"/>
    <w:rsid w:val="003513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B75AC"/>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36571"/>
    <w:rsid w:val="00440469"/>
    <w:rsid w:val="00444F32"/>
    <w:rsid w:val="00445072"/>
    <w:rsid w:val="00445394"/>
    <w:rsid w:val="00446348"/>
    <w:rsid w:val="0045026E"/>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1F5D"/>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16C"/>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203C"/>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119F2"/>
    <w:rsid w:val="0052008D"/>
    <w:rsid w:val="005226E4"/>
    <w:rsid w:val="00522728"/>
    <w:rsid w:val="005231FF"/>
    <w:rsid w:val="00523248"/>
    <w:rsid w:val="0052346B"/>
    <w:rsid w:val="00523B41"/>
    <w:rsid w:val="0052494C"/>
    <w:rsid w:val="00525DA8"/>
    <w:rsid w:val="00525DB6"/>
    <w:rsid w:val="00526824"/>
    <w:rsid w:val="005275D8"/>
    <w:rsid w:val="00527D7D"/>
    <w:rsid w:val="0053060C"/>
    <w:rsid w:val="00530E13"/>
    <w:rsid w:val="00530E93"/>
    <w:rsid w:val="00531BE0"/>
    <w:rsid w:val="00534804"/>
    <w:rsid w:val="00536944"/>
    <w:rsid w:val="00536B0F"/>
    <w:rsid w:val="00536BA2"/>
    <w:rsid w:val="00536F6C"/>
    <w:rsid w:val="00541F34"/>
    <w:rsid w:val="00542BEC"/>
    <w:rsid w:val="0054320B"/>
    <w:rsid w:val="00545D46"/>
    <w:rsid w:val="005468B6"/>
    <w:rsid w:val="00546F42"/>
    <w:rsid w:val="005532D0"/>
    <w:rsid w:val="00553A25"/>
    <w:rsid w:val="00555C19"/>
    <w:rsid w:val="00560205"/>
    <w:rsid w:val="0056061F"/>
    <w:rsid w:val="00561365"/>
    <w:rsid w:val="00562114"/>
    <w:rsid w:val="00562885"/>
    <w:rsid w:val="005628A4"/>
    <w:rsid w:val="00563BD5"/>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361C"/>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C4A"/>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207"/>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28A5"/>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0D7"/>
    <w:rsid w:val="00676E14"/>
    <w:rsid w:val="0067795F"/>
    <w:rsid w:val="006807A1"/>
    <w:rsid w:val="00680846"/>
    <w:rsid w:val="00682327"/>
    <w:rsid w:val="006859D6"/>
    <w:rsid w:val="00686C71"/>
    <w:rsid w:val="006876E2"/>
    <w:rsid w:val="0068792B"/>
    <w:rsid w:val="00690288"/>
    <w:rsid w:val="006908B7"/>
    <w:rsid w:val="006915B5"/>
    <w:rsid w:val="00691A15"/>
    <w:rsid w:val="0069474E"/>
    <w:rsid w:val="0069520D"/>
    <w:rsid w:val="00695281"/>
    <w:rsid w:val="00695AA8"/>
    <w:rsid w:val="00695C9A"/>
    <w:rsid w:val="006978ED"/>
    <w:rsid w:val="00697A8F"/>
    <w:rsid w:val="006A1EF6"/>
    <w:rsid w:val="006A30BE"/>
    <w:rsid w:val="006A3EC3"/>
    <w:rsid w:val="006A51E3"/>
    <w:rsid w:val="006A5E6A"/>
    <w:rsid w:val="006A6EDF"/>
    <w:rsid w:val="006A7A55"/>
    <w:rsid w:val="006B0236"/>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696E"/>
    <w:rsid w:val="006F77E0"/>
    <w:rsid w:val="006F79E2"/>
    <w:rsid w:val="006F7CC9"/>
    <w:rsid w:val="006F7DF7"/>
    <w:rsid w:val="0070053B"/>
    <w:rsid w:val="00700B76"/>
    <w:rsid w:val="007014D8"/>
    <w:rsid w:val="00701763"/>
    <w:rsid w:val="00701C7A"/>
    <w:rsid w:val="00705CFD"/>
    <w:rsid w:val="00705DDE"/>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A7CB4"/>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428"/>
    <w:rsid w:val="007F2E95"/>
    <w:rsid w:val="007F37D2"/>
    <w:rsid w:val="007F442D"/>
    <w:rsid w:val="007F4495"/>
    <w:rsid w:val="007F5954"/>
    <w:rsid w:val="007F6A34"/>
    <w:rsid w:val="007F7A1B"/>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0EE9"/>
    <w:rsid w:val="00871A05"/>
    <w:rsid w:val="00872419"/>
    <w:rsid w:val="008736A3"/>
    <w:rsid w:val="008745ED"/>
    <w:rsid w:val="00874959"/>
    <w:rsid w:val="00875FAD"/>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33D"/>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02F9"/>
    <w:rsid w:val="009221D3"/>
    <w:rsid w:val="00923358"/>
    <w:rsid w:val="00923B23"/>
    <w:rsid w:val="00924A18"/>
    <w:rsid w:val="009270AF"/>
    <w:rsid w:val="0093058B"/>
    <w:rsid w:val="009318AD"/>
    <w:rsid w:val="00932B55"/>
    <w:rsid w:val="00932DEF"/>
    <w:rsid w:val="00933338"/>
    <w:rsid w:val="009359EF"/>
    <w:rsid w:val="009367AF"/>
    <w:rsid w:val="00936F20"/>
    <w:rsid w:val="00937B3D"/>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50E6"/>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9EC"/>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45AA"/>
    <w:rsid w:val="009E549F"/>
    <w:rsid w:val="00A00A8F"/>
    <w:rsid w:val="00A00B03"/>
    <w:rsid w:val="00A02AEA"/>
    <w:rsid w:val="00A047BA"/>
    <w:rsid w:val="00A04A61"/>
    <w:rsid w:val="00A04FC1"/>
    <w:rsid w:val="00A0534E"/>
    <w:rsid w:val="00A06514"/>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A37"/>
    <w:rsid w:val="00A30C8E"/>
    <w:rsid w:val="00A33B1A"/>
    <w:rsid w:val="00A347A8"/>
    <w:rsid w:val="00A34AC8"/>
    <w:rsid w:val="00A35658"/>
    <w:rsid w:val="00A379AC"/>
    <w:rsid w:val="00A37EF9"/>
    <w:rsid w:val="00A43238"/>
    <w:rsid w:val="00A435BC"/>
    <w:rsid w:val="00A453A7"/>
    <w:rsid w:val="00A45C01"/>
    <w:rsid w:val="00A474F3"/>
    <w:rsid w:val="00A50A90"/>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497"/>
    <w:rsid w:val="00A659DB"/>
    <w:rsid w:val="00A66B08"/>
    <w:rsid w:val="00A67D50"/>
    <w:rsid w:val="00A70149"/>
    <w:rsid w:val="00A7070F"/>
    <w:rsid w:val="00A70788"/>
    <w:rsid w:val="00A70865"/>
    <w:rsid w:val="00A70B11"/>
    <w:rsid w:val="00A70F7D"/>
    <w:rsid w:val="00A71493"/>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1504"/>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5A1"/>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2FE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1555"/>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33F7"/>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1639D"/>
    <w:rsid w:val="00C2046A"/>
    <w:rsid w:val="00C21D3E"/>
    <w:rsid w:val="00C23792"/>
    <w:rsid w:val="00C25F50"/>
    <w:rsid w:val="00C267F2"/>
    <w:rsid w:val="00C32672"/>
    <w:rsid w:val="00C327D2"/>
    <w:rsid w:val="00C32B96"/>
    <w:rsid w:val="00C34D68"/>
    <w:rsid w:val="00C36528"/>
    <w:rsid w:val="00C36D7C"/>
    <w:rsid w:val="00C37F78"/>
    <w:rsid w:val="00C41320"/>
    <w:rsid w:val="00C418A9"/>
    <w:rsid w:val="00C422A7"/>
    <w:rsid w:val="00C4281B"/>
    <w:rsid w:val="00C440D9"/>
    <w:rsid w:val="00C45C99"/>
    <w:rsid w:val="00C46BB6"/>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2DA4"/>
    <w:rsid w:val="00C94950"/>
    <w:rsid w:val="00C95425"/>
    <w:rsid w:val="00C95A4B"/>
    <w:rsid w:val="00C95F2B"/>
    <w:rsid w:val="00C96C1E"/>
    <w:rsid w:val="00C96C84"/>
    <w:rsid w:val="00CA0225"/>
    <w:rsid w:val="00CA0505"/>
    <w:rsid w:val="00CA1D9C"/>
    <w:rsid w:val="00CA1E76"/>
    <w:rsid w:val="00CA32CB"/>
    <w:rsid w:val="00CA5DC5"/>
    <w:rsid w:val="00CA5F7D"/>
    <w:rsid w:val="00CA6327"/>
    <w:rsid w:val="00CA6481"/>
    <w:rsid w:val="00CA6FA6"/>
    <w:rsid w:val="00CB05EF"/>
    <w:rsid w:val="00CB1691"/>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6D83"/>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92E"/>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0EB"/>
    <w:rsid w:val="00DD27EF"/>
    <w:rsid w:val="00DD3116"/>
    <w:rsid w:val="00DD4E7A"/>
    <w:rsid w:val="00DD57D3"/>
    <w:rsid w:val="00DD699D"/>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582"/>
    <w:rsid w:val="00E96968"/>
    <w:rsid w:val="00E97DAA"/>
    <w:rsid w:val="00EA11D9"/>
    <w:rsid w:val="00EA12CD"/>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047C"/>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5CD"/>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B03"/>
    <w:rsid w:val="00F37DE5"/>
    <w:rsid w:val="00F42079"/>
    <w:rsid w:val="00F42A44"/>
    <w:rsid w:val="00F44B48"/>
    <w:rsid w:val="00F44EEA"/>
    <w:rsid w:val="00F51A98"/>
    <w:rsid w:val="00F51D3C"/>
    <w:rsid w:val="00F543F0"/>
    <w:rsid w:val="00F54887"/>
    <w:rsid w:val="00F559B1"/>
    <w:rsid w:val="00F57ACB"/>
    <w:rsid w:val="00F619F0"/>
    <w:rsid w:val="00F621CB"/>
    <w:rsid w:val="00F6265F"/>
    <w:rsid w:val="00F626DC"/>
    <w:rsid w:val="00F62964"/>
    <w:rsid w:val="00F63F4B"/>
    <w:rsid w:val="00F64514"/>
    <w:rsid w:val="00F64E41"/>
    <w:rsid w:val="00F650B6"/>
    <w:rsid w:val="00F66E7B"/>
    <w:rsid w:val="00F7046E"/>
    <w:rsid w:val="00F75C55"/>
    <w:rsid w:val="00F75DE5"/>
    <w:rsid w:val="00F765C6"/>
    <w:rsid w:val="00F76C53"/>
    <w:rsid w:val="00F77F4E"/>
    <w:rsid w:val="00F81534"/>
    <w:rsid w:val="00F81EAE"/>
    <w:rsid w:val="00F81EC4"/>
    <w:rsid w:val="00F82416"/>
    <w:rsid w:val="00F82F53"/>
    <w:rsid w:val="00F82FE5"/>
    <w:rsid w:val="00F83516"/>
    <w:rsid w:val="00F83C4B"/>
    <w:rsid w:val="00F84249"/>
    <w:rsid w:val="00F8558D"/>
    <w:rsid w:val="00F85C27"/>
    <w:rsid w:val="00F86763"/>
    <w:rsid w:val="00F86F26"/>
    <w:rsid w:val="00F87DE1"/>
    <w:rsid w:val="00F90534"/>
    <w:rsid w:val="00F90AC7"/>
    <w:rsid w:val="00F91439"/>
    <w:rsid w:val="00F91698"/>
    <w:rsid w:val="00F9169B"/>
    <w:rsid w:val="00F92C2C"/>
    <w:rsid w:val="00F92F55"/>
    <w:rsid w:val="00F93525"/>
    <w:rsid w:val="00F93D57"/>
    <w:rsid w:val="00F95FE7"/>
    <w:rsid w:val="00F962FC"/>
    <w:rsid w:val="00F97E88"/>
    <w:rsid w:val="00F97F31"/>
    <w:rsid w:val="00FA0AFD"/>
    <w:rsid w:val="00FA0BF5"/>
    <w:rsid w:val="00FA0F72"/>
    <w:rsid w:val="00FA1648"/>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6C43"/>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unhideWhenUsed/>
    <w:rsid w:val="00EF6246"/>
    <w:rPr>
      <w:sz w:val="20"/>
    </w:rPr>
  </w:style>
  <w:style w:type="character" w:customStyle="1" w:styleId="CommentTextChar">
    <w:name w:val="Comment Text Char"/>
    <w:basedOn w:val="DefaultParagraphFont"/>
    <w:link w:val="CommentText"/>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ncyclopedia/domestic-section-214-discontinuance-servic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files.fcc.gov/ecfs/download/1c706a3b-24c3-4afc-8531-3ec4045f2213.pdf?orig=true&amp;pk=cb77b2ec-1a58-dbc6-139b-ad192cfd5d9b" TargetMode="External" /><Relationship Id="rId2" Type="http://schemas.openxmlformats.org/officeDocument/2006/relationships/hyperlink" Target="https://docs.fcc.gov/public/attachments/DA-22-515A1.pdf" TargetMode="External" /><Relationship Id="rId3" Type="http://schemas.openxmlformats.org/officeDocument/2006/relationships/hyperlink" Target="https://files.fcc.gov/ecfs/download/be0f5c22-9fda-4775-a37a-5573dd0f1259?orig=true&amp;pk=cb77b2ec-1a58-dbc6-139b-ad192cfd5d9b" TargetMode="External" /><Relationship Id="rId4" Type="http://schemas.openxmlformats.org/officeDocument/2006/relationships/hyperlink" Target="https://files.fcc.gov/ecfs/download/17a0c06c-ec4e-4aaa-a7e3-fa9a235554fc?orig=true&amp;pk=cb77b2ec-1a58-dbc6-139b-ad192cfd5d9b"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