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F86C3A" w14:paraId="4B2B6763" w14:textId="77777777">
      <w:pPr>
        <w:jc w:val="center"/>
        <w:rPr>
          <w:b/>
        </w:rPr>
      </w:pPr>
      <w:r w:rsidRPr="00F86C3A">
        <w:rPr>
          <w:rFonts w:ascii="Times New Roman Bold" w:hAnsi="Times New Roman Bold"/>
          <w:b/>
          <w:kern w:val="0"/>
          <w:szCs w:val="22"/>
        </w:rPr>
        <w:t>Before</w:t>
      </w:r>
      <w:r w:rsidRPr="00F86C3A">
        <w:rPr>
          <w:b/>
        </w:rPr>
        <w:t xml:space="preserve"> the</w:t>
      </w:r>
    </w:p>
    <w:p w:rsidR="00921803" w:rsidRPr="00F86C3A" w:rsidP="00921803" w14:paraId="5B2A10E9" w14:textId="77777777">
      <w:pPr>
        <w:pStyle w:val="StyleBoldCentered"/>
      </w:pPr>
      <w:r w:rsidRPr="00F86C3A">
        <w:t>F</w:t>
      </w:r>
      <w:r w:rsidRPr="00F86C3A">
        <w:rPr>
          <w:caps w:val="0"/>
        </w:rPr>
        <w:t>ederal Communications Commission</w:t>
      </w:r>
    </w:p>
    <w:p w:rsidR="004C2EE3" w:rsidRPr="00F86C3A" w:rsidP="00096D8C" w14:paraId="77D7B393" w14:textId="77777777">
      <w:pPr>
        <w:pStyle w:val="StyleBoldCentered"/>
      </w:pPr>
      <w:r w:rsidRPr="00F86C3A">
        <w:rPr>
          <w:caps w:val="0"/>
        </w:rPr>
        <w:t>Washington, D.C. 20554</w:t>
      </w:r>
    </w:p>
    <w:p w:rsidR="004C2EE3" w:rsidRPr="00F86C3A" w:rsidP="0070224F" w14:paraId="2911150D" w14:textId="77777777"/>
    <w:p w:rsidR="004C2EE3" w:rsidRPr="00F86C3A" w:rsidP="0070224F" w14:paraId="0F6156F0" w14:textId="77777777"/>
    <w:tbl>
      <w:tblPr>
        <w:tblW w:w="0" w:type="auto"/>
        <w:tblLayout w:type="fixed"/>
        <w:tblLook w:val="0000"/>
      </w:tblPr>
      <w:tblGrid>
        <w:gridCol w:w="4698"/>
        <w:gridCol w:w="630"/>
        <w:gridCol w:w="4248"/>
      </w:tblGrid>
      <w:tr w14:paraId="0C9C27A8" w14:textId="77777777">
        <w:tblPrEx>
          <w:tblW w:w="0" w:type="auto"/>
          <w:tblLayout w:type="fixed"/>
          <w:tblLook w:val="0000"/>
        </w:tblPrEx>
        <w:tc>
          <w:tcPr>
            <w:tcW w:w="4698" w:type="dxa"/>
          </w:tcPr>
          <w:p w:rsidR="004C2EE3" w:rsidRPr="00F86C3A" w14:paraId="2450E60B" w14:textId="77777777">
            <w:pPr>
              <w:tabs>
                <w:tab w:val="center" w:pos="4680"/>
              </w:tabs>
              <w:suppressAutoHyphens/>
              <w:rPr>
                <w:spacing w:val="-2"/>
              </w:rPr>
            </w:pPr>
            <w:r w:rsidRPr="00F86C3A">
              <w:rPr>
                <w:spacing w:val="-2"/>
              </w:rPr>
              <w:t>In the Matter of</w:t>
            </w:r>
          </w:p>
          <w:p w:rsidR="004C2EE3" w:rsidRPr="00F86C3A" w14:paraId="4E95F7F5" w14:textId="77777777">
            <w:pPr>
              <w:tabs>
                <w:tab w:val="center" w:pos="4680"/>
              </w:tabs>
              <w:suppressAutoHyphens/>
              <w:rPr>
                <w:spacing w:val="-2"/>
              </w:rPr>
            </w:pPr>
          </w:p>
          <w:p w:rsidR="00F86C3A" w:rsidRPr="00F86C3A" w:rsidP="00F86C3A" w14:paraId="085D3B51" w14:textId="77777777">
            <w:pPr>
              <w:tabs>
                <w:tab w:val="center" w:pos="4680"/>
              </w:tabs>
              <w:suppressAutoHyphens/>
              <w:rPr>
                <w:spacing w:val="-2"/>
              </w:rPr>
            </w:pPr>
            <w:r w:rsidRPr="00F86C3A">
              <w:rPr>
                <w:spacing w:val="-2"/>
              </w:rPr>
              <w:t>Cincinnati Bell Extended Territories LLC, d/b/a altafiber</w:t>
            </w:r>
          </w:p>
          <w:p w:rsidR="009D48D6" w:rsidRPr="00F86C3A" w:rsidP="009D48D6" w14:paraId="0A359FD4" w14:textId="77777777">
            <w:pPr>
              <w:tabs>
                <w:tab w:val="center" w:pos="4680"/>
              </w:tabs>
              <w:suppressAutoHyphens/>
              <w:rPr>
                <w:spacing w:val="-2"/>
              </w:rPr>
            </w:pPr>
          </w:p>
          <w:p w:rsidR="009D48D6" w:rsidRPr="00F86C3A" w:rsidP="009D48D6" w14:paraId="46413592" w14:textId="77777777">
            <w:pPr>
              <w:tabs>
                <w:tab w:val="center" w:pos="4680"/>
              </w:tabs>
              <w:suppressAutoHyphens/>
              <w:rPr>
                <w:spacing w:val="-2"/>
              </w:rPr>
            </w:pPr>
            <w:r w:rsidRPr="00F86C3A">
              <w:rPr>
                <w:spacing w:val="-2"/>
              </w:rPr>
              <w:t>v.</w:t>
            </w:r>
          </w:p>
          <w:p w:rsidR="009D48D6" w:rsidRPr="00F86C3A" w:rsidP="009D48D6" w14:paraId="4EB10CA9" w14:textId="77777777">
            <w:pPr>
              <w:tabs>
                <w:tab w:val="center" w:pos="4680"/>
              </w:tabs>
              <w:suppressAutoHyphens/>
              <w:rPr>
                <w:spacing w:val="-2"/>
              </w:rPr>
            </w:pPr>
          </w:p>
          <w:p w:rsidR="00F86C3A" w:rsidRPr="00F86C3A" w:rsidP="00F86C3A" w14:paraId="141CA21D" w14:textId="77777777">
            <w:pPr>
              <w:tabs>
                <w:tab w:val="center" w:pos="4680"/>
              </w:tabs>
              <w:suppressAutoHyphens/>
              <w:rPr>
                <w:spacing w:val="-2"/>
              </w:rPr>
            </w:pPr>
            <w:r w:rsidRPr="00F86C3A">
              <w:rPr>
                <w:spacing w:val="-2"/>
              </w:rPr>
              <w:t>Miami Valley Broadcasting Corporation (WHIO-TV)</w:t>
            </w:r>
          </w:p>
          <w:p w:rsidR="009D48D6" w:rsidRPr="00F86C3A" w:rsidP="009D48D6" w14:paraId="183B150C" w14:textId="77777777">
            <w:pPr>
              <w:tabs>
                <w:tab w:val="center" w:pos="4680"/>
              </w:tabs>
              <w:suppressAutoHyphens/>
              <w:rPr>
                <w:spacing w:val="-2"/>
              </w:rPr>
            </w:pPr>
          </w:p>
          <w:p w:rsidR="004C2EE3" w:rsidRPr="00F86C3A" w:rsidP="009D48D6" w14:paraId="2DA31C7E" w14:textId="77777777">
            <w:pPr>
              <w:tabs>
                <w:tab w:val="center" w:pos="4680"/>
              </w:tabs>
              <w:suppressAutoHyphens/>
              <w:rPr>
                <w:spacing w:val="-2"/>
              </w:rPr>
            </w:pPr>
            <w:r w:rsidRPr="00F86C3A">
              <w:rPr>
                <w:spacing w:val="-2"/>
              </w:rPr>
              <w:t>Good Faith Negotiation Complaint</w:t>
            </w:r>
          </w:p>
        </w:tc>
        <w:tc>
          <w:tcPr>
            <w:tcW w:w="630" w:type="dxa"/>
          </w:tcPr>
          <w:p w:rsidR="004C2EE3" w:rsidRPr="00F86C3A" w14:paraId="6588CAEA" w14:textId="77777777">
            <w:pPr>
              <w:tabs>
                <w:tab w:val="center" w:pos="4680"/>
              </w:tabs>
              <w:suppressAutoHyphens/>
              <w:rPr>
                <w:b/>
                <w:spacing w:val="-2"/>
              </w:rPr>
            </w:pPr>
            <w:r w:rsidRPr="00F86C3A">
              <w:rPr>
                <w:b/>
                <w:spacing w:val="-2"/>
              </w:rPr>
              <w:t>)</w:t>
            </w:r>
          </w:p>
          <w:p w:rsidR="004C2EE3" w:rsidRPr="00F86C3A" w14:paraId="4BDD553D" w14:textId="77777777">
            <w:pPr>
              <w:tabs>
                <w:tab w:val="center" w:pos="4680"/>
              </w:tabs>
              <w:suppressAutoHyphens/>
              <w:rPr>
                <w:b/>
                <w:spacing w:val="-2"/>
              </w:rPr>
            </w:pPr>
            <w:r w:rsidRPr="00F86C3A">
              <w:rPr>
                <w:b/>
                <w:spacing w:val="-2"/>
              </w:rPr>
              <w:t>)</w:t>
            </w:r>
          </w:p>
          <w:p w:rsidR="004C2EE3" w:rsidRPr="00F86C3A" w14:paraId="051BE406" w14:textId="77777777">
            <w:pPr>
              <w:tabs>
                <w:tab w:val="center" w:pos="4680"/>
              </w:tabs>
              <w:suppressAutoHyphens/>
              <w:rPr>
                <w:b/>
                <w:spacing w:val="-2"/>
              </w:rPr>
            </w:pPr>
            <w:r w:rsidRPr="00F86C3A">
              <w:rPr>
                <w:b/>
                <w:spacing w:val="-2"/>
              </w:rPr>
              <w:t>)</w:t>
            </w:r>
          </w:p>
          <w:p w:rsidR="004C2EE3" w:rsidRPr="00F86C3A" w14:paraId="1A076C02" w14:textId="77777777">
            <w:pPr>
              <w:tabs>
                <w:tab w:val="center" w:pos="4680"/>
              </w:tabs>
              <w:suppressAutoHyphens/>
              <w:rPr>
                <w:b/>
                <w:spacing w:val="-2"/>
              </w:rPr>
            </w:pPr>
            <w:r w:rsidRPr="00F86C3A">
              <w:rPr>
                <w:b/>
                <w:spacing w:val="-2"/>
              </w:rPr>
              <w:t>)</w:t>
            </w:r>
          </w:p>
          <w:p w:rsidR="004C2EE3" w:rsidRPr="00F86C3A" w14:paraId="29C75A8D" w14:textId="77777777">
            <w:pPr>
              <w:tabs>
                <w:tab w:val="center" w:pos="4680"/>
              </w:tabs>
              <w:suppressAutoHyphens/>
              <w:rPr>
                <w:b/>
                <w:spacing w:val="-2"/>
              </w:rPr>
            </w:pPr>
            <w:r w:rsidRPr="00F86C3A">
              <w:rPr>
                <w:b/>
                <w:spacing w:val="-2"/>
              </w:rPr>
              <w:t>)</w:t>
            </w:r>
          </w:p>
          <w:p w:rsidR="004C2EE3" w:rsidRPr="00F86C3A" w14:paraId="5FE9942F" w14:textId="77777777">
            <w:pPr>
              <w:tabs>
                <w:tab w:val="center" w:pos="4680"/>
              </w:tabs>
              <w:suppressAutoHyphens/>
              <w:rPr>
                <w:b/>
                <w:spacing w:val="-2"/>
              </w:rPr>
            </w:pPr>
            <w:r w:rsidRPr="00F86C3A">
              <w:rPr>
                <w:b/>
                <w:spacing w:val="-2"/>
              </w:rPr>
              <w:t>)</w:t>
            </w:r>
          </w:p>
          <w:p w:rsidR="004C2EE3" w:rsidRPr="00F86C3A" w14:paraId="1EE6BB6C" w14:textId="77777777">
            <w:pPr>
              <w:tabs>
                <w:tab w:val="center" w:pos="4680"/>
              </w:tabs>
              <w:suppressAutoHyphens/>
              <w:rPr>
                <w:b/>
                <w:spacing w:val="-2"/>
              </w:rPr>
            </w:pPr>
            <w:r w:rsidRPr="00F86C3A">
              <w:rPr>
                <w:b/>
                <w:spacing w:val="-2"/>
              </w:rPr>
              <w:t>)</w:t>
            </w:r>
          </w:p>
          <w:p w:rsidR="004C2EE3" w:rsidRPr="00F86C3A" w14:paraId="14B0EABD" w14:textId="77777777">
            <w:pPr>
              <w:tabs>
                <w:tab w:val="center" w:pos="4680"/>
              </w:tabs>
              <w:suppressAutoHyphens/>
              <w:rPr>
                <w:b/>
                <w:spacing w:val="-2"/>
              </w:rPr>
            </w:pPr>
            <w:r w:rsidRPr="00F86C3A">
              <w:rPr>
                <w:b/>
                <w:spacing w:val="-2"/>
              </w:rPr>
              <w:t>)</w:t>
            </w:r>
          </w:p>
          <w:p w:rsidR="004C2EE3" w:rsidRPr="00F86C3A" w14:paraId="622A1998" w14:textId="77777777">
            <w:pPr>
              <w:tabs>
                <w:tab w:val="center" w:pos="4680"/>
              </w:tabs>
              <w:suppressAutoHyphens/>
              <w:rPr>
                <w:spacing w:val="-2"/>
              </w:rPr>
            </w:pPr>
            <w:r w:rsidRPr="00F86C3A">
              <w:rPr>
                <w:b/>
                <w:spacing w:val="-2"/>
              </w:rPr>
              <w:t>)</w:t>
            </w:r>
          </w:p>
        </w:tc>
        <w:tc>
          <w:tcPr>
            <w:tcW w:w="4248" w:type="dxa"/>
          </w:tcPr>
          <w:p w:rsidR="004C2EE3" w:rsidRPr="00F86C3A" w14:paraId="0424BA42" w14:textId="77777777">
            <w:pPr>
              <w:tabs>
                <w:tab w:val="center" w:pos="4680"/>
              </w:tabs>
              <w:suppressAutoHyphens/>
              <w:rPr>
                <w:spacing w:val="-2"/>
              </w:rPr>
            </w:pPr>
          </w:p>
          <w:p w:rsidR="004C2EE3" w:rsidRPr="00F86C3A" w14:paraId="100A27E2" w14:textId="77777777">
            <w:pPr>
              <w:pStyle w:val="TOAHeading"/>
              <w:tabs>
                <w:tab w:val="center" w:pos="4680"/>
                <w:tab w:val="clear" w:pos="9360"/>
              </w:tabs>
              <w:rPr>
                <w:spacing w:val="-2"/>
              </w:rPr>
            </w:pPr>
          </w:p>
          <w:p w:rsidR="00F86C3A" w:rsidRPr="00F86C3A" w:rsidP="00F86C3A" w14:paraId="2BF01CC6" w14:textId="77777777">
            <w:pPr>
              <w:pStyle w:val="TOAHeading"/>
              <w:tabs>
                <w:tab w:val="center" w:pos="4680"/>
              </w:tabs>
              <w:rPr>
                <w:spacing w:val="-2"/>
              </w:rPr>
            </w:pPr>
            <w:r w:rsidRPr="00F86C3A">
              <w:rPr>
                <w:spacing w:val="-2"/>
              </w:rPr>
              <w:t>CSR-9004-C, MB Docket No. 22-148</w:t>
            </w:r>
          </w:p>
          <w:p w:rsidR="009D48D6" w:rsidRPr="00F86C3A" w:rsidP="009D48D6" w14:paraId="142F0D40" w14:textId="77777777">
            <w:pPr>
              <w:pStyle w:val="TOAHeading"/>
              <w:tabs>
                <w:tab w:val="center" w:pos="4680"/>
              </w:tabs>
              <w:rPr>
                <w:spacing w:val="-2"/>
              </w:rPr>
            </w:pPr>
          </w:p>
          <w:p w:rsidR="004C2EE3" w:rsidRPr="00F86C3A" w:rsidP="009D48D6" w14:paraId="6C1C169B" w14:textId="77777777">
            <w:pPr>
              <w:tabs>
                <w:tab w:val="center" w:pos="4680"/>
              </w:tabs>
              <w:suppressAutoHyphens/>
              <w:rPr>
                <w:spacing w:val="-2"/>
              </w:rPr>
            </w:pPr>
          </w:p>
        </w:tc>
      </w:tr>
    </w:tbl>
    <w:p w:rsidR="004C2EE3" w:rsidRPr="00F86C3A" w:rsidP="0070224F" w14:paraId="5DAA0882" w14:textId="77777777"/>
    <w:p w:rsidR="00841AB1" w:rsidRPr="00F86C3A" w:rsidP="00F021FA" w14:paraId="5F155112" w14:textId="77777777">
      <w:pPr>
        <w:pStyle w:val="StyleBoldCentered"/>
      </w:pPr>
      <w:r w:rsidRPr="00F86C3A">
        <w:t>order</w:t>
      </w:r>
    </w:p>
    <w:p w:rsidR="004C2EE3" w:rsidRPr="00F86C3A" w14:paraId="4FD40451" w14:textId="77777777">
      <w:pPr>
        <w:tabs>
          <w:tab w:val="left" w:pos="-720"/>
        </w:tabs>
        <w:suppressAutoHyphens/>
        <w:spacing w:line="227" w:lineRule="auto"/>
        <w:rPr>
          <w:spacing w:val="-2"/>
        </w:rPr>
      </w:pPr>
    </w:p>
    <w:p w:rsidR="004C2EE3" w:rsidRPr="00F86C3A" w:rsidP="00133F79" w14:paraId="13B67D08" w14:textId="7CAC3ABA">
      <w:pPr>
        <w:tabs>
          <w:tab w:val="left" w:pos="720"/>
          <w:tab w:val="right" w:pos="9360"/>
        </w:tabs>
        <w:suppressAutoHyphens/>
        <w:spacing w:line="227" w:lineRule="auto"/>
        <w:rPr>
          <w:spacing w:val="-2"/>
        </w:rPr>
      </w:pPr>
      <w:r w:rsidRPr="00F86C3A">
        <w:rPr>
          <w:b/>
          <w:spacing w:val="-2"/>
        </w:rPr>
        <w:t xml:space="preserve">Adopted:  </w:t>
      </w:r>
      <w:r w:rsidR="007F24E3">
        <w:rPr>
          <w:b/>
          <w:spacing w:val="-2"/>
        </w:rPr>
        <w:t>June 24, 2022</w:t>
      </w:r>
      <w:r w:rsidRPr="00F86C3A">
        <w:rPr>
          <w:b/>
          <w:spacing w:val="-2"/>
        </w:rPr>
        <w:tab/>
      </w:r>
      <w:r w:rsidRPr="00F86C3A" w:rsidR="00822CE0">
        <w:rPr>
          <w:b/>
          <w:spacing w:val="-2"/>
        </w:rPr>
        <w:t>Released</w:t>
      </w:r>
      <w:r w:rsidRPr="00F86C3A">
        <w:rPr>
          <w:b/>
          <w:spacing w:val="-2"/>
        </w:rPr>
        <w:t>:</w:t>
      </w:r>
      <w:r w:rsidRPr="00F86C3A" w:rsidR="00822CE0">
        <w:rPr>
          <w:b/>
          <w:spacing w:val="-2"/>
        </w:rPr>
        <w:t xml:space="preserve"> </w:t>
      </w:r>
      <w:r w:rsidRPr="00F86C3A">
        <w:rPr>
          <w:b/>
          <w:spacing w:val="-2"/>
        </w:rPr>
        <w:t xml:space="preserve"> </w:t>
      </w:r>
      <w:r w:rsidR="007F24E3">
        <w:rPr>
          <w:b/>
          <w:spacing w:val="-2"/>
        </w:rPr>
        <w:t>June 24, 2022</w:t>
      </w:r>
    </w:p>
    <w:p w:rsidR="00822CE0" w:rsidRPr="00F86C3A" w14:paraId="5AE75B12" w14:textId="77777777"/>
    <w:p w:rsidR="004C2EE3" w:rsidRPr="00F86C3A" w14:paraId="789DA018" w14:textId="77777777">
      <w:pPr>
        <w:rPr>
          <w:spacing w:val="-2"/>
        </w:rPr>
      </w:pPr>
      <w:r w:rsidRPr="00F86C3A">
        <w:t xml:space="preserve">By </w:t>
      </w:r>
      <w:r w:rsidRPr="00F86C3A" w:rsidR="004E4A22">
        <w:t>the</w:t>
      </w:r>
      <w:r w:rsidRPr="00F86C3A" w:rsidR="002A2D2E">
        <w:t xml:space="preserve"> </w:t>
      </w:r>
      <w:r w:rsidRPr="00F86C3A" w:rsidR="002829B4">
        <w:t xml:space="preserve">Senior Deputy </w:t>
      </w:r>
      <w:r w:rsidRPr="00F86C3A" w:rsidR="009D48D6">
        <w:rPr>
          <w:spacing w:val="-2"/>
        </w:rPr>
        <w:t xml:space="preserve">Chief, </w:t>
      </w:r>
      <w:r w:rsidRPr="00F86C3A" w:rsidR="002829B4">
        <w:rPr>
          <w:spacing w:val="-2"/>
        </w:rPr>
        <w:t xml:space="preserve">Policy Division, </w:t>
      </w:r>
      <w:r w:rsidRPr="00F86C3A" w:rsidR="009D48D6">
        <w:rPr>
          <w:spacing w:val="-2"/>
        </w:rPr>
        <w:t>Media Bureau</w:t>
      </w:r>
      <w:r w:rsidRPr="00F86C3A">
        <w:rPr>
          <w:spacing w:val="-2"/>
        </w:rPr>
        <w:t>:</w:t>
      </w:r>
    </w:p>
    <w:p w:rsidR="00822CE0" w:rsidRPr="00F86C3A" w14:paraId="5213C1C3" w14:textId="77777777">
      <w:pPr>
        <w:rPr>
          <w:spacing w:val="-2"/>
        </w:rPr>
      </w:pPr>
    </w:p>
    <w:p w:rsidR="001D75B2" w:rsidRPr="00514BBC" w:rsidP="001D75B2" w14:paraId="3F62A924" w14:textId="57BC5750">
      <w:pPr>
        <w:pStyle w:val="ParaNum"/>
      </w:pPr>
      <w:r w:rsidRPr="00514BBC">
        <w:t xml:space="preserve">On </w:t>
      </w:r>
      <w:r w:rsidRPr="00514BBC" w:rsidR="00F86C3A">
        <w:t>April 4</w:t>
      </w:r>
      <w:r w:rsidRPr="00514BBC" w:rsidR="00274269">
        <w:t>, 202</w:t>
      </w:r>
      <w:r w:rsidRPr="00514BBC" w:rsidR="00F86C3A">
        <w:t>2</w:t>
      </w:r>
      <w:r w:rsidRPr="00514BBC">
        <w:t xml:space="preserve">, </w:t>
      </w:r>
      <w:r w:rsidRPr="00514BBC" w:rsidR="008B1AC4">
        <w:t>Cincinnati Bell Extended Territories LLC d/b/a altafiber (altafiber)</w:t>
      </w:r>
      <w:r w:rsidRPr="00514BBC">
        <w:t xml:space="preserve"> filed a </w:t>
      </w:r>
      <w:r w:rsidRPr="00514BBC" w:rsidR="002829B4">
        <w:t xml:space="preserve">retransmission consent </w:t>
      </w:r>
      <w:r w:rsidRPr="00514BBC" w:rsidR="00351769">
        <w:t>c</w:t>
      </w:r>
      <w:r w:rsidRPr="00514BBC" w:rsidR="00274269">
        <w:t>omplaint</w:t>
      </w:r>
      <w:r w:rsidRPr="00514BBC">
        <w:t xml:space="preserve"> </w:t>
      </w:r>
      <w:r w:rsidRPr="00514BBC" w:rsidR="008B1AC4">
        <w:t xml:space="preserve">against Miami Valley Broadcasting Corporation, licensee of WHIO-TV, Dayton, Ohio, </w:t>
      </w:r>
      <w:r w:rsidRPr="00514BBC" w:rsidR="002829B4">
        <w:t xml:space="preserve">alleging </w:t>
      </w:r>
      <w:r w:rsidRPr="00514BBC" w:rsidR="00735B1D">
        <w:t xml:space="preserve">a </w:t>
      </w:r>
      <w:r w:rsidRPr="00514BBC" w:rsidR="002829B4">
        <w:t>violat</w:t>
      </w:r>
      <w:r w:rsidRPr="00514BBC" w:rsidR="00735B1D">
        <w:t>ion of the</w:t>
      </w:r>
      <w:r w:rsidRPr="00514BBC" w:rsidR="002829B4">
        <w:t xml:space="preserve"> duty to negotiate retransmission consent in good faith.</w:t>
      </w:r>
      <w:r>
        <w:rPr>
          <w:sz w:val="20"/>
          <w:vertAlign w:val="superscript"/>
        </w:rPr>
        <w:footnoteReference w:id="3"/>
      </w:r>
      <w:r w:rsidRPr="00514BBC">
        <w:t xml:space="preserve">  </w:t>
      </w:r>
      <w:r w:rsidRPr="00514BBC" w:rsidR="002829B4">
        <w:t xml:space="preserve">In response, </w:t>
      </w:r>
      <w:r w:rsidRPr="00514BBC" w:rsidR="00735B1D">
        <w:t xml:space="preserve">CMG Media Corporation d/b/a Cox Media Group (CMG), parent company of Miami Valley Broadcasting Corporation, </w:t>
      </w:r>
      <w:r w:rsidRPr="00514BBC">
        <w:t xml:space="preserve">filed an </w:t>
      </w:r>
      <w:r w:rsidRPr="00514BBC" w:rsidR="003B2F67">
        <w:t>Answer</w:t>
      </w:r>
      <w:r w:rsidRPr="00514BBC">
        <w:t xml:space="preserve"> </w:t>
      </w:r>
      <w:r w:rsidRPr="00514BBC" w:rsidR="00212634">
        <w:t xml:space="preserve">and </w:t>
      </w:r>
      <w:r w:rsidRPr="00514BBC" w:rsidR="00735B1D">
        <w:t>Counterclaim</w:t>
      </w:r>
      <w:r w:rsidRPr="00514BBC" w:rsidR="00351769">
        <w:t xml:space="preserve"> alleging that</w:t>
      </w:r>
      <w:r w:rsidRPr="00514BBC" w:rsidR="00735B1D">
        <w:t xml:space="preserve"> altafiber</w:t>
      </w:r>
      <w:r w:rsidRPr="00514BBC" w:rsidR="0062465C">
        <w:t xml:space="preserve"> itself failed to negotiate retransmission consent in good faith</w:t>
      </w:r>
      <w:r w:rsidRPr="00514BBC" w:rsidR="00351769">
        <w:t>.</w:t>
      </w:r>
      <w:r>
        <w:rPr>
          <w:rStyle w:val="FootnoteReference"/>
        </w:rPr>
        <w:footnoteReference w:id="4"/>
      </w:r>
      <w:r w:rsidRPr="00514BBC">
        <w:t xml:space="preserve"> </w:t>
      </w:r>
      <w:r w:rsidRPr="00514BBC" w:rsidR="00351769">
        <w:t xml:space="preserve"> </w:t>
      </w:r>
      <w:r w:rsidRPr="00514BBC" w:rsidR="002829B4">
        <w:t xml:space="preserve">On </w:t>
      </w:r>
      <w:r w:rsidRPr="00514BBC" w:rsidR="00805CF2">
        <w:t xml:space="preserve">June </w:t>
      </w:r>
      <w:r w:rsidRPr="00514BBC" w:rsidR="002829B4">
        <w:t>8, 2022,</w:t>
      </w:r>
      <w:r w:rsidRPr="00514BBC" w:rsidR="00805CF2">
        <w:t xml:space="preserve"> altafiber</w:t>
      </w:r>
      <w:r w:rsidRPr="00514BBC" w:rsidR="002829B4">
        <w:t xml:space="preserve"> filed a request that the Commission dismiss with prejudice the Complaint, given that the parties “have resolved their dispute</w:t>
      </w:r>
      <w:r w:rsidRPr="00514BBC" w:rsidR="00805CF2">
        <w:t>s</w:t>
      </w:r>
      <w:r w:rsidRPr="00514BBC" w:rsidR="002829B4">
        <w:t xml:space="preserve"> and signed a retransmission consent agreement.”</w:t>
      </w:r>
      <w:r>
        <w:rPr>
          <w:rStyle w:val="FootnoteReference"/>
        </w:rPr>
        <w:footnoteReference w:id="5"/>
      </w:r>
      <w:r w:rsidRPr="00514BBC" w:rsidR="002829B4">
        <w:t xml:space="preserve">  On the same date, </w:t>
      </w:r>
      <w:r w:rsidRPr="00514BBC" w:rsidR="00F757F5">
        <w:t>CMG</w:t>
      </w:r>
      <w:r w:rsidRPr="00514BBC" w:rsidR="002829B4">
        <w:t xml:space="preserve"> filed a request that the Commission dismiss with prejudice its </w:t>
      </w:r>
      <w:r w:rsidRPr="00514BBC" w:rsidR="00F757F5">
        <w:t>Counterclaim</w:t>
      </w:r>
      <w:r w:rsidRPr="00514BBC" w:rsidR="002829B4">
        <w:t>.</w:t>
      </w:r>
      <w:r>
        <w:rPr>
          <w:rStyle w:val="FootnoteReference"/>
        </w:rPr>
        <w:footnoteReference w:id="6"/>
      </w:r>
      <w:r w:rsidRPr="00514BBC" w:rsidR="009D2E94">
        <w:t xml:space="preserve">  In view of the foregoing, we grant the parties’ requests.  </w:t>
      </w:r>
    </w:p>
    <w:p w:rsidR="009D48D6" w:rsidRPr="00514BBC" w:rsidP="009D48D6" w14:paraId="46FF9A07" w14:textId="27D48B46">
      <w:pPr>
        <w:pStyle w:val="ParaNum"/>
      </w:pPr>
      <w:r w:rsidRPr="00514BBC">
        <w:t xml:space="preserve">Accordingly, </w:t>
      </w:r>
      <w:r w:rsidRPr="00514BBC" w:rsidR="00514BBC">
        <w:t xml:space="preserve">Cincinnati Bell Extended Territories LLC d/b/a altafiber’s </w:t>
      </w:r>
      <w:r w:rsidRPr="00514BBC" w:rsidR="009D2E94">
        <w:t>dismissal request</w:t>
      </w:r>
      <w:r w:rsidRPr="00514BBC">
        <w:t xml:space="preserve"> </w:t>
      </w:r>
      <w:r w:rsidRPr="00514BBC" w:rsidR="00E076DD">
        <w:rPr>
          <w:b/>
        </w:rPr>
        <w:t>IS</w:t>
      </w:r>
      <w:r w:rsidRPr="00514BBC" w:rsidR="009D2E94">
        <w:rPr>
          <w:b/>
        </w:rPr>
        <w:t xml:space="preserve"> GRANTED </w:t>
      </w:r>
      <w:r w:rsidRPr="00514BBC" w:rsidR="009D2E94">
        <w:rPr>
          <w:bCs/>
        </w:rPr>
        <w:t xml:space="preserve">and the Complaint </w:t>
      </w:r>
      <w:r w:rsidRPr="00514BBC" w:rsidR="009D2E94">
        <w:rPr>
          <w:b/>
        </w:rPr>
        <w:t>IS DISMISSED WITH PREJUDICE</w:t>
      </w:r>
      <w:r w:rsidRPr="00514BBC">
        <w:rPr>
          <w:bCs/>
        </w:rPr>
        <w:t>.</w:t>
      </w:r>
    </w:p>
    <w:p w:rsidR="00E076DD" w:rsidRPr="00514BBC" w:rsidP="009D48D6" w14:paraId="56C4D11D" w14:textId="4E545BA0">
      <w:pPr>
        <w:pStyle w:val="ParaNum"/>
      </w:pPr>
      <w:r w:rsidRPr="00514BBC">
        <w:t xml:space="preserve">Further, </w:t>
      </w:r>
      <w:r w:rsidRPr="00514BBC" w:rsidR="00514BBC">
        <w:t>CMG Media Corporation d/b/a Cox Media Group</w:t>
      </w:r>
      <w:r w:rsidRPr="00514BBC">
        <w:t xml:space="preserve">’s dismissal request </w:t>
      </w:r>
      <w:r w:rsidRPr="00514BBC">
        <w:rPr>
          <w:b/>
        </w:rPr>
        <w:t>IS GRANTED</w:t>
      </w:r>
      <w:r w:rsidRPr="00514BBC">
        <w:rPr>
          <w:bCs/>
        </w:rPr>
        <w:t xml:space="preserve"> and the C</w:t>
      </w:r>
      <w:r w:rsidRPr="00514BBC" w:rsidR="00514BBC">
        <w:rPr>
          <w:bCs/>
        </w:rPr>
        <w:t>ounterclaim</w:t>
      </w:r>
      <w:r w:rsidRPr="00514BBC">
        <w:rPr>
          <w:bCs/>
        </w:rPr>
        <w:t xml:space="preserve"> </w:t>
      </w:r>
      <w:r w:rsidRPr="00514BBC">
        <w:rPr>
          <w:b/>
        </w:rPr>
        <w:t>IS DISMISSED WITH PREJUDICE</w:t>
      </w:r>
      <w:r w:rsidRPr="00514BBC">
        <w:rPr>
          <w:bCs/>
        </w:rPr>
        <w:t>.</w:t>
      </w:r>
    </w:p>
    <w:p w:rsidR="00A073D6" w:rsidRPr="00F86C3A" w14:paraId="579725D1" w14:textId="77777777">
      <w:pPr>
        <w:widowControl/>
        <w:rPr>
          <w:highlight w:val="yellow"/>
        </w:rPr>
      </w:pPr>
      <w:r w:rsidRPr="00F86C3A">
        <w:rPr>
          <w:highlight w:val="yellow"/>
        </w:rPr>
        <w:br w:type="page"/>
      </w:r>
    </w:p>
    <w:p w:rsidR="009D48D6" w:rsidRPr="00514BBC" w:rsidP="009D48D6" w14:paraId="5C92AC6C" w14:textId="77777777">
      <w:pPr>
        <w:pStyle w:val="ParaNum"/>
      </w:pPr>
      <w:r w:rsidRPr="00514BBC">
        <w:t xml:space="preserve">This action is taken pursuant to authority </w:t>
      </w:r>
      <w:r w:rsidRPr="00514BBC" w:rsidR="00973E49">
        <w:t xml:space="preserve">delegated by </w:t>
      </w:r>
      <w:r w:rsidRPr="00514BBC">
        <w:t>section 0.283 of the Commission’s rules.</w:t>
      </w:r>
      <w:r>
        <w:rPr>
          <w:sz w:val="20"/>
          <w:vertAlign w:val="superscript"/>
        </w:rPr>
        <w:footnoteReference w:id="7"/>
      </w:r>
    </w:p>
    <w:p w:rsidR="009D48D6" w:rsidRPr="00514BBC" w:rsidP="009D48D6" w14:paraId="01EDA1DA" w14:textId="77777777">
      <w:r w:rsidRPr="00514BBC">
        <w:tab/>
      </w:r>
      <w:r w:rsidRPr="00514BBC">
        <w:tab/>
      </w:r>
      <w:r w:rsidRPr="00514BBC">
        <w:tab/>
      </w:r>
      <w:r w:rsidRPr="00514BBC">
        <w:tab/>
      </w:r>
      <w:r w:rsidRPr="00514BBC">
        <w:tab/>
      </w:r>
      <w:r w:rsidRPr="00514BBC">
        <w:tab/>
        <w:t>FEDERAL COMMUNICATIONS COMMISSION</w:t>
      </w:r>
    </w:p>
    <w:p w:rsidR="009D48D6" w:rsidRPr="00514BBC" w:rsidP="009D48D6" w14:paraId="1466C9EB" w14:textId="77777777"/>
    <w:p w:rsidR="009D48D6" w:rsidRPr="00514BBC" w:rsidP="009D48D6" w14:paraId="465CE5CF" w14:textId="77777777"/>
    <w:p w:rsidR="009D48D6" w:rsidRPr="00514BBC" w:rsidP="009D48D6" w14:paraId="74E911D5" w14:textId="77777777"/>
    <w:p w:rsidR="009D48D6" w:rsidRPr="00514BBC" w:rsidP="009D48D6" w14:paraId="2C5E1E34" w14:textId="77777777"/>
    <w:p w:rsidR="009D48D6" w:rsidRPr="00514BBC" w:rsidP="009D48D6" w14:paraId="31B97441" w14:textId="77777777">
      <w:r w:rsidRPr="00514BBC">
        <w:tab/>
      </w:r>
      <w:r w:rsidRPr="00514BBC">
        <w:tab/>
      </w:r>
      <w:r w:rsidRPr="00514BBC">
        <w:tab/>
      </w:r>
      <w:r w:rsidRPr="00514BBC">
        <w:tab/>
      </w:r>
      <w:r w:rsidRPr="00514BBC">
        <w:tab/>
      </w:r>
      <w:r w:rsidRPr="00514BBC">
        <w:tab/>
      </w:r>
      <w:r w:rsidRPr="00514BBC" w:rsidR="00973E49">
        <w:t>Steven A. Broeckaert</w:t>
      </w:r>
    </w:p>
    <w:p w:rsidR="00973E49" w:rsidRPr="00514BBC" w:rsidP="009D48D6" w14:paraId="32ADA068" w14:textId="77777777">
      <w:r w:rsidRPr="00514BBC">
        <w:tab/>
      </w:r>
      <w:r w:rsidRPr="00514BBC">
        <w:tab/>
      </w:r>
      <w:r w:rsidRPr="00514BBC">
        <w:tab/>
      </w:r>
      <w:r w:rsidRPr="00514BBC">
        <w:tab/>
      </w:r>
      <w:r w:rsidRPr="00514BBC">
        <w:tab/>
      </w:r>
      <w:r w:rsidRPr="00514BBC">
        <w:tab/>
        <w:t>Senior Deputy Chief, Policy Division</w:t>
      </w:r>
    </w:p>
    <w:p w:rsidR="00412FC5" w:rsidRPr="009D48D6" w:rsidP="00973E49" w14:paraId="49EF7180" w14:textId="77777777">
      <w:pPr>
        <w:ind w:left="3600" w:firstLine="720"/>
        <w:rPr>
          <w:b/>
          <w:bCs/>
        </w:rPr>
      </w:pPr>
      <w:r w:rsidRPr="00514BBC">
        <w:t>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F1F84D" w14:textId="77777777">
    <w:pPr>
      <w:pStyle w:val="Footer"/>
      <w:framePr w:wrap="around" w:vAnchor="text" w:hAnchor="margin" w:xAlign="center" w:y="1"/>
    </w:pPr>
    <w:r>
      <w:fldChar w:fldCharType="begin"/>
    </w:r>
    <w:r>
      <w:instrText xml:space="preserve">PAGE  </w:instrText>
    </w:r>
    <w:r w:rsidR="00E42076">
      <w:fldChar w:fldCharType="separate"/>
    </w:r>
    <w:r>
      <w:fldChar w:fldCharType="end"/>
    </w:r>
  </w:p>
  <w:p w:rsidR="00D25FB5" w14:paraId="4ECF67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8D6" w14:paraId="3A47F46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8AE8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4B8A" w14:paraId="01E20C6D" w14:textId="77777777">
      <w:r>
        <w:separator/>
      </w:r>
    </w:p>
  </w:footnote>
  <w:footnote w:type="continuationSeparator" w:id="1">
    <w:p w:rsidR="007D4B8A" w:rsidP="00C721AC" w14:paraId="16465033" w14:textId="77777777">
      <w:pPr>
        <w:spacing w:before="120"/>
        <w:rPr>
          <w:sz w:val="20"/>
        </w:rPr>
      </w:pPr>
      <w:r>
        <w:rPr>
          <w:sz w:val="20"/>
        </w:rPr>
        <w:t xml:space="preserve">(Continued from previous page)  </w:t>
      </w:r>
      <w:r>
        <w:rPr>
          <w:sz w:val="20"/>
        </w:rPr>
        <w:separator/>
      </w:r>
    </w:p>
  </w:footnote>
  <w:footnote w:type="continuationNotice" w:id="2">
    <w:p w:rsidR="007D4B8A" w:rsidP="00C721AC" w14:paraId="0D8C171D" w14:textId="77777777">
      <w:pPr>
        <w:jc w:val="right"/>
        <w:rPr>
          <w:sz w:val="20"/>
        </w:rPr>
      </w:pPr>
      <w:r>
        <w:rPr>
          <w:sz w:val="20"/>
        </w:rPr>
        <w:t>(continued….)</w:t>
      </w:r>
    </w:p>
  </w:footnote>
  <w:footnote w:id="3">
    <w:p w:rsidR="009D48D6" w:rsidRPr="00805CF2" w:rsidP="009D48D6" w14:paraId="622FCF34" w14:textId="17419A5B">
      <w:pPr>
        <w:pStyle w:val="FootnoteText"/>
      </w:pPr>
      <w:r w:rsidRPr="00735B1D">
        <w:rPr>
          <w:rStyle w:val="FootnoteReference"/>
        </w:rPr>
        <w:footnoteRef/>
      </w:r>
      <w:r w:rsidRPr="00735B1D">
        <w:t xml:space="preserve"> </w:t>
      </w:r>
      <w:r w:rsidRPr="00735B1D" w:rsidR="00356385">
        <w:t xml:space="preserve">Cincinnati Bell Extended Territories LLC d/b/a altafiber v. Miami Valley Broadcasting Corporation (WHIO-TV), </w:t>
      </w:r>
      <w:r w:rsidR="00805CF2">
        <w:t xml:space="preserve">Verified Retransmission Consent Complaint for Enforcement of Obligation to Negotiate in Good Faith, </w:t>
      </w:r>
      <w:r w:rsidRPr="00735B1D" w:rsidR="00356385">
        <w:t xml:space="preserve">CSR-9004-C, MB Docket No. 22-148 </w:t>
      </w:r>
      <w:r w:rsidRPr="00805CF2" w:rsidR="00356385">
        <w:t>(Apr. 4, 2022) (Complaint).</w:t>
      </w:r>
    </w:p>
  </w:footnote>
  <w:footnote w:id="4">
    <w:p w:rsidR="002829B4" w:rsidRPr="00805CF2" w14:paraId="5F2CE8F6" w14:textId="560A9638">
      <w:pPr>
        <w:pStyle w:val="FootnoteText"/>
      </w:pPr>
      <w:r w:rsidRPr="00805CF2">
        <w:rPr>
          <w:rStyle w:val="FootnoteReference"/>
        </w:rPr>
        <w:footnoteRef/>
      </w:r>
      <w:r w:rsidRPr="00805CF2">
        <w:t xml:space="preserve"> </w:t>
      </w:r>
      <w:r w:rsidRPr="00805CF2" w:rsidR="00805CF2">
        <w:t>CMG Media Corporation d/b/a Cox Media Group</w:t>
      </w:r>
      <w:r w:rsidRPr="00805CF2">
        <w:t xml:space="preserve">, </w:t>
      </w:r>
      <w:r w:rsidRPr="00805CF2" w:rsidR="00805CF2">
        <w:t xml:space="preserve">Verified </w:t>
      </w:r>
      <w:r w:rsidRPr="00805CF2">
        <w:t>Answer and C</w:t>
      </w:r>
      <w:r w:rsidRPr="00805CF2" w:rsidR="00805CF2">
        <w:t>ounterclaim</w:t>
      </w:r>
      <w:r w:rsidRPr="00805CF2">
        <w:t xml:space="preserve">, </w:t>
      </w:r>
      <w:r w:rsidRPr="00805CF2" w:rsidR="00805CF2">
        <w:t xml:space="preserve">CSR-9004-C, MB Docket No. 22-148 </w:t>
      </w:r>
      <w:r w:rsidRPr="00805CF2">
        <w:t>(</w:t>
      </w:r>
      <w:r w:rsidRPr="00805CF2" w:rsidR="00805CF2">
        <w:t>Apr. 21</w:t>
      </w:r>
      <w:r w:rsidRPr="00805CF2">
        <w:t>, 202</w:t>
      </w:r>
      <w:r w:rsidRPr="00805CF2" w:rsidR="00805CF2">
        <w:t>2</w:t>
      </w:r>
      <w:r w:rsidRPr="00805CF2">
        <w:t>).</w:t>
      </w:r>
    </w:p>
  </w:footnote>
  <w:footnote w:id="5">
    <w:p w:rsidR="002829B4" w:rsidRPr="00805CF2" w14:paraId="58F214DC" w14:textId="7430ACF5">
      <w:pPr>
        <w:pStyle w:val="FootnoteText"/>
      </w:pPr>
      <w:r w:rsidRPr="00805CF2">
        <w:rPr>
          <w:rStyle w:val="FootnoteReference"/>
        </w:rPr>
        <w:footnoteRef/>
      </w:r>
      <w:r w:rsidRPr="00805CF2">
        <w:t xml:space="preserve"> </w:t>
      </w:r>
      <w:r w:rsidRPr="00805CF2" w:rsidR="00805CF2">
        <w:t>Cincinnati Bell Extended Territories LLC d/b/a altafiber</w:t>
      </w:r>
      <w:r w:rsidRPr="00805CF2">
        <w:t xml:space="preserve">, Request for Dismissal of Pleadings and Termination of Proceeding, </w:t>
      </w:r>
      <w:r w:rsidRPr="00805CF2" w:rsidR="00805CF2">
        <w:t xml:space="preserve">CSR-9004-C, MB Docket No. 22-148 </w:t>
      </w:r>
      <w:r w:rsidRPr="00805CF2">
        <w:t>(</w:t>
      </w:r>
      <w:r w:rsidRPr="00805CF2" w:rsidR="00805CF2">
        <w:t>June</w:t>
      </w:r>
      <w:r w:rsidRPr="00805CF2">
        <w:t xml:space="preserve"> 8, 2022).</w:t>
      </w:r>
    </w:p>
  </w:footnote>
  <w:footnote w:id="6">
    <w:p w:rsidR="002829B4" w:rsidRPr="00514BBC" w14:paraId="5A17208D" w14:textId="050F3058">
      <w:pPr>
        <w:pStyle w:val="FootnoteText"/>
      </w:pPr>
      <w:r w:rsidRPr="00514BBC">
        <w:rPr>
          <w:rStyle w:val="FootnoteReference"/>
        </w:rPr>
        <w:footnoteRef/>
      </w:r>
      <w:r w:rsidRPr="00514BBC">
        <w:t xml:space="preserve"> </w:t>
      </w:r>
      <w:r w:rsidRPr="00514BBC" w:rsidR="00F757F5">
        <w:t>CMG Media Corporation d/b/a Cox Media Group</w:t>
      </w:r>
      <w:r w:rsidRPr="00514BBC">
        <w:t xml:space="preserve">, Request for Dismissal of Pleadings and Termination of Proceeding, </w:t>
      </w:r>
      <w:r w:rsidRPr="00514BBC" w:rsidR="00F757F5">
        <w:t xml:space="preserve">CSR-9004-C, MB Docket No. 22-148 </w:t>
      </w:r>
      <w:r w:rsidRPr="00514BBC">
        <w:t>(</w:t>
      </w:r>
      <w:r w:rsidRPr="00514BBC" w:rsidR="00F757F5">
        <w:t>June</w:t>
      </w:r>
      <w:r w:rsidRPr="00514BBC">
        <w:t xml:space="preserve"> 8, 2022).</w:t>
      </w:r>
    </w:p>
  </w:footnote>
  <w:footnote w:id="7">
    <w:p w:rsidR="009D48D6" w:rsidP="009D48D6" w14:paraId="444898E4" w14:textId="77777777">
      <w:pPr>
        <w:pStyle w:val="FootnoteText"/>
      </w:pPr>
      <w:r w:rsidRPr="00514BBC">
        <w:rPr>
          <w:rStyle w:val="FootnoteReference"/>
        </w:rPr>
        <w:footnoteRef/>
      </w:r>
      <w:r w:rsidRPr="00514BBC">
        <w:t xml:space="preserve"> </w:t>
      </w:r>
      <w:r w:rsidRPr="00514BBC">
        <w:rPr>
          <w:lang w:val="da-DK"/>
        </w:rPr>
        <w:t>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076" w14:paraId="7572CC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555BD" w14:paraId="0B6A222C" w14:textId="3156F087">
    <w:pPr>
      <w:pStyle w:val="Header"/>
    </w:pPr>
    <w:r>
      <w:tab/>
      <w:t>Federal Communications Commission</w:t>
    </w:r>
    <w:r>
      <w:tab/>
    </w:r>
    <w:r w:rsidR="009D48D6">
      <w:t xml:space="preserve">DA </w:t>
    </w:r>
    <w:r w:rsidR="000A60D0">
      <w:t>2</w:t>
    </w:r>
    <w:r w:rsidR="00453DE1">
      <w:t>2</w:t>
    </w:r>
    <w:r w:rsidR="009D48D6">
      <w:t>-</w:t>
    </w:r>
    <w:r w:rsidR="00E42076">
      <w:t>675</w:t>
    </w:r>
  </w:p>
  <w:p w:rsidR="00D25FB5" w14:paraId="01ADBB0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0ED4C4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555BD" w14:paraId="74AD4109" w14:textId="4D3433E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152DD2">
      <w:tab/>
      <w:t>Federal Communications Commission</w:t>
    </w:r>
    <w:r w:rsidR="00152DD2">
      <w:tab/>
    </w:r>
    <w:r w:rsidR="009D48D6">
      <w:rPr>
        <w:spacing w:val="-2"/>
      </w:rPr>
      <w:t xml:space="preserve">DA </w:t>
    </w:r>
    <w:r>
      <w:rPr>
        <w:spacing w:val="-2"/>
      </w:rPr>
      <w:t>2</w:t>
    </w:r>
    <w:r w:rsidR="00453DE1">
      <w:rPr>
        <w:spacing w:val="-2"/>
      </w:rPr>
      <w:t>2</w:t>
    </w:r>
    <w:r w:rsidR="009D48D6">
      <w:rPr>
        <w:spacing w:val="-2"/>
      </w:rPr>
      <w:t>-</w:t>
    </w:r>
    <w:r w:rsidR="00E42076">
      <w:rPr>
        <w:spacing w:val="-2"/>
      </w:rPr>
      <w:t>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D6"/>
    <w:rsid w:val="000016E5"/>
    <w:rsid w:val="00005905"/>
    <w:rsid w:val="000059BD"/>
    <w:rsid w:val="00023137"/>
    <w:rsid w:val="0003134B"/>
    <w:rsid w:val="00036039"/>
    <w:rsid w:val="00037F90"/>
    <w:rsid w:val="00042B98"/>
    <w:rsid w:val="00045029"/>
    <w:rsid w:val="00064822"/>
    <w:rsid w:val="0007422D"/>
    <w:rsid w:val="00076A89"/>
    <w:rsid w:val="00076DA1"/>
    <w:rsid w:val="000875BF"/>
    <w:rsid w:val="00087F10"/>
    <w:rsid w:val="00091E51"/>
    <w:rsid w:val="00096D8C"/>
    <w:rsid w:val="000A60D0"/>
    <w:rsid w:val="000C0B65"/>
    <w:rsid w:val="000E05FE"/>
    <w:rsid w:val="000E3D42"/>
    <w:rsid w:val="000E7A71"/>
    <w:rsid w:val="000F25D0"/>
    <w:rsid w:val="000F4488"/>
    <w:rsid w:val="000F54DD"/>
    <w:rsid w:val="000F5D77"/>
    <w:rsid w:val="000F6F34"/>
    <w:rsid w:val="001152DF"/>
    <w:rsid w:val="001159B9"/>
    <w:rsid w:val="00116176"/>
    <w:rsid w:val="0011651F"/>
    <w:rsid w:val="00121F6C"/>
    <w:rsid w:val="00122BD5"/>
    <w:rsid w:val="00130355"/>
    <w:rsid w:val="00133F79"/>
    <w:rsid w:val="00142C07"/>
    <w:rsid w:val="00151CB0"/>
    <w:rsid w:val="00152DD2"/>
    <w:rsid w:val="00155FA9"/>
    <w:rsid w:val="00157423"/>
    <w:rsid w:val="00161B7D"/>
    <w:rsid w:val="00161FCA"/>
    <w:rsid w:val="0016508C"/>
    <w:rsid w:val="00194A66"/>
    <w:rsid w:val="001A2E99"/>
    <w:rsid w:val="001A6BDE"/>
    <w:rsid w:val="001B3E67"/>
    <w:rsid w:val="001D1C7F"/>
    <w:rsid w:val="001D2C84"/>
    <w:rsid w:val="001D3ACB"/>
    <w:rsid w:val="001D5B21"/>
    <w:rsid w:val="001D5B5C"/>
    <w:rsid w:val="001D6BCF"/>
    <w:rsid w:val="001D75B2"/>
    <w:rsid w:val="001E01CA"/>
    <w:rsid w:val="001F5D85"/>
    <w:rsid w:val="00210D2A"/>
    <w:rsid w:val="00212634"/>
    <w:rsid w:val="0021321E"/>
    <w:rsid w:val="0024453C"/>
    <w:rsid w:val="00245953"/>
    <w:rsid w:val="00274269"/>
    <w:rsid w:val="00275CF5"/>
    <w:rsid w:val="002769DB"/>
    <w:rsid w:val="002829B4"/>
    <w:rsid w:val="0028301F"/>
    <w:rsid w:val="00285017"/>
    <w:rsid w:val="00285034"/>
    <w:rsid w:val="002A2D2E"/>
    <w:rsid w:val="002A4347"/>
    <w:rsid w:val="002C00E8"/>
    <w:rsid w:val="002C0FA4"/>
    <w:rsid w:val="002C792C"/>
    <w:rsid w:val="002E0EAB"/>
    <w:rsid w:val="002E59E0"/>
    <w:rsid w:val="002E7372"/>
    <w:rsid w:val="003012EE"/>
    <w:rsid w:val="0030603B"/>
    <w:rsid w:val="003116F0"/>
    <w:rsid w:val="003139A4"/>
    <w:rsid w:val="00321076"/>
    <w:rsid w:val="00325725"/>
    <w:rsid w:val="00327495"/>
    <w:rsid w:val="00337E48"/>
    <w:rsid w:val="003410C5"/>
    <w:rsid w:val="00343749"/>
    <w:rsid w:val="0034591C"/>
    <w:rsid w:val="00351769"/>
    <w:rsid w:val="003524F8"/>
    <w:rsid w:val="00356385"/>
    <w:rsid w:val="003623E5"/>
    <w:rsid w:val="00362FB0"/>
    <w:rsid w:val="003660ED"/>
    <w:rsid w:val="003718B4"/>
    <w:rsid w:val="003767F7"/>
    <w:rsid w:val="00384C04"/>
    <w:rsid w:val="003855BB"/>
    <w:rsid w:val="003934E4"/>
    <w:rsid w:val="003B0550"/>
    <w:rsid w:val="003B202C"/>
    <w:rsid w:val="003B2C0C"/>
    <w:rsid w:val="003B2F67"/>
    <w:rsid w:val="003B694F"/>
    <w:rsid w:val="003D127A"/>
    <w:rsid w:val="003D3BE3"/>
    <w:rsid w:val="003D4214"/>
    <w:rsid w:val="003E1C44"/>
    <w:rsid w:val="003E223B"/>
    <w:rsid w:val="003E2DAA"/>
    <w:rsid w:val="003F171C"/>
    <w:rsid w:val="00403479"/>
    <w:rsid w:val="00412483"/>
    <w:rsid w:val="00412D1D"/>
    <w:rsid w:val="00412FC5"/>
    <w:rsid w:val="004132AF"/>
    <w:rsid w:val="00414704"/>
    <w:rsid w:val="00414EB5"/>
    <w:rsid w:val="0042095E"/>
    <w:rsid w:val="00421A09"/>
    <w:rsid w:val="00422276"/>
    <w:rsid w:val="00422618"/>
    <w:rsid w:val="00422620"/>
    <w:rsid w:val="004242F1"/>
    <w:rsid w:val="00430A6C"/>
    <w:rsid w:val="00445A00"/>
    <w:rsid w:val="00451B0F"/>
    <w:rsid w:val="00453DE1"/>
    <w:rsid w:val="00466A39"/>
    <w:rsid w:val="00467BAE"/>
    <w:rsid w:val="00471A3C"/>
    <w:rsid w:val="00472A73"/>
    <w:rsid w:val="00480ED9"/>
    <w:rsid w:val="0048720A"/>
    <w:rsid w:val="0049649D"/>
    <w:rsid w:val="004A1C94"/>
    <w:rsid w:val="004A1EEE"/>
    <w:rsid w:val="004A5D7F"/>
    <w:rsid w:val="004B7926"/>
    <w:rsid w:val="004C063E"/>
    <w:rsid w:val="004C159C"/>
    <w:rsid w:val="004C235D"/>
    <w:rsid w:val="004C28B1"/>
    <w:rsid w:val="004C2EE3"/>
    <w:rsid w:val="004D7762"/>
    <w:rsid w:val="004D7C00"/>
    <w:rsid w:val="004E48B8"/>
    <w:rsid w:val="004E4A22"/>
    <w:rsid w:val="004E7302"/>
    <w:rsid w:val="004E7E93"/>
    <w:rsid w:val="004E7EF5"/>
    <w:rsid w:val="004F36F4"/>
    <w:rsid w:val="004F7595"/>
    <w:rsid w:val="00503126"/>
    <w:rsid w:val="00511968"/>
    <w:rsid w:val="00514BBC"/>
    <w:rsid w:val="005275FD"/>
    <w:rsid w:val="00535FDE"/>
    <w:rsid w:val="0055220F"/>
    <w:rsid w:val="0055614C"/>
    <w:rsid w:val="00566D06"/>
    <w:rsid w:val="00581993"/>
    <w:rsid w:val="005839AE"/>
    <w:rsid w:val="00587028"/>
    <w:rsid w:val="00595B67"/>
    <w:rsid w:val="005A7226"/>
    <w:rsid w:val="005C0663"/>
    <w:rsid w:val="005C1798"/>
    <w:rsid w:val="005C4E1E"/>
    <w:rsid w:val="005E14C2"/>
    <w:rsid w:val="005E6711"/>
    <w:rsid w:val="005E69A0"/>
    <w:rsid w:val="005E73BE"/>
    <w:rsid w:val="005F4C1D"/>
    <w:rsid w:val="005F6A25"/>
    <w:rsid w:val="00607BA5"/>
    <w:rsid w:val="0061180A"/>
    <w:rsid w:val="00613F77"/>
    <w:rsid w:val="00622447"/>
    <w:rsid w:val="0062465C"/>
    <w:rsid w:val="00626599"/>
    <w:rsid w:val="00626EB6"/>
    <w:rsid w:val="00631932"/>
    <w:rsid w:val="00634963"/>
    <w:rsid w:val="006352EE"/>
    <w:rsid w:val="0063539A"/>
    <w:rsid w:val="00655D03"/>
    <w:rsid w:val="00664520"/>
    <w:rsid w:val="00671D87"/>
    <w:rsid w:val="00683388"/>
    <w:rsid w:val="00683F84"/>
    <w:rsid w:val="006846DB"/>
    <w:rsid w:val="006861A4"/>
    <w:rsid w:val="00694E9A"/>
    <w:rsid w:val="00696BC6"/>
    <w:rsid w:val="006A0D7C"/>
    <w:rsid w:val="006A22B1"/>
    <w:rsid w:val="006A37AA"/>
    <w:rsid w:val="006A462D"/>
    <w:rsid w:val="006A6A81"/>
    <w:rsid w:val="006C2ED7"/>
    <w:rsid w:val="006C6945"/>
    <w:rsid w:val="006D78E5"/>
    <w:rsid w:val="006E54EF"/>
    <w:rsid w:val="006E78F0"/>
    <w:rsid w:val="006F5008"/>
    <w:rsid w:val="006F5DB2"/>
    <w:rsid w:val="006F7393"/>
    <w:rsid w:val="0070224F"/>
    <w:rsid w:val="00702259"/>
    <w:rsid w:val="00704B01"/>
    <w:rsid w:val="007115F7"/>
    <w:rsid w:val="00731D01"/>
    <w:rsid w:val="00735B1D"/>
    <w:rsid w:val="0073731C"/>
    <w:rsid w:val="0074612D"/>
    <w:rsid w:val="00753708"/>
    <w:rsid w:val="00770E86"/>
    <w:rsid w:val="00774BA3"/>
    <w:rsid w:val="00785689"/>
    <w:rsid w:val="00787A24"/>
    <w:rsid w:val="0079754B"/>
    <w:rsid w:val="007A1E6D"/>
    <w:rsid w:val="007B0EB2"/>
    <w:rsid w:val="007B2876"/>
    <w:rsid w:val="007B2E55"/>
    <w:rsid w:val="007B3E0B"/>
    <w:rsid w:val="007C0594"/>
    <w:rsid w:val="007C71DD"/>
    <w:rsid w:val="007D4B8A"/>
    <w:rsid w:val="007D7CF0"/>
    <w:rsid w:val="007E5E25"/>
    <w:rsid w:val="007F0EB5"/>
    <w:rsid w:val="007F24E3"/>
    <w:rsid w:val="007F3035"/>
    <w:rsid w:val="008002CD"/>
    <w:rsid w:val="00805298"/>
    <w:rsid w:val="00805CF2"/>
    <w:rsid w:val="00807F8D"/>
    <w:rsid w:val="00810B6F"/>
    <w:rsid w:val="00813BDE"/>
    <w:rsid w:val="00822CE0"/>
    <w:rsid w:val="008258DB"/>
    <w:rsid w:val="008260C3"/>
    <w:rsid w:val="00826FEF"/>
    <w:rsid w:val="00841AB1"/>
    <w:rsid w:val="00841C03"/>
    <w:rsid w:val="0084392C"/>
    <w:rsid w:val="00886CD0"/>
    <w:rsid w:val="008B1AC4"/>
    <w:rsid w:val="008C68F1"/>
    <w:rsid w:val="008E0EB3"/>
    <w:rsid w:val="008E559A"/>
    <w:rsid w:val="008F7C1A"/>
    <w:rsid w:val="00900796"/>
    <w:rsid w:val="0090792F"/>
    <w:rsid w:val="00910242"/>
    <w:rsid w:val="009137F9"/>
    <w:rsid w:val="0091584E"/>
    <w:rsid w:val="00921803"/>
    <w:rsid w:val="00926503"/>
    <w:rsid w:val="00926534"/>
    <w:rsid w:val="00927C64"/>
    <w:rsid w:val="00937A8D"/>
    <w:rsid w:val="00947A82"/>
    <w:rsid w:val="00963014"/>
    <w:rsid w:val="00964676"/>
    <w:rsid w:val="009726D8"/>
    <w:rsid w:val="00973E49"/>
    <w:rsid w:val="00975848"/>
    <w:rsid w:val="00982224"/>
    <w:rsid w:val="00991FCD"/>
    <w:rsid w:val="0099395B"/>
    <w:rsid w:val="009A6E85"/>
    <w:rsid w:val="009B1A80"/>
    <w:rsid w:val="009B498F"/>
    <w:rsid w:val="009C0581"/>
    <w:rsid w:val="009D2CAA"/>
    <w:rsid w:val="009D2E94"/>
    <w:rsid w:val="009D48D6"/>
    <w:rsid w:val="009D7308"/>
    <w:rsid w:val="009E26DB"/>
    <w:rsid w:val="009E3448"/>
    <w:rsid w:val="009F5435"/>
    <w:rsid w:val="009F76DB"/>
    <w:rsid w:val="00A014D2"/>
    <w:rsid w:val="00A073D6"/>
    <w:rsid w:val="00A2212B"/>
    <w:rsid w:val="00A22B8A"/>
    <w:rsid w:val="00A32C3B"/>
    <w:rsid w:val="00A35C71"/>
    <w:rsid w:val="00A45F4F"/>
    <w:rsid w:val="00A50CE9"/>
    <w:rsid w:val="00A537BA"/>
    <w:rsid w:val="00A600A9"/>
    <w:rsid w:val="00A62B39"/>
    <w:rsid w:val="00A7591D"/>
    <w:rsid w:val="00A8451A"/>
    <w:rsid w:val="00A87DB8"/>
    <w:rsid w:val="00AA36D0"/>
    <w:rsid w:val="00AA55B7"/>
    <w:rsid w:val="00AA5B9E"/>
    <w:rsid w:val="00AA62BE"/>
    <w:rsid w:val="00AA763C"/>
    <w:rsid w:val="00AB2407"/>
    <w:rsid w:val="00AB2DF6"/>
    <w:rsid w:val="00AB443A"/>
    <w:rsid w:val="00AB53DF"/>
    <w:rsid w:val="00AB68A2"/>
    <w:rsid w:val="00AD7487"/>
    <w:rsid w:val="00AE3969"/>
    <w:rsid w:val="00B0139A"/>
    <w:rsid w:val="00B021B6"/>
    <w:rsid w:val="00B07E5C"/>
    <w:rsid w:val="00B23331"/>
    <w:rsid w:val="00B37248"/>
    <w:rsid w:val="00B43A2F"/>
    <w:rsid w:val="00B6607F"/>
    <w:rsid w:val="00B6697A"/>
    <w:rsid w:val="00B73B10"/>
    <w:rsid w:val="00B7603B"/>
    <w:rsid w:val="00B76205"/>
    <w:rsid w:val="00B80B2D"/>
    <w:rsid w:val="00B811F7"/>
    <w:rsid w:val="00B85943"/>
    <w:rsid w:val="00B877B7"/>
    <w:rsid w:val="00B90EE6"/>
    <w:rsid w:val="00B9434D"/>
    <w:rsid w:val="00B9460E"/>
    <w:rsid w:val="00BA12D9"/>
    <w:rsid w:val="00BA14EA"/>
    <w:rsid w:val="00BA26CF"/>
    <w:rsid w:val="00BA5DC6"/>
    <w:rsid w:val="00BA6196"/>
    <w:rsid w:val="00BC6D8C"/>
    <w:rsid w:val="00BD3201"/>
    <w:rsid w:val="00BD4A4A"/>
    <w:rsid w:val="00BE6218"/>
    <w:rsid w:val="00BE64AB"/>
    <w:rsid w:val="00BF02F4"/>
    <w:rsid w:val="00C06333"/>
    <w:rsid w:val="00C111C0"/>
    <w:rsid w:val="00C166A7"/>
    <w:rsid w:val="00C221CF"/>
    <w:rsid w:val="00C34006"/>
    <w:rsid w:val="00C3494C"/>
    <w:rsid w:val="00C36B4C"/>
    <w:rsid w:val="00C36D98"/>
    <w:rsid w:val="00C426B1"/>
    <w:rsid w:val="00C445A3"/>
    <w:rsid w:val="00C555BD"/>
    <w:rsid w:val="00C572B6"/>
    <w:rsid w:val="00C64403"/>
    <w:rsid w:val="00C66160"/>
    <w:rsid w:val="00C721AC"/>
    <w:rsid w:val="00C90D6A"/>
    <w:rsid w:val="00C91D93"/>
    <w:rsid w:val="00C93363"/>
    <w:rsid w:val="00CA0BF3"/>
    <w:rsid w:val="00CA247E"/>
    <w:rsid w:val="00CA6D21"/>
    <w:rsid w:val="00CB10E4"/>
    <w:rsid w:val="00CB1B43"/>
    <w:rsid w:val="00CC6CB5"/>
    <w:rsid w:val="00CC72B6"/>
    <w:rsid w:val="00CD2072"/>
    <w:rsid w:val="00CD4E3E"/>
    <w:rsid w:val="00CD7912"/>
    <w:rsid w:val="00CE1D7F"/>
    <w:rsid w:val="00CE69DF"/>
    <w:rsid w:val="00CF00DD"/>
    <w:rsid w:val="00D0218D"/>
    <w:rsid w:val="00D12B21"/>
    <w:rsid w:val="00D13428"/>
    <w:rsid w:val="00D13677"/>
    <w:rsid w:val="00D217F6"/>
    <w:rsid w:val="00D23700"/>
    <w:rsid w:val="00D25FB5"/>
    <w:rsid w:val="00D277DD"/>
    <w:rsid w:val="00D42719"/>
    <w:rsid w:val="00D44223"/>
    <w:rsid w:val="00D50052"/>
    <w:rsid w:val="00D65235"/>
    <w:rsid w:val="00D65EBE"/>
    <w:rsid w:val="00D75C07"/>
    <w:rsid w:val="00D77C0A"/>
    <w:rsid w:val="00D8005E"/>
    <w:rsid w:val="00D834FF"/>
    <w:rsid w:val="00D854F8"/>
    <w:rsid w:val="00D93C76"/>
    <w:rsid w:val="00D941BE"/>
    <w:rsid w:val="00DA2529"/>
    <w:rsid w:val="00DB130A"/>
    <w:rsid w:val="00DB2EBB"/>
    <w:rsid w:val="00DB3AF3"/>
    <w:rsid w:val="00DB7318"/>
    <w:rsid w:val="00DC10A1"/>
    <w:rsid w:val="00DC45A1"/>
    <w:rsid w:val="00DC655F"/>
    <w:rsid w:val="00DC657B"/>
    <w:rsid w:val="00DD0B59"/>
    <w:rsid w:val="00DD2C04"/>
    <w:rsid w:val="00DD4227"/>
    <w:rsid w:val="00DD7EBD"/>
    <w:rsid w:val="00DF62B6"/>
    <w:rsid w:val="00E07225"/>
    <w:rsid w:val="00E076DD"/>
    <w:rsid w:val="00E127FE"/>
    <w:rsid w:val="00E13BA5"/>
    <w:rsid w:val="00E148FB"/>
    <w:rsid w:val="00E2585B"/>
    <w:rsid w:val="00E26416"/>
    <w:rsid w:val="00E3000A"/>
    <w:rsid w:val="00E33411"/>
    <w:rsid w:val="00E33967"/>
    <w:rsid w:val="00E4118B"/>
    <w:rsid w:val="00E42076"/>
    <w:rsid w:val="00E442CC"/>
    <w:rsid w:val="00E5409F"/>
    <w:rsid w:val="00E568E3"/>
    <w:rsid w:val="00E65C83"/>
    <w:rsid w:val="00E725B0"/>
    <w:rsid w:val="00E77E57"/>
    <w:rsid w:val="00E87720"/>
    <w:rsid w:val="00E90EF4"/>
    <w:rsid w:val="00E913E1"/>
    <w:rsid w:val="00E91597"/>
    <w:rsid w:val="00E952AC"/>
    <w:rsid w:val="00EB0EA6"/>
    <w:rsid w:val="00EC0309"/>
    <w:rsid w:val="00EC22A3"/>
    <w:rsid w:val="00EE4C84"/>
    <w:rsid w:val="00EE6488"/>
    <w:rsid w:val="00EF4AA6"/>
    <w:rsid w:val="00EF5287"/>
    <w:rsid w:val="00EF6E3E"/>
    <w:rsid w:val="00EF6E91"/>
    <w:rsid w:val="00F021FA"/>
    <w:rsid w:val="00F04720"/>
    <w:rsid w:val="00F12C04"/>
    <w:rsid w:val="00F14306"/>
    <w:rsid w:val="00F27089"/>
    <w:rsid w:val="00F2750A"/>
    <w:rsid w:val="00F30D18"/>
    <w:rsid w:val="00F340AC"/>
    <w:rsid w:val="00F35197"/>
    <w:rsid w:val="00F35970"/>
    <w:rsid w:val="00F411AC"/>
    <w:rsid w:val="00F456CA"/>
    <w:rsid w:val="00F574F3"/>
    <w:rsid w:val="00F61276"/>
    <w:rsid w:val="00F62E97"/>
    <w:rsid w:val="00F64209"/>
    <w:rsid w:val="00F70B50"/>
    <w:rsid w:val="00F75117"/>
    <w:rsid w:val="00F757F5"/>
    <w:rsid w:val="00F86C3A"/>
    <w:rsid w:val="00F9377E"/>
    <w:rsid w:val="00F93A65"/>
    <w:rsid w:val="00F93BF5"/>
    <w:rsid w:val="00F9782A"/>
    <w:rsid w:val="00FA637B"/>
    <w:rsid w:val="00FA7681"/>
    <w:rsid w:val="00FB23D0"/>
    <w:rsid w:val="00FB44E8"/>
    <w:rsid w:val="00FB7ED1"/>
    <w:rsid w:val="00FC4321"/>
    <w:rsid w:val="00FC4923"/>
    <w:rsid w:val="00FC5F4A"/>
    <w:rsid w:val="00FC6C9E"/>
    <w:rsid w:val="00FD6F39"/>
    <w:rsid w:val="00FF0EE4"/>
    <w:rsid w:val="00FF178C"/>
    <w:rsid w:val="00FF54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47AD09"/>
  <w15:chartTrackingRefBased/>
  <w15:docId w15:val="{B9A9D6FB-E6E5-476B-9618-9ECC40F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42076"/>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E420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E42076"/>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E4207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E42076"/>
    <w:pPr>
      <w:keepNext/>
      <w:numPr>
        <w:ilvl w:val="3"/>
        <w:numId w:val="3"/>
      </w:numPr>
      <w:tabs>
        <w:tab w:val="left" w:pos="2880"/>
      </w:tabs>
      <w:spacing w:after="120"/>
      <w:outlineLvl w:val="3"/>
    </w:pPr>
    <w:rPr>
      <w:b/>
    </w:rPr>
  </w:style>
  <w:style w:type="paragraph" w:styleId="Heading5">
    <w:name w:val="heading 5"/>
    <w:basedOn w:val="Normal"/>
    <w:next w:val="ParaNum"/>
    <w:qFormat/>
    <w:rsid w:val="00E4207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42076"/>
    <w:pPr>
      <w:numPr>
        <w:ilvl w:val="5"/>
        <w:numId w:val="3"/>
      </w:numPr>
      <w:tabs>
        <w:tab w:val="left" w:pos="4320"/>
      </w:tabs>
      <w:spacing w:after="120"/>
      <w:outlineLvl w:val="5"/>
    </w:pPr>
    <w:rPr>
      <w:b/>
    </w:rPr>
  </w:style>
  <w:style w:type="paragraph" w:styleId="Heading7">
    <w:name w:val="heading 7"/>
    <w:basedOn w:val="Normal"/>
    <w:next w:val="ParaNum"/>
    <w:qFormat/>
    <w:rsid w:val="00E420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4207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420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20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2076"/>
  </w:style>
  <w:style w:type="paragraph" w:customStyle="1" w:styleId="ParaNum">
    <w:name w:val="ParaNum"/>
    <w:basedOn w:val="Normal"/>
    <w:rsid w:val="00E42076"/>
    <w:pPr>
      <w:numPr>
        <w:numId w:val="2"/>
      </w:numPr>
      <w:tabs>
        <w:tab w:val="clear" w:pos="1080"/>
        <w:tab w:val="num" w:pos="1440"/>
      </w:tabs>
      <w:spacing w:after="120"/>
    </w:pPr>
  </w:style>
  <w:style w:type="paragraph" w:styleId="EndnoteText">
    <w:name w:val="endnote text"/>
    <w:basedOn w:val="Normal"/>
    <w:semiHidden/>
    <w:rsid w:val="00E42076"/>
    <w:rPr>
      <w:sz w:val="20"/>
    </w:rPr>
  </w:style>
  <w:style w:type="character" w:styleId="EndnoteReference">
    <w:name w:val="endnote reference"/>
    <w:semiHidden/>
    <w:rsid w:val="00E42076"/>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E4207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E42076"/>
    <w:rPr>
      <w:rFonts w:ascii="Times New Roman" w:hAnsi="Times New Roman"/>
      <w:dstrike w:val="0"/>
      <w:color w:val="auto"/>
      <w:sz w:val="20"/>
      <w:vertAlign w:val="superscript"/>
    </w:rPr>
  </w:style>
  <w:style w:type="paragraph" w:styleId="TOC1">
    <w:name w:val="toc 1"/>
    <w:basedOn w:val="Normal"/>
    <w:next w:val="Normal"/>
    <w:semiHidden/>
    <w:rsid w:val="00E420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42076"/>
    <w:pPr>
      <w:tabs>
        <w:tab w:val="left" w:pos="720"/>
        <w:tab w:val="right" w:leader="dot" w:pos="9360"/>
      </w:tabs>
      <w:suppressAutoHyphens/>
      <w:ind w:left="720" w:right="720" w:hanging="360"/>
    </w:pPr>
    <w:rPr>
      <w:noProof/>
    </w:rPr>
  </w:style>
  <w:style w:type="paragraph" w:styleId="TOC3">
    <w:name w:val="toc 3"/>
    <w:basedOn w:val="Normal"/>
    <w:next w:val="Normal"/>
    <w:semiHidden/>
    <w:rsid w:val="00E420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20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20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20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20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20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20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2076"/>
    <w:pPr>
      <w:tabs>
        <w:tab w:val="right" w:pos="9360"/>
      </w:tabs>
      <w:suppressAutoHyphens/>
    </w:pPr>
  </w:style>
  <w:style w:type="character" w:customStyle="1" w:styleId="EquationCaption">
    <w:name w:val="_Equation Caption"/>
    <w:rsid w:val="00E42076"/>
  </w:style>
  <w:style w:type="paragraph" w:styleId="Header">
    <w:name w:val="header"/>
    <w:basedOn w:val="Normal"/>
    <w:autoRedefine/>
    <w:rsid w:val="00E42076"/>
    <w:pPr>
      <w:tabs>
        <w:tab w:val="center" w:pos="4680"/>
        <w:tab w:val="right" w:pos="9360"/>
      </w:tabs>
    </w:pPr>
    <w:rPr>
      <w:b/>
    </w:rPr>
  </w:style>
  <w:style w:type="paragraph" w:styleId="Footer">
    <w:name w:val="footer"/>
    <w:basedOn w:val="Normal"/>
    <w:link w:val="FooterChar"/>
    <w:uiPriority w:val="99"/>
    <w:rsid w:val="00E42076"/>
    <w:pPr>
      <w:tabs>
        <w:tab w:val="center" w:pos="4320"/>
        <w:tab w:val="right" w:pos="8640"/>
      </w:tabs>
    </w:pPr>
  </w:style>
  <w:style w:type="character" w:styleId="PageNumber">
    <w:name w:val="page number"/>
    <w:basedOn w:val="DefaultParagraphFont"/>
    <w:rsid w:val="00E42076"/>
  </w:style>
  <w:style w:type="paragraph" w:styleId="BlockText">
    <w:name w:val="Block Text"/>
    <w:basedOn w:val="Normal"/>
    <w:rsid w:val="00E42076"/>
    <w:pPr>
      <w:spacing w:after="240"/>
      <w:ind w:left="1440" w:right="1440"/>
    </w:pPr>
  </w:style>
  <w:style w:type="paragraph" w:customStyle="1" w:styleId="Paratitle">
    <w:name w:val="Para title"/>
    <w:basedOn w:val="Normal"/>
    <w:rsid w:val="00E42076"/>
    <w:pPr>
      <w:tabs>
        <w:tab w:val="center" w:pos="9270"/>
      </w:tabs>
      <w:spacing w:after="240"/>
    </w:pPr>
    <w:rPr>
      <w:spacing w:val="-2"/>
    </w:rPr>
  </w:style>
  <w:style w:type="paragraph" w:customStyle="1" w:styleId="Bullet">
    <w:name w:val="Bullet"/>
    <w:basedOn w:val="Normal"/>
    <w:rsid w:val="00E42076"/>
    <w:pPr>
      <w:tabs>
        <w:tab w:val="left" w:pos="2160"/>
      </w:tabs>
      <w:spacing w:after="220"/>
      <w:ind w:left="2160" w:hanging="720"/>
    </w:pPr>
  </w:style>
  <w:style w:type="paragraph" w:customStyle="1" w:styleId="TableFormat">
    <w:name w:val="TableFormat"/>
    <w:basedOn w:val="Bullet"/>
    <w:rsid w:val="00E42076"/>
    <w:pPr>
      <w:tabs>
        <w:tab w:val="clear" w:pos="2160"/>
        <w:tab w:val="left" w:pos="5040"/>
      </w:tabs>
      <w:ind w:left="5040" w:hanging="3600"/>
    </w:pPr>
  </w:style>
  <w:style w:type="paragraph" w:customStyle="1" w:styleId="TOCTitle">
    <w:name w:val="TOC Title"/>
    <w:basedOn w:val="Normal"/>
    <w:rsid w:val="00E420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2076"/>
    <w:pPr>
      <w:jc w:val="center"/>
    </w:pPr>
    <w:rPr>
      <w:rFonts w:ascii="Times New Roman Bold" w:hAnsi="Times New Roman Bold"/>
      <w:b/>
      <w:bCs/>
      <w:caps/>
      <w:szCs w:val="22"/>
    </w:rPr>
  </w:style>
  <w:style w:type="character" w:styleId="Hyperlink">
    <w:name w:val="Hyperlink"/>
    <w:rsid w:val="00E42076"/>
    <w:rPr>
      <w:color w:val="0000FF"/>
      <w:u w:val="single"/>
    </w:rPr>
  </w:style>
  <w:style w:type="character" w:customStyle="1" w:styleId="FooterChar">
    <w:name w:val="Footer Char"/>
    <w:link w:val="Footer"/>
    <w:uiPriority w:val="99"/>
    <w:rsid w:val="00E42076"/>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9D48D6"/>
  </w:style>
  <w:style w:type="paragraph" w:styleId="Revision">
    <w:name w:val="Revision"/>
    <w:hidden/>
    <w:uiPriority w:val="99"/>
    <w:semiHidden/>
    <w:rsid w:val="00351769"/>
    <w:rPr>
      <w:snapToGrid w:val="0"/>
      <w:kern w:val="28"/>
      <w:sz w:val="22"/>
    </w:rPr>
  </w:style>
  <w:style w:type="character" w:styleId="CommentReference">
    <w:name w:val="annotation reference"/>
    <w:basedOn w:val="DefaultParagraphFont"/>
    <w:rsid w:val="004E7302"/>
    <w:rPr>
      <w:sz w:val="16"/>
      <w:szCs w:val="16"/>
    </w:rPr>
  </w:style>
  <w:style w:type="paragraph" w:styleId="CommentText">
    <w:name w:val="annotation text"/>
    <w:basedOn w:val="Normal"/>
    <w:link w:val="CommentTextChar"/>
    <w:rsid w:val="004E7302"/>
    <w:rPr>
      <w:sz w:val="20"/>
    </w:rPr>
  </w:style>
  <w:style w:type="character" w:customStyle="1" w:styleId="CommentTextChar">
    <w:name w:val="Comment Text Char"/>
    <w:basedOn w:val="DefaultParagraphFont"/>
    <w:link w:val="CommentText"/>
    <w:rsid w:val="004E7302"/>
    <w:rPr>
      <w:snapToGrid w:val="0"/>
      <w:kern w:val="28"/>
    </w:rPr>
  </w:style>
  <w:style w:type="paragraph" w:styleId="CommentSubject">
    <w:name w:val="annotation subject"/>
    <w:basedOn w:val="CommentText"/>
    <w:next w:val="CommentText"/>
    <w:link w:val="CommentSubjectChar"/>
    <w:rsid w:val="004E7302"/>
    <w:rPr>
      <w:b/>
      <w:bCs/>
    </w:rPr>
  </w:style>
  <w:style w:type="character" w:customStyle="1" w:styleId="CommentSubjectChar">
    <w:name w:val="Comment Subject Char"/>
    <w:basedOn w:val="CommentTextChar"/>
    <w:link w:val="CommentSubject"/>
    <w:rsid w:val="004E730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