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40FD6" w:rsidP="00340FD6" w14:paraId="26ED00F4" w14:textId="77777777">
      <w:pPr>
        <w:ind w:left="5760" w:firstLine="720"/>
      </w:pPr>
    </w:p>
    <w:p w:rsidR="008C27DC" w:rsidRPr="00B04621" w:rsidP="008C27DC" w14:paraId="4A950375" w14:textId="1DE2B924">
      <w:pPr>
        <w:ind w:left="5760" w:firstLine="720"/>
      </w:pPr>
      <w:r w:rsidRPr="00B04621">
        <w:t>DA</w:t>
      </w:r>
      <w:r>
        <w:t xml:space="preserve"> 22-</w:t>
      </w:r>
      <w:r w:rsidR="00EE1921">
        <w:t>749</w:t>
      </w:r>
    </w:p>
    <w:p w:rsidR="008C27DC" w:rsidRPr="00B04621" w:rsidP="008C27DC" w14:paraId="51B27705" w14:textId="77777777">
      <w:pPr>
        <w:rPr>
          <w:i/>
        </w:rPr>
      </w:pPr>
      <w:r w:rsidRPr="00B04621">
        <w:rPr>
          <w:i/>
        </w:rPr>
        <w:tab/>
      </w:r>
      <w:r w:rsidRPr="00B04621">
        <w:rPr>
          <w:i/>
        </w:rPr>
        <w:tab/>
      </w:r>
      <w:r w:rsidRPr="00B04621">
        <w:rPr>
          <w:i/>
        </w:rPr>
        <w:tab/>
      </w:r>
      <w:r>
        <w:rPr>
          <w:i/>
        </w:rPr>
        <w:tab/>
      </w:r>
      <w:r>
        <w:rPr>
          <w:i/>
        </w:rPr>
        <w:tab/>
      </w:r>
      <w:r>
        <w:rPr>
          <w:i/>
        </w:rPr>
        <w:tab/>
      </w:r>
      <w:r>
        <w:rPr>
          <w:i/>
        </w:rPr>
        <w:tab/>
      </w:r>
      <w:r>
        <w:rPr>
          <w:i/>
        </w:rPr>
        <w:tab/>
      </w:r>
      <w:r>
        <w:rPr>
          <w:i/>
        </w:rPr>
        <w:tab/>
      </w:r>
      <w:r w:rsidRPr="00B04621">
        <w:rPr>
          <w:i/>
        </w:rPr>
        <w:t>In Reply Refer to:</w:t>
      </w:r>
    </w:p>
    <w:p w:rsidR="008C27DC" w:rsidRPr="00B04621" w:rsidP="008C27DC" w14:paraId="468CDAA6" w14:textId="77777777">
      <w:r w:rsidRPr="00B04621">
        <w:tab/>
      </w:r>
      <w:r>
        <w:tab/>
      </w:r>
      <w:r>
        <w:tab/>
      </w:r>
      <w:r>
        <w:tab/>
      </w:r>
      <w:r>
        <w:tab/>
      </w:r>
      <w:r>
        <w:tab/>
      </w:r>
      <w:r>
        <w:tab/>
      </w:r>
      <w:r>
        <w:tab/>
      </w:r>
      <w:r>
        <w:tab/>
      </w:r>
      <w:r w:rsidRPr="00B04621">
        <w:t>1800B3-</w:t>
      </w:r>
      <w:r>
        <w:t>ATS</w:t>
      </w:r>
    </w:p>
    <w:p w:rsidR="008C27DC" w:rsidP="008C27DC" w14:paraId="24ACF85C" w14:textId="3478D156">
      <w:r w:rsidRPr="00B04621">
        <w:tab/>
      </w:r>
      <w:r>
        <w:tab/>
      </w:r>
      <w:r>
        <w:tab/>
      </w:r>
      <w:r>
        <w:tab/>
      </w:r>
      <w:r>
        <w:tab/>
      </w:r>
      <w:r>
        <w:tab/>
      </w:r>
      <w:r>
        <w:tab/>
      </w:r>
      <w:r>
        <w:tab/>
      </w:r>
      <w:r>
        <w:tab/>
      </w:r>
      <w:r w:rsidRPr="00B04621">
        <w:t>Released</w:t>
      </w:r>
      <w:r>
        <w:t xml:space="preserve"> </w:t>
      </w:r>
      <w:r w:rsidR="00EE1921">
        <w:t>July 12, 2022</w:t>
      </w:r>
    </w:p>
    <w:p w:rsidR="00340FD6" w:rsidP="008C27DC" w14:paraId="3F8B0D31" w14:textId="1AC0A409">
      <w:r>
        <w:tab/>
      </w:r>
      <w:r>
        <w:tab/>
      </w:r>
      <w:r>
        <w:tab/>
      </w:r>
    </w:p>
    <w:p w:rsidR="0045642F" w:rsidP="0045642F" w14:paraId="1E96F26E" w14:textId="50AE5C32">
      <w:pPr>
        <w:rPr>
          <w:sz w:val="22"/>
          <w:szCs w:val="22"/>
        </w:rPr>
      </w:pPr>
      <w:r>
        <w:rPr>
          <w:sz w:val="22"/>
          <w:szCs w:val="22"/>
        </w:rPr>
        <w:t xml:space="preserve">Mr. </w:t>
      </w:r>
      <w:r w:rsidR="00292BE4">
        <w:rPr>
          <w:sz w:val="22"/>
          <w:szCs w:val="22"/>
        </w:rPr>
        <w:t>Brian McIntyre Utter</w:t>
      </w:r>
    </w:p>
    <w:p w:rsidR="00A358C8" w:rsidP="003056C6" w14:paraId="361664B6" w14:textId="77ABD47D">
      <w:pPr>
        <w:rPr>
          <w:sz w:val="22"/>
          <w:szCs w:val="22"/>
        </w:rPr>
      </w:pPr>
      <w:r>
        <w:rPr>
          <w:sz w:val="22"/>
          <w:szCs w:val="22"/>
        </w:rPr>
        <w:t>Olivet Nazarene University</w:t>
      </w:r>
    </w:p>
    <w:p w:rsidR="00292BE4" w:rsidP="003056C6" w14:paraId="1603C6E2" w14:textId="1ACE16E0">
      <w:pPr>
        <w:rPr>
          <w:sz w:val="22"/>
          <w:szCs w:val="22"/>
        </w:rPr>
      </w:pPr>
      <w:r>
        <w:rPr>
          <w:sz w:val="22"/>
          <w:szCs w:val="22"/>
        </w:rPr>
        <w:t>One University Avenue</w:t>
      </w:r>
    </w:p>
    <w:p w:rsidR="00292BE4" w:rsidP="003056C6" w14:paraId="6F50580E" w14:textId="6C3ED249">
      <w:pPr>
        <w:rPr>
          <w:sz w:val="22"/>
          <w:szCs w:val="22"/>
        </w:rPr>
      </w:pPr>
      <w:r>
        <w:rPr>
          <w:sz w:val="22"/>
          <w:szCs w:val="22"/>
        </w:rPr>
        <w:t>Bourbonnais, IL 60914</w:t>
      </w:r>
    </w:p>
    <w:p w:rsidR="00A62ED5" w:rsidP="00340FD6" w14:paraId="35A151D0" w14:textId="7DDE5226">
      <w:pPr>
        <w:rPr>
          <w:sz w:val="22"/>
          <w:szCs w:val="22"/>
        </w:rPr>
      </w:pPr>
      <w:r>
        <w:rPr>
          <w:sz w:val="22"/>
          <w:szCs w:val="22"/>
        </w:rPr>
        <w:t xml:space="preserve">(sent by electronic mail to: </w:t>
      </w:r>
      <w:hyperlink r:id="rId5" w:history="1">
        <w:r w:rsidRPr="005C6CAE" w:rsidR="00292BE4">
          <w:rPr>
            <w:rStyle w:val="Hyperlink"/>
            <w:sz w:val="22"/>
            <w:szCs w:val="22"/>
          </w:rPr>
          <w:t>bjutter@olivet.edu</w:t>
        </w:r>
      </w:hyperlink>
      <w:r>
        <w:rPr>
          <w:sz w:val="22"/>
          <w:szCs w:val="22"/>
        </w:rPr>
        <w:t>)</w:t>
      </w:r>
    </w:p>
    <w:p w:rsidR="00340FD6" w:rsidP="00340FD6" w14:paraId="71CB99EF" w14:textId="5C575ACE">
      <w:pPr>
        <w:rPr>
          <w:sz w:val="22"/>
          <w:szCs w:val="22"/>
        </w:rPr>
      </w:pPr>
    </w:p>
    <w:p w:rsidR="0045642F" w:rsidP="00340FD6" w14:paraId="1E4377F1" w14:textId="0C5F9CB0">
      <w:pPr>
        <w:rPr>
          <w:sz w:val="22"/>
          <w:szCs w:val="22"/>
        </w:rPr>
      </w:pPr>
      <w:r>
        <w:rPr>
          <w:sz w:val="22"/>
          <w:szCs w:val="22"/>
        </w:rPr>
        <w:t>M</w:t>
      </w:r>
      <w:r w:rsidR="00292BE4">
        <w:rPr>
          <w:sz w:val="22"/>
          <w:szCs w:val="22"/>
        </w:rPr>
        <w:t>s</w:t>
      </w:r>
      <w:r>
        <w:rPr>
          <w:sz w:val="22"/>
          <w:szCs w:val="22"/>
        </w:rPr>
        <w:t xml:space="preserve">. </w:t>
      </w:r>
      <w:r w:rsidR="00292BE4">
        <w:rPr>
          <w:sz w:val="22"/>
          <w:szCs w:val="22"/>
        </w:rPr>
        <w:t>Ismeida</w:t>
      </w:r>
      <w:r w:rsidR="00292BE4">
        <w:rPr>
          <w:sz w:val="22"/>
          <w:szCs w:val="22"/>
        </w:rPr>
        <w:t xml:space="preserve"> </w:t>
      </w:r>
      <w:r w:rsidR="00292BE4">
        <w:rPr>
          <w:sz w:val="22"/>
          <w:szCs w:val="22"/>
        </w:rPr>
        <w:t>Blaco</w:t>
      </w:r>
    </w:p>
    <w:p w:rsidR="00A358C8" w:rsidP="00340FD6" w14:paraId="018C68DC" w14:textId="638BD112">
      <w:pPr>
        <w:rPr>
          <w:sz w:val="22"/>
          <w:szCs w:val="22"/>
        </w:rPr>
      </w:pPr>
      <w:r>
        <w:rPr>
          <w:sz w:val="22"/>
          <w:szCs w:val="22"/>
        </w:rPr>
        <w:t>World Federation of Pastors and Ministers of the Full Gospel, Inc.</w:t>
      </w:r>
    </w:p>
    <w:p w:rsidR="00090BF5" w:rsidP="00340FD6" w14:paraId="4B0E70F9" w14:textId="1ABD7EE2">
      <w:pPr>
        <w:rPr>
          <w:sz w:val="22"/>
          <w:szCs w:val="22"/>
        </w:rPr>
      </w:pPr>
      <w:r>
        <w:rPr>
          <w:sz w:val="22"/>
          <w:szCs w:val="22"/>
        </w:rPr>
        <w:t>2100 W 76</w:t>
      </w:r>
      <w:r w:rsidRPr="00292BE4">
        <w:rPr>
          <w:sz w:val="22"/>
          <w:szCs w:val="22"/>
          <w:vertAlign w:val="superscript"/>
        </w:rPr>
        <w:t>th</w:t>
      </w:r>
      <w:r>
        <w:rPr>
          <w:sz w:val="22"/>
          <w:szCs w:val="22"/>
        </w:rPr>
        <w:t xml:space="preserve"> Street, #304</w:t>
      </w:r>
    </w:p>
    <w:p w:rsidR="00292BE4" w:rsidP="00340FD6" w14:paraId="72B95554" w14:textId="146A077A">
      <w:pPr>
        <w:rPr>
          <w:sz w:val="22"/>
          <w:szCs w:val="22"/>
        </w:rPr>
      </w:pPr>
      <w:r>
        <w:rPr>
          <w:sz w:val="22"/>
          <w:szCs w:val="22"/>
        </w:rPr>
        <w:t>Hialeah, FL 33016</w:t>
      </w:r>
    </w:p>
    <w:p w:rsidR="00090BF5" w:rsidP="00340FD6" w14:paraId="413DBE3C" w14:textId="36EE8FCC">
      <w:pPr>
        <w:rPr>
          <w:sz w:val="22"/>
          <w:szCs w:val="22"/>
        </w:rPr>
      </w:pPr>
      <w:r>
        <w:rPr>
          <w:sz w:val="22"/>
          <w:szCs w:val="22"/>
        </w:rPr>
        <w:t xml:space="preserve">(sent by electronic mail to: </w:t>
      </w:r>
      <w:hyperlink r:id="rId6" w:history="1">
        <w:r w:rsidRPr="005C6CAE" w:rsidR="00292BE4">
          <w:rPr>
            <w:rStyle w:val="Hyperlink"/>
            <w:sz w:val="22"/>
            <w:szCs w:val="22"/>
          </w:rPr>
          <w:t>federaciondepastorusa@gmail.com</w:t>
        </w:r>
      </w:hyperlink>
      <w:r>
        <w:rPr>
          <w:sz w:val="22"/>
          <w:szCs w:val="22"/>
        </w:rPr>
        <w:t>)</w:t>
      </w:r>
    </w:p>
    <w:p w:rsidR="0045642F" w:rsidP="00340FD6" w14:paraId="7D521494" w14:textId="77777777">
      <w:pPr>
        <w:rPr>
          <w:sz w:val="22"/>
          <w:szCs w:val="22"/>
        </w:rPr>
      </w:pPr>
    </w:p>
    <w:p w:rsidR="00C90A83" w:rsidRPr="00C1210E" w:rsidP="00340FD6" w14:paraId="3E2D448D" w14:textId="04800287">
      <w:pPr>
        <w:rPr>
          <w:sz w:val="22"/>
          <w:szCs w:val="22"/>
        </w:rPr>
      </w:pPr>
      <w:r w:rsidRPr="00C1210E">
        <w:rPr>
          <w:sz w:val="22"/>
          <w:szCs w:val="22"/>
        </w:rPr>
        <w:t>Ms. Patricia Humphrey</w:t>
      </w:r>
    </w:p>
    <w:p w:rsidR="00A358C8" w:rsidRPr="0039098F" w:rsidP="00340FD6" w14:paraId="485D8515" w14:textId="15344EED">
      <w:pPr>
        <w:rPr>
          <w:sz w:val="22"/>
          <w:szCs w:val="22"/>
        </w:rPr>
      </w:pPr>
      <w:r w:rsidRPr="0039098F">
        <w:rPr>
          <w:sz w:val="22"/>
          <w:szCs w:val="22"/>
        </w:rPr>
        <w:t>Lushomo Health Education Centre</w:t>
      </w:r>
    </w:p>
    <w:p w:rsidR="0039098F" w:rsidP="00340FD6" w14:paraId="15E40F06" w14:textId="6F21891A">
      <w:pPr>
        <w:rPr>
          <w:sz w:val="22"/>
          <w:szCs w:val="22"/>
        </w:rPr>
      </w:pPr>
      <w:r>
        <w:rPr>
          <w:sz w:val="22"/>
          <w:szCs w:val="22"/>
        </w:rPr>
        <w:t>202 Hill County Rd 1136</w:t>
      </w:r>
    </w:p>
    <w:p w:rsidR="0039098F" w:rsidP="00340FD6" w14:paraId="7495A314" w14:textId="04AAE0A4">
      <w:pPr>
        <w:rPr>
          <w:sz w:val="22"/>
          <w:szCs w:val="22"/>
        </w:rPr>
      </w:pPr>
      <w:r>
        <w:rPr>
          <w:sz w:val="22"/>
          <w:szCs w:val="22"/>
        </w:rPr>
        <w:t>Rio Vista, TX 76093</w:t>
      </w:r>
    </w:p>
    <w:p w:rsidR="00340FD6" w:rsidP="00340FD6" w14:paraId="2666361F" w14:textId="38AFE7FA">
      <w:pPr>
        <w:rPr>
          <w:sz w:val="22"/>
          <w:szCs w:val="22"/>
        </w:rPr>
      </w:pPr>
      <w:r>
        <w:rPr>
          <w:sz w:val="22"/>
          <w:szCs w:val="22"/>
        </w:rPr>
        <w:t xml:space="preserve">(sent by electronic mail to: </w:t>
      </w:r>
      <w:hyperlink r:id="rId7" w:history="1">
        <w:r w:rsidRPr="005C6CAE" w:rsidR="005926F2">
          <w:rPr>
            <w:rStyle w:val="Hyperlink"/>
            <w:sz w:val="22"/>
            <w:szCs w:val="22"/>
          </w:rPr>
          <w:t>pathumphrey7@gmail.com</w:t>
        </w:r>
      </w:hyperlink>
      <w:r>
        <w:rPr>
          <w:sz w:val="22"/>
          <w:szCs w:val="22"/>
        </w:rPr>
        <w:t>)</w:t>
      </w:r>
    </w:p>
    <w:p w:rsidR="00DA6D3F" w:rsidP="00340FD6" w14:paraId="4F632495" w14:textId="297F3BE7">
      <w:pPr>
        <w:rPr>
          <w:sz w:val="22"/>
          <w:szCs w:val="22"/>
        </w:rPr>
      </w:pPr>
    </w:p>
    <w:p w:rsidR="00DA6D3F" w:rsidP="00340FD6" w14:paraId="1129C33F" w14:textId="7BF64A49">
      <w:pPr>
        <w:rPr>
          <w:sz w:val="22"/>
          <w:szCs w:val="22"/>
        </w:rPr>
      </w:pPr>
      <w:r>
        <w:rPr>
          <w:sz w:val="22"/>
          <w:szCs w:val="22"/>
        </w:rPr>
        <w:t>Mr. Kenneth C. Hill</w:t>
      </w:r>
    </w:p>
    <w:p w:rsidR="00DA6D3F" w:rsidP="00340FD6" w14:paraId="328CC83C" w14:textId="357CE5CB">
      <w:pPr>
        <w:rPr>
          <w:sz w:val="22"/>
          <w:szCs w:val="22"/>
        </w:rPr>
      </w:pPr>
      <w:r>
        <w:rPr>
          <w:sz w:val="22"/>
          <w:szCs w:val="22"/>
        </w:rPr>
        <w:t>Appalachian Educational Communication Corporation</w:t>
      </w:r>
    </w:p>
    <w:p w:rsidR="00DA6D3F" w:rsidP="00340FD6" w14:paraId="13885A0A" w14:textId="0E553178">
      <w:pPr>
        <w:rPr>
          <w:sz w:val="22"/>
          <w:szCs w:val="22"/>
        </w:rPr>
      </w:pPr>
      <w:r>
        <w:rPr>
          <w:sz w:val="22"/>
          <w:szCs w:val="22"/>
        </w:rPr>
        <w:t>2175 Highway 75, Suite 6</w:t>
      </w:r>
    </w:p>
    <w:p w:rsidR="00DA6D3F" w:rsidP="00340FD6" w14:paraId="75578608" w14:textId="426DE594">
      <w:pPr>
        <w:rPr>
          <w:sz w:val="22"/>
          <w:szCs w:val="22"/>
        </w:rPr>
      </w:pPr>
      <w:r>
        <w:rPr>
          <w:sz w:val="22"/>
          <w:szCs w:val="22"/>
        </w:rPr>
        <w:t>Blountville, TN 37617</w:t>
      </w:r>
    </w:p>
    <w:p w:rsidR="00DA6D3F" w:rsidP="00DA6D3F" w14:paraId="384EF453" w14:textId="1CCC4CE6">
      <w:pPr>
        <w:rPr>
          <w:sz w:val="22"/>
          <w:szCs w:val="22"/>
        </w:rPr>
      </w:pPr>
      <w:r>
        <w:rPr>
          <w:sz w:val="22"/>
          <w:szCs w:val="22"/>
        </w:rPr>
        <w:t xml:space="preserve">(sent by electronic mail to: </w:t>
      </w:r>
      <w:hyperlink r:id="rId8" w:history="1">
        <w:r w:rsidRPr="005C6CAE">
          <w:rPr>
            <w:rStyle w:val="Hyperlink"/>
            <w:sz w:val="22"/>
            <w:szCs w:val="22"/>
          </w:rPr>
          <w:t>appedu@yahoo.com</w:t>
        </w:r>
      </w:hyperlink>
      <w:r>
        <w:rPr>
          <w:sz w:val="22"/>
          <w:szCs w:val="22"/>
        </w:rPr>
        <w:t>)</w:t>
      </w:r>
    </w:p>
    <w:p w:rsidR="00E52AF1" w:rsidP="00DA6D3F" w14:paraId="64AEDB42" w14:textId="231E6CAA">
      <w:pPr>
        <w:rPr>
          <w:sz w:val="22"/>
          <w:szCs w:val="22"/>
        </w:rPr>
      </w:pPr>
    </w:p>
    <w:p w:rsidR="00E52AF1" w:rsidP="00DA6D3F" w14:paraId="613B68A2" w14:textId="2584666F">
      <w:pPr>
        <w:rPr>
          <w:sz w:val="22"/>
          <w:szCs w:val="22"/>
        </w:rPr>
      </w:pPr>
      <w:r>
        <w:rPr>
          <w:sz w:val="22"/>
          <w:szCs w:val="22"/>
        </w:rPr>
        <w:t>Mr. Bruce Quinn</w:t>
      </w:r>
    </w:p>
    <w:p w:rsidR="00E52AF1" w:rsidP="00DA6D3F" w14:paraId="635A74BB" w14:textId="4D1DC707">
      <w:pPr>
        <w:rPr>
          <w:sz w:val="22"/>
          <w:szCs w:val="22"/>
        </w:rPr>
      </w:pPr>
      <w:r>
        <w:rPr>
          <w:sz w:val="22"/>
          <w:szCs w:val="22"/>
        </w:rPr>
        <w:t>Community Radio for Hoosiers Inc.</w:t>
      </w:r>
    </w:p>
    <w:p w:rsidR="00E52AF1" w:rsidP="00DA6D3F" w14:paraId="0A693A4D" w14:textId="25784B45">
      <w:pPr>
        <w:rPr>
          <w:sz w:val="22"/>
          <w:szCs w:val="22"/>
        </w:rPr>
      </w:pPr>
      <w:r>
        <w:rPr>
          <w:sz w:val="22"/>
          <w:szCs w:val="22"/>
        </w:rPr>
        <w:t>221 North Bluff Street</w:t>
      </w:r>
    </w:p>
    <w:p w:rsidR="00E52AF1" w:rsidP="00DA6D3F" w14:paraId="12EC63FF" w14:textId="38262690">
      <w:pPr>
        <w:rPr>
          <w:sz w:val="22"/>
          <w:szCs w:val="22"/>
        </w:rPr>
      </w:pPr>
      <w:r>
        <w:rPr>
          <w:sz w:val="22"/>
          <w:szCs w:val="22"/>
        </w:rPr>
        <w:t>Monticello, IN 47960</w:t>
      </w:r>
    </w:p>
    <w:p w:rsidR="00E52AF1" w:rsidP="00E52AF1" w14:paraId="135CED45" w14:textId="5EF64BE5">
      <w:pPr>
        <w:rPr>
          <w:sz w:val="22"/>
          <w:szCs w:val="22"/>
        </w:rPr>
      </w:pPr>
      <w:r>
        <w:rPr>
          <w:sz w:val="22"/>
          <w:szCs w:val="22"/>
        </w:rPr>
        <w:t xml:space="preserve">(sent by electronic mail to: </w:t>
      </w:r>
      <w:hyperlink r:id="rId9" w:history="1">
        <w:r w:rsidRPr="005C6CAE">
          <w:rPr>
            <w:rStyle w:val="Hyperlink"/>
            <w:sz w:val="22"/>
            <w:szCs w:val="22"/>
          </w:rPr>
          <w:t>brucequinn@hotmail.com</w:t>
        </w:r>
      </w:hyperlink>
      <w:r>
        <w:rPr>
          <w:sz w:val="22"/>
          <w:szCs w:val="22"/>
        </w:rPr>
        <w:t>)</w:t>
      </w:r>
    </w:p>
    <w:p w:rsidR="00E52AF1" w:rsidP="00E52AF1" w14:paraId="29CA88D4" w14:textId="59EFF16D">
      <w:pPr>
        <w:rPr>
          <w:sz w:val="22"/>
          <w:szCs w:val="22"/>
        </w:rPr>
      </w:pPr>
    </w:p>
    <w:p w:rsidR="00E52AF1" w:rsidP="00E52AF1" w14:paraId="650DB637" w14:textId="24C99AD3">
      <w:pPr>
        <w:rPr>
          <w:sz w:val="22"/>
          <w:szCs w:val="22"/>
        </w:rPr>
      </w:pPr>
      <w:r>
        <w:rPr>
          <w:sz w:val="22"/>
          <w:szCs w:val="22"/>
        </w:rPr>
        <w:t>Mr. Martin Hensley</w:t>
      </w:r>
    </w:p>
    <w:p w:rsidR="008D00E1" w:rsidP="00E52AF1" w14:paraId="6545580F" w14:textId="26450EDD">
      <w:pPr>
        <w:rPr>
          <w:sz w:val="22"/>
          <w:szCs w:val="22"/>
        </w:rPr>
      </w:pPr>
      <w:r>
        <w:rPr>
          <w:sz w:val="22"/>
          <w:szCs w:val="22"/>
        </w:rPr>
        <w:t>New Beginnings Movement Inc.</w:t>
      </w:r>
    </w:p>
    <w:p w:rsidR="008D00E1" w:rsidP="00E52AF1" w14:paraId="4257FAF1" w14:textId="7A6974CF">
      <w:pPr>
        <w:rPr>
          <w:sz w:val="22"/>
          <w:szCs w:val="22"/>
        </w:rPr>
      </w:pPr>
      <w:r>
        <w:rPr>
          <w:sz w:val="22"/>
          <w:szCs w:val="22"/>
        </w:rPr>
        <w:t>900 W Powers Street</w:t>
      </w:r>
    </w:p>
    <w:p w:rsidR="008D00E1" w:rsidP="00E52AF1" w14:paraId="3AB32B6D" w14:textId="2E9781E9">
      <w:pPr>
        <w:rPr>
          <w:sz w:val="22"/>
          <w:szCs w:val="22"/>
        </w:rPr>
      </w:pPr>
      <w:r>
        <w:rPr>
          <w:sz w:val="22"/>
          <w:szCs w:val="22"/>
        </w:rPr>
        <w:t>Muncie, IN 47305</w:t>
      </w:r>
    </w:p>
    <w:p w:rsidR="008D00E1" w:rsidP="00E52AF1" w14:paraId="055FA1CA" w14:textId="246D4EBE">
      <w:pPr>
        <w:rPr>
          <w:sz w:val="22"/>
          <w:szCs w:val="22"/>
        </w:rPr>
      </w:pPr>
      <w:r>
        <w:rPr>
          <w:sz w:val="22"/>
          <w:szCs w:val="22"/>
        </w:rPr>
        <w:t xml:space="preserve">(sent by electronic email to: </w:t>
      </w:r>
      <w:hyperlink r:id="rId10" w:history="1">
        <w:r w:rsidRPr="005C6CAE">
          <w:rPr>
            <w:rStyle w:val="Hyperlink"/>
            <w:sz w:val="22"/>
            <w:szCs w:val="22"/>
          </w:rPr>
          <w:t>hensleym31@aol.com</w:t>
        </w:r>
      </w:hyperlink>
      <w:r>
        <w:rPr>
          <w:sz w:val="22"/>
          <w:szCs w:val="22"/>
        </w:rPr>
        <w:t xml:space="preserve">) </w:t>
      </w:r>
    </w:p>
    <w:p w:rsidR="00C1210E" w:rsidP="00E52AF1" w14:paraId="14F708E5" w14:textId="641CEE63">
      <w:pPr>
        <w:rPr>
          <w:sz w:val="22"/>
          <w:szCs w:val="22"/>
        </w:rPr>
      </w:pPr>
    </w:p>
    <w:p w:rsidR="00DA6D3F" w:rsidP="00DA6D3F" w14:paraId="56CA4D05" w14:textId="1BC0F4BE">
      <w:pPr>
        <w:rPr>
          <w:sz w:val="22"/>
          <w:szCs w:val="22"/>
        </w:rPr>
      </w:pPr>
      <w:r>
        <w:rPr>
          <w:sz w:val="22"/>
          <w:szCs w:val="22"/>
        </w:rPr>
        <w:t>Mr. Alan Albert David</w:t>
      </w:r>
    </w:p>
    <w:p w:rsidR="00C1210E" w:rsidP="00DA6D3F" w14:paraId="41417C5A" w14:textId="77024134">
      <w:pPr>
        <w:rPr>
          <w:sz w:val="22"/>
          <w:szCs w:val="22"/>
        </w:rPr>
      </w:pPr>
      <w:r>
        <w:rPr>
          <w:sz w:val="22"/>
          <w:szCs w:val="22"/>
        </w:rPr>
        <w:t>2632 Kenilworth Avenue</w:t>
      </w:r>
    </w:p>
    <w:p w:rsidR="005926F2" w:rsidP="00340FD6" w14:paraId="1B4937A9" w14:textId="36DBEB1D">
      <w:pPr>
        <w:rPr>
          <w:sz w:val="22"/>
          <w:szCs w:val="22"/>
        </w:rPr>
      </w:pPr>
      <w:r>
        <w:rPr>
          <w:sz w:val="22"/>
          <w:szCs w:val="22"/>
        </w:rPr>
        <w:t>Berwyn, IL 6040</w:t>
      </w:r>
    </w:p>
    <w:p w:rsidR="005926F2" w:rsidP="00340FD6" w14:paraId="6B5E7225" w14:textId="4B30AD3B">
      <w:pPr>
        <w:rPr>
          <w:sz w:val="22"/>
          <w:szCs w:val="22"/>
        </w:rPr>
      </w:pPr>
      <w:r>
        <w:rPr>
          <w:sz w:val="22"/>
          <w:szCs w:val="22"/>
        </w:rPr>
        <w:t xml:space="preserve">(sent by electronic email to: </w:t>
      </w:r>
      <w:hyperlink r:id="rId11" w:history="1">
        <w:r w:rsidRPr="005C6CAE">
          <w:rPr>
            <w:rStyle w:val="Hyperlink"/>
            <w:sz w:val="22"/>
            <w:szCs w:val="22"/>
          </w:rPr>
          <w:t>albert.a.david@hotmail.com</w:t>
        </w:r>
      </w:hyperlink>
      <w:r>
        <w:rPr>
          <w:sz w:val="22"/>
          <w:szCs w:val="22"/>
        </w:rPr>
        <w:t xml:space="preserve">) </w:t>
      </w:r>
    </w:p>
    <w:p w:rsidR="008D00E1" w:rsidP="00340FD6" w14:paraId="31401CDC" w14:textId="77777777">
      <w:pPr>
        <w:ind w:left="5760" w:hanging="720"/>
        <w:rPr>
          <w:sz w:val="22"/>
          <w:szCs w:val="22"/>
        </w:rPr>
      </w:pPr>
      <w:bookmarkStart w:id="0" w:name="_Hlk11270368"/>
      <w:r>
        <w:rPr>
          <w:sz w:val="22"/>
          <w:szCs w:val="22"/>
        </w:rPr>
        <w:br w:type="page"/>
      </w:r>
    </w:p>
    <w:p w:rsidR="00340FD6" w:rsidP="00340FD6" w14:paraId="6A93253C" w14:textId="0ECEDEA5">
      <w:pPr>
        <w:ind w:left="5760" w:hanging="720"/>
        <w:rPr>
          <w:b/>
          <w:bCs/>
          <w:sz w:val="22"/>
          <w:szCs w:val="22"/>
        </w:rPr>
      </w:pPr>
      <w:r w:rsidRPr="000A4B36">
        <w:rPr>
          <w:sz w:val="22"/>
          <w:szCs w:val="22"/>
        </w:rPr>
        <w:t>In re:</w:t>
      </w:r>
      <w:r w:rsidRPr="000A4B36">
        <w:rPr>
          <w:sz w:val="22"/>
          <w:szCs w:val="22"/>
        </w:rPr>
        <w:tab/>
      </w:r>
      <w:r w:rsidR="000B16B0">
        <w:rPr>
          <w:b/>
          <w:bCs/>
          <w:sz w:val="22"/>
          <w:szCs w:val="22"/>
        </w:rPr>
        <w:t xml:space="preserve">NCE MX Group </w:t>
      </w:r>
      <w:r w:rsidR="004E334D">
        <w:rPr>
          <w:b/>
          <w:bCs/>
          <w:sz w:val="22"/>
          <w:szCs w:val="22"/>
        </w:rPr>
        <w:t>95</w:t>
      </w:r>
    </w:p>
    <w:p w:rsidR="000B16B0" w:rsidP="00340FD6" w14:paraId="68A3E3FF" w14:textId="726EA5D2">
      <w:pPr>
        <w:ind w:left="5760" w:hanging="720"/>
        <w:rPr>
          <w:b/>
          <w:bCs/>
          <w:sz w:val="22"/>
          <w:szCs w:val="22"/>
        </w:rPr>
      </w:pPr>
    </w:p>
    <w:p w:rsidR="000B16B0" w:rsidRPr="000A4B36" w:rsidP="00340FD6" w14:paraId="19DC509E" w14:textId="12E8BF2B">
      <w:pPr>
        <w:ind w:left="5760" w:hanging="720"/>
        <w:rPr>
          <w:sz w:val="22"/>
          <w:szCs w:val="22"/>
        </w:rPr>
      </w:pPr>
      <w:r>
        <w:rPr>
          <w:b/>
          <w:bCs/>
          <w:sz w:val="22"/>
          <w:szCs w:val="22"/>
        </w:rPr>
        <w:tab/>
      </w:r>
      <w:r w:rsidR="00DC6500">
        <w:rPr>
          <w:b/>
          <w:bCs/>
          <w:sz w:val="22"/>
          <w:szCs w:val="22"/>
        </w:rPr>
        <w:t>Olivet Nazarene University</w:t>
      </w:r>
    </w:p>
    <w:p w:rsidR="007A13DE" w:rsidRPr="000A4B36" w:rsidP="007A13DE" w14:paraId="0F37C33D" w14:textId="3AE2B44E">
      <w:pPr>
        <w:ind w:left="5040" w:firstLine="720"/>
        <w:rPr>
          <w:sz w:val="22"/>
          <w:szCs w:val="22"/>
        </w:rPr>
      </w:pPr>
      <w:r>
        <w:rPr>
          <w:sz w:val="22"/>
          <w:szCs w:val="22"/>
        </w:rPr>
        <w:t xml:space="preserve">New NCE, </w:t>
      </w:r>
      <w:r w:rsidR="003E4DA1">
        <w:rPr>
          <w:sz w:val="22"/>
          <w:szCs w:val="22"/>
        </w:rPr>
        <w:t>Bloomington, IN</w:t>
      </w:r>
    </w:p>
    <w:p w:rsidR="007A13DE" w:rsidRPr="000A4B36" w:rsidP="007A13DE" w14:paraId="6949BD8B" w14:textId="3F4D73B4">
      <w:pPr>
        <w:rPr>
          <w:sz w:val="22"/>
          <w:szCs w:val="22"/>
        </w:rPr>
      </w:pP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t xml:space="preserve">Facility ID No. </w:t>
      </w:r>
      <w:r w:rsidR="003E4DA1">
        <w:rPr>
          <w:sz w:val="22"/>
          <w:szCs w:val="22"/>
        </w:rPr>
        <w:t>765034</w:t>
      </w:r>
    </w:p>
    <w:p w:rsidR="007A13DE" w:rsidP="007A13DE" w14:paraId="4CF97B26" w14:textId="3CBA7EED">
      <w:pPr>
        <w:rPr>
          <w:sz w:val="22"/>
          <w:szCs w:val="22"/>
        </w:rPr>
      </w:pP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t xml:space="preserve">File No. </w:t>
      </w:r>
      <w:r>
        <w:rPr>
          <w:sz w:val="22"/>
          <w:szCs w:val="22"/>
        </w:rPr>
        <w:t>000016</w:t>
      </w:r>
      <w:r w:rsidR="003E4DA1">
        <w:rPr>
          <w:sz w:val="22"/>
          <w:szCs w:val="22"/>
        </w:rPr>
        <w:t>5984</w:t>
      </w:r>
    </w:p>
    <w:p w:rsidR="007A13DE" w:rsidP="00340FD6" w14:paraId="67C86E2E" w14:textId="157BD51F">
      <w:pPr>
        <w:ind w:left="5040" w:firstLine="720"/>
        <w:rPr>
          <w:sz w:val="22"/>
          <w:szCs w:val="22"/>
        </w:rPr>
      </w:pPr>
    </w:p>
    <w:p w:rsidR="000B57E2" w:rsidRPr="000B57E2" w:rsidP="00DC6500" w14:paraId="4AABCD85" w14:textId="6E2EB1B7">
      <w:pPr>
        <w:ind w:left="5760"/>
        <w:rPr>
          <w:b/>
          <w:bCs/>
          <w:sz w:val="22"/>
          <w:szCs w:val="22"/>
        </w:rPr>
      </w:pPr>
      <w:r>
        <w:rPr>
          <w:b/>
          <w:bCs/>
          <w:sz w:val="22"/>
          <w:szCs w:val="22"/>
        </w:rPr>
        <w:t xml:space="preserve">World Federation of Pastors and Ministers of </w:t>
      </w:r>
      <w:r w:rsidR="00292BE4">
        <w:rPr>
          <w:b/>
          <w:bCs/>
          <w:sz w:val="22"/>
          <w:szCs w:val="22"/>
        </w:rPr>
        <w:t>t</w:t>
      </w:r>
      <w:r>
        <w:rPr>
          <w:b/>
          <w:bCs/>
          <w:sz w:val="22"/>
          <w:szCs w:val="22"/>
        </w:rPr>
        <w:t>he Full Gospel, Inc.</w:t>
      </w:r>
    </w:p>
    <w:p w:rsidR="000B57E2" w:rsidRPr="000A4B36" w:rsidP="000B57E2" w14:paraId="32A22A76" w14:textId="52C1F6AF">
      <w:pPr>
        <w:ind w:left="5040" w:firstLine="720"/>
        <w:rPr>
          <w:sz w:val="22"/>
          <w:szCs w:val="22"/>
        </w:rPr>
      </w:pPr>
      <w:r>
        <w:rPr>
          <w:sz w:val="22"/>
          <w:szCs w:val="22"/>
        </w:rPr>
        <w:t xml:space="preserve">New NCE, </w:t>
      </w:r>
      <w:r w:rsidR="003E4DA1">
        <w:rPr>
          <w:sz w:val="22"/>
          <w:szCs w:val="22"/>
        </w:rPr>
        <w:t>Country Squire Lake, IN</w:t>
      </w:r>
    </w:p>
    <w:p w:rsidR="00340FD6" w:rsidRPr="000A4B36" w:rsidP="00340FD6" w14:paraId="3100A288" w14:textId="1AF64025">
      <w:pPr>
        <w:rPr>
          <w:sz w:val="22"/>
          <w:szCs w:val="22"/>
        </w:rPr>
      </w:pP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t xml:space="preserve">Facility ID No. </w:t>
      </w:r>
      <w:r w:rsidR="000B57E2">
        <w:rPr>
          <w:sz w:val="22"/>
          <w:szCs w:val="22"/>
        </w:rPr>
        <w:t>76</w:t>
      </w:r>
      <w:r w:rsidR="00FD0C24">
        <w:rPr>
          <w:sz w:val="22"/>
          <w:szCs w:val="22"/>
        </w:rPr>
        <w:t>8120</w:t>
      </w:r>
    </w:p>
    <w:p w:rsidR="00340FD6" w:rsidP="00340FD6" w14:paraId="0067FC60" w14:textId="516A6E39">
      <w:pPr>
        <w:rPr>
          <w:sz w:val="22"/>
          <w:szCs w:val="22"/>
        </w:rPr>
      </w:pP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t xml:space="preserve">File No. </w:t>
      </w:r>
      <w:r w:rsidR="007A13DE">
        <w:rPr>
          <w:sz w:val="22"/>
          <w:szCs w:val="22"/>
        </w:rPr>
        <w:t>000016</w:t>
      </w:r>
      <w:r w:rsidR="003E4DA1">
        <w:rPr>
          <w:sz w:val="22"/>
          <w:szCs w:val="22"/>
        </w:rPr>
        <w:t>7179</w:t>
      </w:r>
    </w:p>
    <w:p w:rsidR="00FF43E8" w:rsidP="00340FD6" w14:paraId="3B62F661" w14:textId="5E92C3A0">
      <w:pPr>
        <w:rPr>
          <w:sz w:val="22"/>
          <w:szCs w:val="22"/>
        </w:rPr>
      </w:pPr>
    </w:p>
    <w:p w:rsidR="00FF43E8" w:rsidRPr="000A4B36" w:rsidP="00FF43E8" w14:paraId="45C3A506" w14:textId="31562810">
      <w:pPr>
        <w:ind w:left="5040" w:firstLine="720"/>
        <w:rPr>
          <w:sz w:val="22"/>
          <w:szCs w:val="22"/>
        </w:rPr>
      </w:pPr>
      <w:r>
        <w:rPr>
          <w:b/>
          <w:bCs/>
          <w:sz w:val="22"/>
          <w:szCs w:val="22"/>
        </w:rPr>
        <w:t>Lushomo Health Education Centre</w:t>
      </w:r>
      <w:r>
        <w:rPr>
          <w:sz w:val="22"/>
          <w:szCs w:val="22"/>
        </w:rPr>
        <w:tab/>
      </w:r>
      <w:r>
        <w:rPr>
          <w:sz w:val="22"/>
          <w:szCs w:val="22"/>
        </w:rPr>
        <w:tab/>
        <w:t xml:space="preserve">New NCE, </w:t>
      </w:r>
      <w:r w:rsidR="003E4DA1">
        <w:rPr>
          <w:sz w:val="22"/>
          <w:szCs w:val="22"/>
        </w:rPr>
        <w:t>Ellettsville, IN</w:t>
      </w:r>
    </w:p>
    <w:p w:rsidR="00FF43E8" w:rsidRPr="000A4B36" w:rsidP="00FF43E8" w14:paraId="7D9EA0FB" w14:textId="41EC088D">
      <w:pPr>
        <w:rPr>
          <w:sz w:val="22"/>
          <w:szCs w:val="22"/>
        </w:rPr>
      </w:pP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t xml:space="preserve">Facility ID No. </w:t>
      </w:r>
      <w:r>
        <w:rPr>
          <w:sz w:val="22"/>
          <w:szCs w:val="22"/>
        </w:rPr>
        <w:t>76</w:t>
      </w:r>
      <w:r w:rsidR="00AF7A03">
        <w:rPr>
          <w:sz w:val="22"/>
          <w:szCs w:val="22"/>
        </w:rPr>
        <w:t>8</w:t>
      </w:r>
      <w:r w:rsidR="00FD0C24">
        <w:rPr>
          <w:sz w:val="22"/>
          <w:szCs w:val="22"/>
        </w:rPr>
        <w:t>891</w:t>
      </w:r>
    </w:p>
    <w:p w:rsidR="00FF43E8" w:rsidP="00FF43E8" w14:paraId="4992BA2A" w14:textId="06F36B07">
      <w:pPr>
        <w:rPr>
          <w:sz w:val="22"/>
          <w:szCs w:val="22"/>
        </w:rPr>
      </w:pP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t xml:space="preserve">File No. </w:t>
      </w:r>
      <w:r>
        <w:rPr>
          <w:sz w:val="22"/>
          <w:szCs w:val="22"/>
        </w:rPr>
        <w:t>000016</w:t>
      </w:r>
      <w:r w:rsidR="00AF7A03">
        <w:rPr>
          <w:sz w:val="22"/>
          <w:szCs w:val="22"/>
        </w:rPr>
        <w:t>7</w:t>
      </w:r>
      <w:r w:rsidR="003E4DA1">
        <w:rPr>
          <w:sz w:val="22"/>
          <w:szCs w:val="22"/>
        </w:rPr>
        <w:t>818</w:t>
      </w:r>
    </w:p>
    <w:p w:rsidR="004E334D" w:rsidP="00FF43E8" w14:paraId="29A53287" w14:textId="41901F90">
      <w:pPr>
        <w:rPr>
          <w:sz w:val="22"/>
          <w:szCs w:val="22"/>
        </w:rPr>
      </w:pPr>
    </w:p>
    <w:p w:rsidR="004E334D" w:rsidRPr="000A4B36" w:rsidP="004E334D" w14:paraId="1427E006" w14:textId="507D682D">
      <w:pPr>
        <w:ind w:left="5760"/>
        <w:rPr>
          <w:sz w:val="22"/>
          <w:szCs w:val="22"/>
        </w:rPr>
      </w:pPr>
      <w:r>
        <w:rPr>
          <w:b/>
          <w:bCs/>
          <w:sz w:val="22"/>
          <w:szCs w:val="22"/>
        </w:rPr>
        <w:t>Appalachian Educational Communication Corporation</w:t>
      </w:r>
    </w:p>
    <w:p w:rsidR="004E334D" w:rsidRPr="000A4B36" w:rsidP="004E334D" w14:paraId="58CA1142" w14:textId="44CF1C3F">
      <w:pPr>
        <w:ind w:left="5040" w:firstLine="720"/>
        <w:rPr>
          <w:sz w:val="22"/>
          <w:szCs w:val="22"/>
        </w:rPr>
      </w:pPr>
      <w:r>
        <w:rPr>
          <w:sz w:val="22"/>
          <w:szCs w:val="22"/>
        </w:rPr>
        <w:t xml:space="preserve">New NCE, </w:t>
      </w:r>
      <w:r w:rsidR="003E4DA1">
        <w:rPr>
          <w:sz w:val="22"/>
          <w:szCs w:val="22"/>
        </w:rPr>
        <w:t>Ellettsville, IN</w:t>
      </w:r>
    </w:p>
    <w:p w:rsidR="004E334D" w:rsidRPr="000A4B36" w:rsidP="004E334D" w14:paraId="5B04EAF7" w14:textId="2DBA6FCF">
      <w:pPr>
        <w:rPr>
          <w:sz w:val="22"/>
          <w:szCs w:val="22"/>
        </w:rPr>
      </w:pP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t xml:space="preserve">Facility ID No. </w:t>
      </w:r>
      <w:r>
        <w:rPr>
          <w:sz w:val="22"/>
          <w:szCs w:val="22"/>
        </w:rPr>
        <w:t>76</w:t>
      </w:r>
      <w:r w:rsidR="00FD0C24">
        <w:rPr>
          <w:sz w:val="22"/>
          <w:szCs w:val="22"/>
        </w:rPr>
        <w:t>8389</w:t>
      </w:r>
    </w:p>
    <w:p w:rsidR="004E334D" w:rsidP="004E334D" w14:paraId="66B6E556" w14:textId="7BC2A406">
      <w:pPr>
        <w:rPr>
          <w:sz w:val="22"/>
          <w:szCs w:val="22"/>
        </w:rPr>
      </w:pP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t xml:space="preserve">File No. </w:t>
      </w:r>
      <w:r>
        <w:rPr>
          <w:sz w:val="22"/>
          <w:szCs w:val="22"/>
        </w:rPr>
        <w:t>0000167</w:t>
      </w:r>
      <w:r w:rsidR="003E4DA1">
        <w:rPr>
          <w:sz w:val="22"/>
          <w:szCs w:val="22"/>
        </w:rPr>
        <w:t>447</w:t>
      </w:r>
    </w:p>
    <w:p w:rsidR="004E334D" w:rsidP="004E334D" w14:paraId="5194BA16" w14:textId="51B3C910">
      <w:pPr>
        <w:rPr>
          <w:sz w:val="22"/>
          <w:szCs w:val="22"/>
        </w:rPr>
      </w:pPr>
    </w:p>
    <w:p w:rsidR="004E334D" w:rsidRPr="000A4B36" w:rsidP="004E334D" w14:paraId="0ED646F8" w14:textId="0B72548F">
      <w:pPr>
        <w:ind w:left="5760"/>
        <w:rPr>
          <w:sz w:val="22"/>
          <w:szCs w:val="22"/>
        </w:rPr>
      </w:pPr>
      <w:r>
        <w:rPr>
          <w:b/>
          <w:bCs/>
          <w:sz w:val="22"/>
          <w:szCs w:val="22"/>
        </w:rPr>
        <w:t>Community Radio for Hoosiers, Inc.</w:t>
      </w:r>
    </w:p>
    <w:p w:rsidR="004E334D" w:rsidRPr="000A4B36" w:rsidP="004E334D" w14:paraId="4D6D4979" w14:textId="06766AEF">
      <w:pPr>
        <w:ind w:left="5040" w:firstLine="720"/>
        <w:rPr>
          <w:sz w:val="22"/>
          <w:szCs w:val="22"/>
        </w:rPr>
      </w:pPr>
      <w:r>
        <w:rPr>
          <w:sz w:val="22"/>
          <w:szCs w:val="22"/>
        </w:rPr>
        <w:t xml:space="preserve">New NCE, </w:t>
      </w:r>
      <w:r w:rsidR="003E4DA1">
        <w:rPr>
          <w:sz w:val="22"/>
          <w:szCs w:val="22"/>
        </w:rPr>
        <w:t>Seymour, IN</w:t>
      </w:r>
    </w:p>
    <w:p w:rsidR="004E334D" w:rsidRPr="000A4B36" w:rsidP="004E334D" w14:paraId="74A87554" w14:textId="7EBA7293">
      <w:pPr>
        <w:rPr>
          <w:sz w:val="22"/>
          <w:szCs w:val="22"/>
        </w:rPr>
      </w:pP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t xml:space="preserve">Facility ID No. </w:t>
      </w:r>
      <w:r>
        <w:rPr>
          <w:sz w:val="22"/>
          <w:szCs w:val="22"/>
        </w:rPr>
        <w:t>76</w:t>
      </w:r>
      <w:r w:rsidR="00FD0C24">
        <w:rPr>
          <w:sz w:val="22"/>
          <w:szCs w:val="22"/>
        </w:rPr>
        <w:t>8880</w:t>
      </w:r>
    </w:p>
    <w:p w:rsidR="004E334D" w:rsidP="004E334D" w14:paraId="7DAA1791" w14:textId="0DDB1E3F">
      <w:pPr>
        <w:rPr>
          <w:sz w:val="22"/>
          <w:szCs w:val="22"/>
        </w:rPr>
      </w:pP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t xml:space="preserve">File No. </w:t>
      </w:r>
      <w:r>
        <w:rPr>
          <w:sz w:val="22"/>
          <w:szCs w:val="22"/>
        </w:rPr>
        <w:t>0000167</w:t>
      </w:r>
      <w:r w:rsidR="003E4DA1">
        <w:rPr>
          <w:sz w:val="22"/>
          <w:szCs w:val="22"/>
        </w:rPr>
        <w:t>634</w:t>
      </w:r>
    </w:p>
    <w:p w:rsidR="004E334D" w:rsidP="004E334D" w14:paraId="5D026D5C" w14:textId="77777777">
      <w:pPr>
        <w:rPr>
          <w:sz w:val="22"/>
          <w:szCs w:val="22"/>
        </w:rPr>
      </w:pPr>
    </w:p>
    <w:p w:rsidR="004E334D" w:rsidRPr="000A4B36" w:rsidP="004E334D" w14:paraId="41601B8D" w14:textId="76DBA309">
      <w:pPr>
        <w:ind w:left="5760"/>
        <w:rPr>
          <w:sz w:val="22"/>
          <w:szCs w:val="22"/>
        </w:rPr>
      </w:pPr>
      <w:r>
        <w:rPr>
          <w:b/>
          <w:bCs/>
          <w:sz w:val="22"/>
          <w:szCs w:val="22"/>
        </w:rPr>
        <w:t>New Beginnings Movement, Inc.</w:t>
      </w:r>
    </w:p>
    <w:p w:rsidR="004E334D" w:rsidRPr="000A4B36" w:rsidP="004E334D" w14:paraId="1F0DCAC6" w14:textId="44690B32">
      <w:pPr>
        <w:ind w:left="5040" w:firstLine="720"/>
        <w:rPr>
          <w:sz w:val="22"/>
          <w:szCs w:val="22"/>
        </w:rPr>
      </w:pPr>
      <w:r>
        <w:rPr>
          <w:sz w:val="22"/>
          <w:szCs w:val="22"/>
        </w:rPr>
        <w:t xml:space="preserve">New NCE, </w:t>
      </w:r>
      <w:r w:rsidR="003E4DA1">
        <w:rPr>
          <w:sz w:val="22"/>
          <w:szCs w:val="22"/>
        </w:rPr>
        <w:t>Seymour, IN</w:t>
      </w:r>
    </w:p>
    <w:p w:rsidR="004E334D" w:rsidRPr="000A4B36" w:rsidP="004E334D" w14:paraId="6F28D14A" w14:textId="3CB58A45">
      <w:pPr>
        <w:rPr>
          <w:sz w:val="22"/>
          <w:szCs w:val="22"/>
        </w:rPr>
      </w:pP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t xml:space="preserve">Facility ID No. </w:t>
      </w:r>
      <w:r>
        <w:rPr>
          <w:sz w:val="22"/>
          <w:szCs w:val="22"/>
        </w:rPr>
        <w:t>76</w:t>
      </w:r>
      <w:r w:rsidR="00FD0C24">
        <w:rPr>
          <w:sz w:val="22"/>
          <w:szCs w:val="22"/>
        </w:rPr>
        <w:t>8892</w:t>
      </w:r>
    </w:p>
    <w:p w:rsidR="004E334D" w:rsidP="004E334D" w14:paraId="0BF1E90A" w14:textId="0A89EBBC">
      <w:pPr>
        <w:rPr>
          <w:sz w:val="22"/>
          <w:szCs w:val="22"/>
        </w:rPr>
      </w:pP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t xml:space="preserve">File No. </w:t>
      </w:r>
      <w:r>
        <w:rPr>
          <w:sz w:val="22"/>
          <w:szCs w:val="22"/>
        </w:rPr>
        <w:t>0000167</w:t>
      </w:r>
      <w:r w:rsidR="003E4DA1">
        <w:rPr>
          <w:sz w:val="22"/>
          <w:szCs w:val="22"/>
        </w:rPr>
        <w:t>516</w:t>
      </w:r>
    </w:p>
    <w:p w:rsidR="00FF43E8" w:rsidP="00340FD6" w14:paraId="3F67A98A" w14:textId="1CFCB633">
      <w:pPr>
        <w:rPr>
          <w:sz w:val="22"/>
          <w:szCs w:val="22"/>
        </w:rPr>
      </w:pPr>
    </w:p>
    <w:p w:rsidR="00340FD6" w:rsidP="00340FD6" w14:paraId="10EC6AA5" w14:textId="412A3A9D">
      <w:pPr>
        <w:rPr>
          <w:b/>
          <w:sz w:val="22"/>
          <w:szCs w:val="22"/>
        </w:rPr>
      </w:pP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00FF43E8">
        <w:rPr>
          <w:b/>
          <w:sz w:val="22"/>
          <w:szCs w:val="22"/>
        </w:rPr>
        <w:t>Petition to Deny</w:t>
      </w:r>
    </w:p>
    <w:p w:rsidR="004E334D" w:rsidRPr="000A4B36" w:rsidP="004E334D" w14:paraId="0C176ADC" w14:textId="5C478607">
      <w:pPr>
        <w:ind w:left="5040" w:firstLine="720"/>
        <w:rPr>
          <w:b/>
          <w:sz w:val="22"/>
          <w:szCs w:val="22"/>
        </w:rPr>
      </w:pPr>
      <w:r>
        <w:rPr>
          <w:b/>
          <w:sz w:val="22"/>
          <w:szCs w:val="22"/>
        </w:rPr>
        <w:t>Informal Objection</w:t>
      </w:r>
    </w:p>
    <w:bookmarkEnd w:id="0"/>
    <w:p w:rsidR="00340FD6" w:rsidP="00340FD6" w14:paraId="58C3E8E6" w14:textId="77777777">
      <w:pPr>
        <w:rPr>
          <w:sz w:val="22"/>
          <w:szCs w:val="22"/>
        </w:rPr>
      </w:pPr>
    </w:p>
    <w:p w:rsidR="00340FD6" w:rsidRPr="00A62ED5" w:rsidP="00340FD6" w14:paraId="6ECA98CB" w14:textId="4B40AA1A">
      <w:pPr>
        <w:rPr>
          <w:sz w:val="22"/>
          <w:szCs w:val="22"/>
        </w:rPr>
      </w:pPr>
      <w:r w:rsidRPr="00A62ED5">
        <w:rPr>
          <w:sz w:val="22"/>
          <w:szCs w:val="22"/>
        </w:rPr>
        <w:t xml:space="preserve">Dear </w:t>
      </w:r>
      <w:r w:rsidR="008D00E1">
        <w:rPr>
          <w:sz w:val="22"/>
          <w:szCs w:val="22"/>
        </w:rPr>
        <w:t>Applicants</w:t>
      </w:r>
      <w:r w:rsidR="00C1210E">
        <w:rPr>
          <w:sz w:val="22"/>
          <w:szCs w:val="22"/>
        </w:rPr>
        <w:t xml:space="preserve"> and Objector</w:t>
      </w:r>
      <w:r w:rsidR="00DE4AC3">
        <w:rPr>
          <w:sz w:val="22"/>
          <w:szCs w:val="22"/>
        </w:rPr>
        <w:t>,</w:t>
      </w:r>
    </w:p>
    <w:p w:rsidR="00340FD6" w:rsidRPr="00A62ED5" w14:paraId="2ACE0749" w14:textId="636B4629">
      <w:pPr>
        <w:rPr>
          <w:sz w:val="22"/>
          <w:szCs w:val="22"/>
        </w:rPr>
      </w:pPr>
    </w:p>
    <w:p w:rsidR="00A62ED5" w:rsidP="00825FE6" w14:paraId="1C1BE78A" w14:textId="609100FB">
      <w:pPr>
        <w:pStyle w:val="ParaNum"/>
        <w:widowControl/>
        <w:numPr>
          <w:ilvl w:val="0"/>
          <w:numId w:val="0"/>
        </w:numPr>
        <w:ind w:firstLine="720"/>
      </w:pPr>
      <w:r w:rsidRPr="00A62ED5">
        <w:t xml:space="preserve">We have before us </w:t>
      </w:r>
      <w:r w:rsidR="008D00E1">
        <w:t xml:space="preserve">six </w:t>
      </w:r>
      <w:r w:rsidR="00FF43E8">
        <w:t xml:space="preserve">mutually exclusive applications </w:t>
      </w:r>
      <w:r w:rsidR="00F41A72">
        <w:t xml:space="preserve">filed by </w:t>
      </w:r>
      <w:r w:rsidR="00FF07E1">
        <w:t>Olivet Nazarene University (ONU), World Federation of Pastors and Ministers of the Full Gospel, Inc.</w:t>
      </w:r>
      <w:r w:rsidR="00DA6D3F">
        <w:t xml:space="preserve"> (World Federation),</w:t>
      </w:r>
      <w:r w:rsidR="00FF07E1">
        <w:t xml:space="preserve"> Lushomo Health Education Centre (Lushomo), Appalachian Educational Communication Corporation (Appalachian), Community Radio for Hoosiers Inc. (CRH), and New Beginnings Movement</w:t>
      </w:r>
      <w:r w:rsidR="00AA71B0">
        <w:t>,</w:t>
      </w:r>
      <w:r w:rsidR="00FF07E1">
        <w:t xml:space="preserve"> Inc. (New Beginnings) </w:t>
      </w:r>
      <w:r w:rsidR="00FF43E8">
        <w:t>for construction permits for new noncommercial educational (NCE) FM stations</w:t>
      </w:r>
      <w:r w:rsidR="00AF7A03">
        <w:t xml:space="preserve"> in various communities in </w:t>
      </w:r>
      <w:r w:rsidR="005926F2">
        <w:t>Indiana</w:t>
      </w:r>
      <w:r w:rsidR="0061778B">
        <w:t>,</w:t>
      </w:r>
      <w:r w:rsidR="00AF7A03">
        <w:t xml:space="preserve"> </w:t>
      </w:r>
      <w:r w:rsidR="00FF43E8">
        <w:t xml:space="preserve">which the Media Bureau </w:t>
      </w:r>
      <w:r w:rsidR="0061778B">
        <w:t xml:space="preserve">(Bureau) </w:t>
      </w:r>
      <w:r w:rsidR="00FF43E8">
        <w:t xml:space="preserve">designated as NCE MX Group </w:t>
      </w:r>
      <w:r w:rsidR="005926F2">
        <w:t>95</w:t>
      </w:r>
      <w:r w:rsidR="00FF43E8">
        <w:t>.</w:t>
      </w:r>
      <w:r>
        <w:rPr>
          <w:rStyle w:val="FootnoteReference"/>
        </w:rPr>
        <w:footnoteReference w:id="2"/>
      </w:r>
      <w:r w:rsidR="00FF43E8">
        <w:t xml:space="preserve">  The </w:t>
      </w:r>
      <w:r w:rsidR="00FF43E8">
        <w:t xml:space="preserve">Bureau identified the </w:t>
      </w:r>
      <w:r w:rsidR="00FF07E1">
        <w:t>New Beginnings</w:t>
      </w:r>
      <w:r w:rsidR="00F41A72">
        <w:t xml:space="preserve"> Application</w:t>
      </w:r>
      <w:r w:rsidR="00FF43E8">
        <w:t xml:space="preserve"> as the tentative selectee of the group.</w:t>
      </w:r>
      <w:r>
        <w:rPr>
          <w:rStyle w:val="FootnoteReference"/>
        </w:rPr>
        <w:footnoteReference w:id="3"/>
      </w:r>
      <w:r w:rsidR="00FF43E8">
        <w:t xml:space="preserve">  We also have before us</w:t>
      </w:r>
      <w:r w:rsidR="00FF07E1">
        <w:t>: 1)</w:t>
      </w:r>
      <w:r w:rsidR="00FF43E8">
        <w:t xml:space="preserve"> the Petition to Deny </w:t>
      </w:r>
      <w:r w:rsidR="00825FE6">
        <w:t>(</w:t>
      </w:r>
      <w:r w:rsidR="00FF07E1">
        <w:t xml:space="preserve">Lushomo </w:t>
      </w:r>
      <w:r w:rsidR="00825FE6">
        <w:t xml:space="preserve">Petition) </w:t>
      </w:r>
      <w:r w:rsidR="00FF43E8">
        <w:t xml:space="preserve">the </w:t>
      </w:r>
      <w:r w:rsidR="00FF07E1">
        <w:t>New Beginnings</w:t>
      </w:r>
      <w:r w:rsidR="00FF43E8">
        <w:t xml:space="preserve"> Application filed by </w:t>
      </w:r>
      <w:r w:rsidR="00FF07E1">
        <w:t>Lushomo,</w:t>
      </w:r>
      <w:r>
        <w:rPr>
          <w:rStyle w:val="FootnoteReference"/>
        </w:rPr>
        <w:footnoteReference w:id="4"/>
      </w:r>
      <w:r w:rsidR="00FF07E1">
        <w:t xml:space="preserve"> and 2) the Informa</w:t>
      </w:r>
      <w:r w:rsidR="00AA71B0">
        <w:t>l</w:t>
      </w:r>
      <w:r w:rsidR="00FF07E1">
        <w:t xml:space="preserve"> Objection (David Objection) against the </w:t>
      </w:r>
      <w:r w:rsidR="00DA6D3F">
        <w:t>World Federation</w:t>
      </w:r>
      <w:r w:rsidR="00FF07E1">
        <w:t xml:space="preserve"> Application filed by Albert Alan David (David).</w:t>
      </w:r>
      <w:r>
        <w:rPr>
          <w:rStyle w:val="FootnoteReference"/>
        </w:rPr>
        <w:footnoteReference w:id="5"/>
      </w:r>
      <w:r w:rsidR="00825FE6">
        <w:t xml:space="preserve">  </w:t>
      </w:r>
      <w:r w:rsidRPr="00A62ED5" w:rsidR="006528D9">
        <w:t xml:space="preserve">For the reasons set forth below, we </w:t>
      </w:r>
      <w:r w:rsidR="00825FE6">
        <w:t xml:space="preserve">grant the </w:t>
      </w:r>
      <w:r w:rsidR="00FF07E1">
        <w:t xml:space="preserve">Lushomo </w:t>
      </w:r>
      <w:r w:rsidR="00825FE6">
        <w:t xml:space="preserve">Petition, rescind our tentative selection of the </w:t>
      </w:r>
      <w:r w:rsidR="005926F2">
        <w:t>New Beginnings</w:t>
      </w:r>
      <w:r w:rsidR="00825FE6">
        <w:t xml:space="preserve"> Application, </w:t>
      </w:r>
      <w:r w:rsidR="00FF07E1">
        <w:t xml:space="preserve">deny the David Objection, </w:t>
      </w:r>
      <w:r w:rsidR="00825FE6">
        <w:t xml:space="preserve">and identify the </w:t>
      </w:r>
      <w:r w:rsidR="005926F2">
        <w:t>World Federation</w:t>
      </w:r>
      <w:r w:rsidR="00825FE6">
        <w:t xml:space="preserve"> Application </w:t>
      </w:r>
      <w:r w:rsidR="00102848">
        <w:t xml:space="preserve">as the new tentative selectee of NCE MX Group </w:t>
      </w:r>
      <w:r w:rsidR="005926F2">
        <w:t>95</w:t>
      </w:r>
      <w:r w:rsidR="00102848">
        <w:t>.</w:t>
      </w:r>
    </w:p>
    <w:p w:rsidR="00A62ED5" w:rsidP="00151B1F" w14:paraId="60C3725A" w14:textId="35DF779F">
      <w:pPr>
        <w:pStyle w:val="ParaNum"/>
        <w:widowControl/>
        <w:numPr>
          <w:ilvl w:val="0"/>
          <w:numId w:val="0"/>
        </w:numPr>
        <w:ind w:firstLine="720"/>
      </w:pPr>
      <w:r w:rsidRPr="00031811">
        <w:rPr>
          <w:b/>
          <w:bCs/>
        </w:rPr>
        <w:t>Background.</w:t>
      </w:r>
      <w:r w:rsidRPr="00A62ED5" w:rsidR="00340FD6">
        <w:t xml:space="preserve">  </w:t>
      </w:r>
      <w:r w:rsidR="00F41A72">
        <w:t>The subject applications were fil</w:t>
      </w:r>
      <w:r w:rsidR="00DE4AC3">
        <w:t>e</w:t>
      </w:r>
      <w:r w:rsidR="00F41A72">
        <w:t xml:space="preserve">d during the 2021 NCE </w:t>
      </w:r>
      <w:r w:rsidR="005512FE">
        <w:t>f</w:t>
      </w:r>
      <w:r w:rsidR="00F41A72">
        <w:t xml:space="preserve">iling </w:t>
      </w:r>
      <w:r w:rsidR="005512FE">
        <w:t>w</w:t>
      </w:r>
      <w:r w:rsidR="00F41A72">
        <w:t>indow</w:t>
      </w:r>
      <w:r w:rsidR="007D1990">
        <w:t>, which was open from November 2, 2021, until November 9, 2021</w:t>
      </w:r>
      <w:r w:rsidR="00F41A72">
        <w:t>.</w:t>
      </w:r>
      <w:r>
        <w:rPr>
          <w:rStyle w:val="FootnoteReference"/>
        </w:rPr>
        <w:footnoteReference w:id="6"/>
      </w:r>
      <w:r w:rsidR="00F41A72">
        <w:t xml:space="preserve">  In the </w:t>
      </w:r>
      <w:r w:rsidR="00802CD1">
        <w:rPr>
          <w:i/>
          <w:iCs/>
        </w:rPr>
        <w:t>Fourth</w:t>
      </w:r>
      <w:r w:rsidR="00F41A72">
        <w:rPr>
          <w:i/>
          <w:iCs/>
        </w:rPr>
        <w:t xml:space="preserve"> Fair Distribution Order</w:t>
      </w:r>
      <w:r w:rsidR="00F41A72">
        <w:t>, the Burea</w:t>
      </w:r>
      <w:r w:rsidR="00DB6A89">
        <w:t>u</w:t>
      </w:r>
      <w:r w:rsidR="00F41A72">
        <w:t xml:space="preserve"> </w:t>
      </w:r>
      <w:r w:rsidR="00DB6A89">
        <w:t>conducted a</w:t>
      </w:r>
      <w:r w:rsidR="001E46BD">
        <w:t xml:space="preserve"> fair distribution</w:t>
      </w:r>
      <w:r w:rsidR="00DB6A89">
        <w:t xml:space="preserve"> analysis pursuant to section 307(b) of the Communications Act of 1934, as amended</w:t>
      </w:r>
      <w:r w:rsidR="001E46BD">
        <w:t xml:space="preserve"> (Act)</w:t>
      </w:r>
      <w:r w:rsidR="00DB6A89">
        <w:t>,</w:t>
      </w:r>
      <w:r>
        <w:rPr>
          <w:rStyle w:val="FootnoteReference"/>
        </w:rPr>
        <w:footnoteReference w:id="7"/>
      </w:r>
      <w:r w:rsidR="00DB6A89">
        <w:t xml:space="preserve"> </w:t>
      </w:r>
      <w:r w:rsidR="00F41A72">
        <w:t xml:space="preserve">determined that </w:t>
      </w:r>
      <w:r w:rsidR="00DB6A89">
        <w:t xml:space="preserve">both the </w:t>
      </w:r>
      <w:r w:rsidR="00802CD1">
        <w:t>World Federation</w:t>
      </w:r>
      <w:r w:rsidR="00DB6A89">
        <w:t xml:space="preserve"> Application and the </w:t>
      </w:r>
      <w:r w:rsidR="00802CD1">
        <w:t>New Beginnings</w:t>
      </w:r>
      <w:r w:rsidR="00DB6A89">
        <w:t xml:space="preserve"> Application were </w:t>
      </w:r>
      <w:r w:rsidR="007D1990">
        <w:t>eligible for</w:t>
      </w:r>
      <w:r w:rsidR="00DB6A89">
        <w:t xml:space="preserve"> a fair distribution preference, and because</w:t>
      </w:r>
      <w:r w:rsidR="00CB38E7">
        <w:t xml:space="preserve"> the </w:t>
      </w:r>
      <w:r w:rsidR="00802CD1">
        <w:t>New Beginnings</w:t>
      </w:r>
      <w:r w:rsidR="00CB38E7">
        <w:t xml:space="preserve"> Application’s proposed second NCE service exceed</w:t>
      </w:r>
      <w:r w:rsidR="007D1990">
        <w:t>ed</w:t>
      </w:r>
      <w:r w:rsidR="00CB38E7">
        <w:t xml:space="preserve"> </w:t>
      </w:r>
      <w:r w:rsidR="007D1990">
        <w:t xml:space="preserve">the </w:t>
      </w:r>
      <w:r w:rsidR="00802CD1">
        <w:t>World Federation</w:t>
      </w:r>
      <w:r w:rsidR="00CB38E7">
        <w:t xml:space="preserve"> Application’</w:t>
      </w:r>
      <w:r w:rsidR="00DE4AC3">
        <w:t>s</w:t>
      </w:r>
      <w:r w:rsidR="007D1990">
        <w:t xml:space="preserve"> second NCE service</w:t>
      </w:r>
      <w:r w:rsidR="00CB38E7">
        <w:t xml:space="preserve"> by more than 5,000 people, identified </w:t>
      </w:r>
      <w:r w:rsidR="00811EF7">
        <w:t xml:space="preserve">the </w:t>
      </w:r>
      <w:r w:rsidR="00151B1F">
        <w:t>N</w:t>
      </w:r>
      <w:r w:rsidR="00811EF7">
        <w:t>ew Beginnings</w:t>
      </w:r>
      <w:r w:rsidR="00CB38E7">
        <w:t xml:space="preserve"> Application as the tentative selectee of NCE MX Group </w:t>
      </w:r>
      <w:r w:rsidR="00811EF7">
        <w:t>95</w:t>
      </w:r>
      <w:r w:rsidR="00CB38E7">
        <w:t>.</w:t>
      </w:r>
      <w:r>
        <w:rPr>
          <w:rStyle w:val="FootnoteReference"/>
        </w:rPr>
        <w:footnoteReference w:id="8"/>
      </w:r>
    </w:p>
    <w:p w:rsidR="00CB38E7" w:rsidP="00682D7D" w14:paraId="0EB014D4" w14:textId="7F9919BB">
      <w:pPr>
        <w:pStyle w:val="ParaNum"/>
        <w:widowControl/>
        <w:numPr>
          <w:ilvl w:val="0"/>
          <w:numId w:val="0"/>
        </w:numPr>
        <w:ind w:firstLine="720"/>
      </w:pPr>
      <w:r>
        <w:t xml:space="preserve">In the Petition, </w:t>
      </w:r>
      <w:r w:rsidR="005926F2">
        <w:t xml:space="preserve">Lushomo argues that </w:t>
      </w:r>
      <w:r w:rsidR="00F357D2">
        <w:t>the population figures in the New Beginnings Application are incorrect.  Specifically, Lushomo argues that the total population with</w:t>
      </w:r>
      <w:r w:rsidR="007A294C">
        <w:t>in</w:t>
      </w:r>
      <w:r w:rsidR="00F357D2">
        <w:t xml:space="preserve"> the New Beginnings’ proposed 60 </w:t>
      </w:r>
      <w:r w:rsidR="00FB514A">
        <w:t>dBu</w:t>
      </w:r>
      <w:r w:rsidR="00F357D2">
        <w:t xml:space="preserve"> </w:t>
      </w:r>
      <w:r w:rsidR="00FB514A">
        <w:t>contour</w:t>
      </w:r>
      <w:r w:rsidR="00F357D2">
        <w:t xml:space="preserve"> is 28,2</w:t>
      </w:r>
      <w:r w:rsidR="00BD02A8">
        <w:t>6</w:t>
      </w:r>
      <w:r w:rsidR="00F357D2">
        <w:t xml:space="preserve">9, although the New Beginnings Application stated </w:t>
      </w:r>
      <w:r w:rsidR="00CB3EEB">
        <w:t>that its 60 dBu contour encompasses</w:t>
      </w:r>
      <w:r w:rsidR="00F357D2">
        <w:t xml:space="preserve"> 59,306</w:t>
      </w:r>
      <w:r w:rsidR="00CB3EEB">
        <w:t xml:space="preserve"> people</w:t>
      </w:r>
      <w:r w:rsidR="00F357D2">
        <w:t>.</w:t>
      </w:r>
      <w:r>
        <w:rPr>
          <w:rStyle w:val="FootnoteReference"/>
        </w:rPr>
        <w:footnoteReference w:id="9"/>
      </w:r>
      <w:r w:rsidR="00F357D2">
        <w:t xml:space="preserve">  </w:t>
      </w:r>
      <w:r w:rsidR="00FB514A">
        <w:t>Lushomo</w:t>
      </w:r>
      <w:r w:rsidR="00F357D2">
        <w:t xml:space="preserve"> further state</w:t>
      </w:r>
      <w:r w:rsidR="00CB3EEB">
        <w:t>s</w:t>
      </w:r>
      <w:r w:rsidR="00F357D2">
        <w:t xml:space="preserve"> that </w:t>
      </w:r>
      <w:r w:rsidR="00831549">
        <w:t xml:space="preserve">the </w:t>
      </w:r>
      <w:r w:rsidR="00F357D2">
        <w:t>New Beg</w:t>
      </w:r>
      <w:r w:rsidR="00BD02A8">
        <w:t>inn</w:t>
      </w:r>
      <w:r w:rsidR="00F357D2">
        <w:t xml:space="preserve">ings proposal would provide first noncommercial service to 51 people, as opposed to 0, and second </w:t>
      </w:r>
      <w:r w:rsidR="00CB3EEB">
        <w:t xml:space="preserve">noncommercial </w:t>
      </w:r>
      <w:r w:rsidR="00F357D2">
        <w:t xml:space="preserve">service </w:t>
      </w:r>
      <w:r w:rsidR="00BD02A8">
        <w:t xml:space="preserve">to 1,322, rather than </w:t>
      </w:r>
      <w:r w:rsidR="00CB3EEB">
        <w:t xml:space="preserve">the </w:t>
      </w:r>
      <w:r w:rsidR="00BD02A8">
        <w:t>59,306 people</w:t>
      </w:r>
      <w:r w:rsidR="00CB3EEB">
        <w:t xml:space="preserve"> claimed by New Beginnings</w:t>
      </w:r>
      <w:r w:rsidR="00BD02A8">
        <w:t>, which is 4% of the total population</w:t>
      </w:r>
      <w:r w:rsidR="00281DD8">
        <w:t xml:space="preserve"> within its 60 dBu contour</w:t>
      </w:r>
      <w:r w:rsidR="00BD02A8">
        <w:t>.</w:t>
      </w:r>
      <w:r>
        <w:rPr>
          <w:rStyle w:val="FootnoteReference"/>
        </w:rPr>
        <w:footnoteReference w:id="10"/>
      </w:r>
      <w:r w:rsidR="00BD02A8">
        <w:t xml:space="preserve">  Because these figures are below the </w:t>
      </w:r>
      <w:r w:rsidR="00281DD8">
        <w:t xml:space="preserve">required </w:t>
      </w:r>
      <w:r w:rsidR="00BD02A8">
        <w:t xml:space="preserve">thresholds of </w:t>
      </w:r>
      <w:r w:rsidR="00A220DB">
        <w:t xml:space="preserve">providing an aggregated first and second service to at least </w:t>
      </w:r>
      <w:r w:rsidR="00BD02A8">
        <w:t>2,000</w:t>
      </w:r>
      <w:r w:rsidR="00281DD8">
        <w:t xml:space="preserve"> people</w:t>
      </w:r>
      <w:r w:rsidR="00BD02A8">
        <w:t xml:space="preserve"> and 10% of the population</w:t>
      </w:r>
      <w:r w:rsidR="00281DD8">
        <w:t xml:space="preserve"> within the </w:t>
      </w:r>
      <w:r w:rsidR="00A220DB">
        <w:t xml:space="preserve">proposed </w:t>
      </w:r>
      <w:r w:rsidR="00281DD8">
        <w:t>60 dBu contour</w:t>
      </w:r>
      <w:r w:rsidR="00BD02A8">
        <w:t xml:space="preserve">, Lushomo argues that New Beginnings cannot claim a fair </w:t>
      </w:r>
      <w:r w:rsidR="00FB514A">
        <w:t>distribution</w:t>
      </w:r>
      <w:r w:rsidR="00BD02A8">
        <w:t xml:space="preserve"> </w:t>
      </w:r>
      <w:r w:rsidR="00BD02A8">
        <w:t xml:space="preserve">preference, and the </w:t>
      </w:r>
      <w:r w:rsidR="00FB514A">
        <w:t>Bureau</w:t>
      </w:r>
      <w:r w:rsidR="00BD02A8">
        <w:t xml:space="preserve"> should </w:t>
      </w:r>
      <w:r w:rsidR="00FB514A">
        <w:t>rescind</w:t>
      </w:r>
      <w:r w:rsidR="00BD02A8">
        <w:t xml:space="preserve"> its tentative selection of the New Beginnings Application.</w:t>
      </w:r>
      <w:r>
        <w:rPr>
          <w:rStyle w:val="FootnoteReference"/>
        </w:rPr>
        <w:footnoteReference w:id="11"/>
      </w:r>
      <w:r w:rsidR="00FB514A">
        <w:t xml:space="preserve">  New Beginnings</w:t>
      </w:r>
      <w:r w:rsidR="0098756E">
        <w:t xml:space="preserve"> did not file an opposition to the Petition.</w:t>
      </w:r>
      <w:r>
        <w:rPr>
          <w:rStyle w:val="FootnoteReference"/>
        </w:rPr>
        <w:footnoteReference w:id="12"/>
      </w:r>
    </w:p>
    <w:p w:rsidR="004E334D" w:rsidP="00682D7D" w14:paraId="645270E8" w14:textId="62F81074">
      <w:pPr>
        <w:pStyle w:val="ParaNum"/>
        <w:widowControl/>
        <w:numPr>
          <w:ilvl w:val="0"/>
          <w:numId w:val="0"/>
        </w:numPr>
        <w:ind w:firstLine="720"/>
      </w:pPr>
      <w:r>
        <w:rPr>
          <w:i/>
          <w:iCs/>
        </w:rPr>
        <w:t>David Objection</w:t>
      </w:r>
      <w:r>
        <w:t xml:space="preserve">.  David argues that that World Federation Application contained incorrect population figures for first and second </w:t>
      </w:r>
      <w:r w:rsidR="00C07E07">
        <w:t xml:space="preserve">noncommercial </w:t>
      </w:r>
      <w:r>
        <w:t>service population</w:t>
      </w:r>
      <w:r w:rsidR="00C07E07">
        <w:t>s</w:t>
      </w:r>
      <w:r w:rsidR="00DD502B">
        <w:t>, and that, based on 2010 census data, far fewer person</w:t>
      </w:r>
      <w:r w:rsidR="00C07E07">
        <w:t>s</w:t>
      </w:r>
      <w:r w:rsidR="00DD502B">
        <w:t xml:space="preserve"> would receive first and second noncommercial service than the application claimed.</w:t>
      </w:r>
      <w:r>
        <w:rPr>
          <w:rStyle w:val="FootnoteReference"/>
        </w:rPr>
        <w:footnoteReference w:id="13"/>
      </w:r>
      <w:r>
        <w:t xml:space="preserve">  On March 24, 2022, World Federation amended its </w:t>
      </w:r>
      <w:r w:rsidR="00DD502B">
        <w:t>a</w:t>
      </w:r>
      <w:r>
        <w:t xml:space="preserve">pplication to reflect </w:t>
      </w:r>
      <w:r w:rsidR="00DD502B">
        <w:t>new population figures</w:t>
      </w:r>
      <w:r w:rsidR="00B44A28">
        <w:t xml:space="preserve">, which the Bureau used in the </w:t>
      </w:r>
      <w:r w:rsidR="00B44A28">
        <w:rPr>
          <w:i/>
          <w:iCs/>
        </w:rPr>
        <w:t>Fourth Fair Distribution Order</w:t>
      </w:r>
      <w:r w:rsidR="00B44A28">
        <w:t>.</w:t>
      </w:r>
      <w:r w:rsidR="00DD502B">
        <w:t xml:space="preserve"> </w:t>
      </w:r>
      <w:r w:rsidR="00CF6621">
        <w:t xml:space="preserve"> In its Opposition, World Federation argues that </w:t>
      </w:r>
      <w:r w:rsidR="00A10FCB">
        <w:t xml:space="preserve">because it has amended its application to </w:t>
      </w:r>
      <w:r w:rsidR="00C07E07">
        <w:t>provide</w:t>
      </w:r>
      <w:r w:rsidR="00A10FCB">
        <w:t xml:space="preserve"> accurate population numbers, the David Objection is moot.</w:t>
      </w:r>
      <w:r>
        <w:rPr>
          <w:rStyle w:val="FootnoteReference"/>
        </w:rPr>
        <w:footnoteReference w:id="14"/>
      </w:r>
      <w:r w:rsidR="00A10FCB">
        <w:t xml:space="preserve">  In the Reply, David </w:t>
      </w:r>
      <w:r w:rsidR="0005058A">
        <w:t xml:space="preserve">acknowledges that World Federation has corrected the errors in its population data, but </w:t>
      </w:r>
      <w:r w:rsidR="00A10FCB">
        <w:t xml:space="preserve">argues that </w:t>
      </w:r>
      <w:r w:rsidR="0005058A">
        <w:t xml:space="preserve">initial </w:t>
      </w:r>
      <w:r w:rsidR="00A10FCB">
        <w:t xml:space="preserve">erroneous population figures “still appears to qualify as a willful false statement” and </w:t>
      </w:r>
      <w:r w:rsidR="00FE5E0C">
        <w:t>argues</w:t>
      </w:r>
      <w:r w:rsidR="00A10FCB">
        <w:t xml:space="preserve"> that the amendment “does not fully nullify what was committed in the first place.”</w:t>
      </w:r>
      <w:r>
        <w:rPr>
          <w:rStyle w:val="FootnoteReference"/>
        </w:rPr>
        <w:footnoteReference w:id="15"/>
      </w:r>
    </w:p>
    <w:p w:rsidR="003C7866" w:rsidRPr="00A62ED5" w:rsidP="00A62ED5" w14:paraId="57049F4B" w14:textId="3FAAF8AE">
      <w:pPr>
        <w:pStyle w:val="ParaNum"/>
        <w:numPr>
          <w:ilvl w:val="0"/>
          <w:numId w:val="0"/>
        </w:numPr>
        <w:ind w:firstLine="720"/>
      </w:pPr>
      <w:r w:rsidRPr="00A234C0">
        <w:rPr>
          <w:b/>
          <w:bCs/>
        </w:rPr>
        <w:t>Discussion</w:t>
      </w:r>
      <w:r w:rsidRPr="00A62ED5">
        <w:t>.</w:t>
      </w:r>
      <w:r w:rsidRPr="00A62ED5">
        <w:rPr>
          <w:i/>
          <w:iCs/>
        </w:rPr>
        <w:t xml:space="preserve">  </w:t>
      </w:r>
      <w:r w:rsidRPr="00A62ED5">
        <w:t xml:space="preserve">Pursuant to </w:t>
      </w:r>
      <w:r w:rsidRPr="00A62ED5" w:rsidR="00C31230">
        <w:t>s</w:t>
      </w:r>
      <w:r w:rsidRPr="00A62ED5">
        <w:t>ection 309(d) of the Act,</w:t>
      </w:r>
      <w:r>
        <w:rPr>
          <w:rStyle w:val="FootnoteReference"/>
          <w:sz w:val="22"/>
          <w:szCs w:val="22"/>
        </w:rPr>
        <w:footnoteReference w:id="16"/>
      </w:r>
      <w:r w:rsidRPr="00A62ED5">
        <w:t xml:space="preserve"> </w:t>
      </w:r>
      <w:bookmarkStart w:id="1" w:name="SR;619"/>
      <w:bookmarkEnd w:id="1"/>
      <w:r w:rsidRPr="00A62ED5">
        <w:rPr>
          <w:rStyle w:val="searchterm"/>
          <w:szCs w:val="22"/>
        </w:rPr>
        <w:t>petitions to deny and informal objections</w:t>
      </w:r>
      <w:r w:rsidRPr="00A62ED5">
        <w:t xml:space="preserve"> must provide</w:t>
      </w:r>
      <w:r w:rsidRPr="005B2B55">
        <w:t xml:space="preserve"> properly supported allegations of fact that, if true, would establish a substantial and material question of fact that grant of the application would be </w:t>
      </w:r>
      <w:bookmarkStart w:id="2" w:name="SR;651"/>
      <w:bookmarkEnd w:id="2"/>
      <w:r w:rsidRPr="005B2B55">
        <w:rPr>
          <w:rStyle w:val="searchterm"/>
          <w:i/>
          <w:szCs w:val="22"/>
        </w:rPr>
        <w:t>prima</w:t>
      </w:r>
      <w:r w:rsidRPr="005B2B55">
        <w:rPr>
          <w:i/>
        </w:rPr>
        <w:t xml:space="preserve"> </w:t>
      </w:r>
      <w:bookmarkStart w:id="3" w:name="SR;652"/>
      <w:bookmarkEnd w:id="3"/>
      <w:r w:rsidRPr="005B2B55">
        <w:rPr>
          <w:rStyle w:val="searchterm"/>
          <w:i/>
          <w:szCs w:val="22"/>
        </w:rPr>
        <w:t>facie</w:t>
      </w:r>
      <w:r w:rsidRPr="005B2B55">
        <w:t xml:space="preserve"> inconsistent with the public interest.</w:t>
      </w:r>
      <w:r>
        <w:rPr>
          <w:rStyle w:val="FootnoteReference"/>
          <w:szCs w:val="22"/>
        </w:rPr>
        <w:footnoteReference w:id="17"/>
      </w:r>
      <w:r w:rsidRPr="005B2B55">
        <w:t xml:space="preserve">  </w:t>
      </w:r>
    </w:p>
    <w:p w:rsidR="00252798" w:rsidP="00A62ED5" w14:paraId="51ACD342" w14:textId="2F7D15E4">
      <w:pPr>
        <w:pStyle w:val="ParaNum"/>
        <w:numPr>
          <w:ilvl w:val="0"/>
          <w:numId w:val="0"/>
        </w:numPr>
        <w:ind w:firstLine="720"/>
      </w:pPr>
      <w:r w:rsidRPr="00252798">
        <w:t>The</w:t>
      </w:r>
      <w:r>
        <w:t xml:space="preserve"> staff has reviewed the population figures in the New Beginnings Application and those provided in the Lushomo Petition, and determined that the data New Beginnings provided was erroneous.  </w:t>
      </w:r>
      <w:r w:rsidR="00B44A28">
        <w:t xml:space="preserve">Accordingly, we grant the </w:t>
      </w:r>
      <w:r w:rsidR="0005058A">
        <w:t xml:space="preserve">Lushomo </w:t>
      </w:r>
      <w:r w:rsidR="00B44A28">
        <w:t xml:space="preserve">Petition and rescind our tentative selection of the </w:t>
      </w:r>
      <w:r w:rsidR="0005058A">
        <w:t>New Beginnings</w:t>
      </w:r>
      <w:r w:rsidR="00B44A28">
        <w:t xml:space="preserve"> Application.  </w:t>
      </w:r>
      <w:r w:rsidRPr="00D95CB4">
        <w:t>We will therefore conduct a new fair distribution analysis</w:t>
      </w:r>
      <w:r w:rsidRPr="00D95CB4" w:rsidR="00B44A28">
        <w:t xml:space="preserve"> using </w:t>
      </w:r>
      <w:r w:rsidRPr="00D95CB4" w:rsidR="0005058A">
        <w:t>population data that the staff has independently determined to be accurate</w:t>
      </w:r>
      <w:r w:rsidRPr="00D95CB4">
        <w:t>.</w:t>
      </w:r>
      <w:r>
        <w:rPr>
          <w:rStyle w:val="FootnoteReference"/>
        </w:rPr>
        <w:footnoteReference w:id="18"/>
      </w:r>
      <w:r w:rsidR="00A7224C">
        <w:t xml:space="preserve">  </w:t>
      </w:r>
    </w:p>
    <w:p w:rsidR="00152F8B" w:rsidP="00252798" w14:paraId="7776EE0B" w14:textId="5279BE2D">
      <w:pPr>
        <w:pStyle w:val="ParaNum"/>
        <w:numPr>
          <w:ilvl w:val="0"/>
          <w:numId w:val="0"/>
        </w:numPr>
        <w:snapToGrid w:val="0"/>
        <w:ind w:firstLine="720"/>
      </w:pPr>
      <w:r>
        <w:t xml:space="preserve">NCE MX Group 95 currently consists of six applications to serve different communities in </w:t>
      </w:r>
      <w:r w:rsidR="00A13DFA">
        <w:t xml:space="preserve">Indiana.  </w:t>
      </w:r>
      <w:r>
        <w:t xml:space="preserve">ONU proposes to serve Bloomington; World Federation proposes to serve Country Squire Lake; (Lushomo and Appalachian each proposes to serve Ellettsville; and CRH and New Beginnings each proposes to serve Seymour.  World Federation and New Beginnings claim that they are each eligible for a fair distribution of service preference based on second NCE service population totals.  The other applicants do not.  Accordingly, ONU, Lushomo, Appalachian, and CRH are each eliminated.  </w:t>
      </w:r>
    </w:p>
    <w:p w:rsidR="00252798" w:rsidP="00B44A28" w14:paraId="06C0AFD5" w14:textId="4C2A7AAF">
      <w:pPr>
        <w:pStyle w:val="ParaNum"/>
        <w:widowControl/>
        <w:numPr>
          <w:ilvl w:val="0"/>
          <w:numId w:val="0"/>
        </w:numPr>
        <w:snapToGrid w:val="0"/>
        <w:ind w:firstLine="720"/>
      </w:pPr>
      <w:r>
        <w:t>Using the revised population data</w:t>
      </w:r>
      <w:r w:rsidR="00C25296">
        <w:t xml:space="preserve"> from the independent staff engineering analysis</w:t>
      </w:r>
      <w:r>
        <w:t>, New Beginnings</w:t>
      </w:r>
      <w:r w:rsidR="0005058A">
        <w:t xml:space="preserve"> would serve a total population of 28,622</w:t>
      </w:r>
      <w:r w:rsidR="00F74CD1">
        <w:t xml:space="preserve"> people within its 60 dBu contour</w:t>
      </w:r>
      <w:r w:rsidR="003D0D8B">
        <w:t xml:space="preserve">, </w:t>
      </w:r>
      <w:r w:rsidR="00C25296">
        <w:t xml:space="preserve">providing </w:t>
      </w:r>
      <w:r w:rsidR="003D0D8B">
        <w:t xml:space="preserve">first </w:t>
      </w:r>
      <w:r w:rsidR="00F74CD1">
        <w:t>NCE</w:t>
      </w:r>
      <w:r w:rsidR="00C25296">
        <w:t xml:space="preserve"> </w:t>
      </w:r>
      <w:r w:rsidR="003D0D8B">
        <w:t xml:space="preserve">service to 71 people, second </w:t>
      </w:r>
      <w:r w:rsidR="00F74CD1">
        <w:t>NCE</w:t>
      </w:r>
      <w:r w:rsidR="00C25296">
        <w:t xml:space="preserve"> </w:t>
      </w:r>
      <w:r w:rsidR="003D0D8B">
        <w:t>service to 928</w:t>
      </w:r>
      <w:r w:rsidR="00C25296">
        <w:t xml:space="preserve"> people</w:t>
      </w:r>
      <w:r w:rsidR="003D0D8B">
        <w:t xml:space="preserve">, and aggregate first/second </w:t>
      </w:r>
      <w:r w:rsidR="00F74CD1">
        <w:t>NCE</w:t>
      </w:r>
      <w:r w:rsidR="00C25296">
        <w:t xml:space="preserve"> </w:t>
      </w:r>
      <w:r w:rsidR="003D0D8B">
        <w:t>service to 999 people.  Th</w:t>
      </w:r>
      <w:r w:rsidR="00C25296">
        <w:t>u</w:t>
      </w:r>
      <w:r w:rsidR="003D0D8B">
        <w:t>s, New Beginnings</w:t>
      </w:r>
      <w:r>
        <w:t xml:space="preserve"> fails to meet the </w:t>
      </w:r>
      <w:r w:rsidR="009E6D08">
        <w:t xml:space="preserve">eligibility </w:t>
      </w:r>
      <w:r>
        <w:t xml:space="preserve">threshold for a section 307(b) preference because it would not </w:t>
      </w:r>
      <w:r w:rsidR="00B44A28">
        <w:t>provide</w:t>
      </w:r>
      <w:r>
        <w:t xml:space="preserve"> aggregated first and second NCE </w:t>
      </w:r>
      <w:r w:rsidR="00B44A28">
        <w:t>service</w:t>
      </w:r>
      <w:r>
        <w:t xml:space="preserve"> to at least 10% of the population within its 60 dBu </w:t>
      </w:r>
      <w:r w:rsidR="00B44A28">
        <w:t>contour</w:t>
      </w:r>
      <w:r>
        <w:t xml:space="preserve"> and to more than 2,000 people</w:t>
      </w:r>
      <w:r w:rsidR="00BD7C9F">
        <w:t xml:space="preserve">, as required by section 73.7002(b) of the </w:t>
      </w:r>
      <w:r w:rsidR="00031811">
        <w:t xml:space="preserve">Commission’s </w:t>
      </w:r>
      <w:r w:rsidR="00BD7C9F">
        <w:t>rules</w:t>
      </w:r>
      <w:r>
        <w:t>.</w:t>
      </w:r>
      <w:r>
        <w:rPr>
          <w:rStyle w:val="FootnoteReference"/>
        </w:rPr>
        <w:footnoteReference w:id="19"/>
      </w:r>
      <w:r>
        <w:t xml:space="preserve">  Accordingly, New Beginnings is eliminated.  </w:t>
      </w:r>
      <w:r>
        <w:t>World Federation would provide a first or second NCE service to 6,293 people (1,475 first service and 4,818 second service</w:t>
      </w:r>
      <w:r w:rsidR="0087002B">
        <w:t>).</w:t>
      </w:r>
      <w:r>
        <w:rPr>
          <w:rStyle w:val="FootnoteReference"/>
        </w:rPr>
        <w:footnoteReference w:id="20"/>
      </w:r>
      <w:r w:rsidR="0087002B">
        <w:t xml:space="preserve">  Thus,</w:t>
      </w:r>
      <w:r>
        <w:t xml:space="preserve"> </w:t>
      </w:r>
      <w:r w:rsidR="0087002B">
        <w:t>World Federation</w:t>
      </w:r>
      <w:r>
        <w:t xml:space="preserve"> is the new tentative selectee for </w:t>
      </w:r>
      <w:r w:rsidR="00472119">
        <w:t xml:space="preserve">NCE MX </w:t>
      </w:r>
      <w:r>
        <w:t>Group 95.</w:t>
      </w:r>
    </w:p>
    <w:p w:rsidR="00AA350E" w:rsidP="00252798" w14:paraId="29D0126D" w14:textId="2ABBAC30">
      <w:pPr>
        <w:pStyle w:val="ParaNum"/>
        <w:numPr>
          <w:ilvl w:val="0"/>
          <w:numId w:val="0"/>
        </w:numPr>
        <w:snapToGrid w:val="0"/>
        <w:ind w:firstLine="720"/>
      </w:pPr>
      <w:r>
        <w:t xml:space="preserve">Finally, we reject David’s </w:t>
      </w:r>
      <w:r w:rsidR="00DA441F">
        <w:t>suggestion</w:t>
      </w:r>
      <w:r>
        <w:t xml:space="preserve"> that World Federation should </w:t>
      </w:r>
      <w:r w:rsidR="00DA441F">
        <w:t>be</w:t>
      </w:r>
      <w:r>
        <w:t xml:space="preserve"> sanctioned for providing erroneous population figures.</w:t>
      </w:r>
      <w:r>
        <w:rPr>
          <w:rStyle w:val="FootnoteReference"/>
        </w:rPr>
        <w:footnoteReference w:id="21"/>
      </w:r>
      <w:r>
        <w:t xml:space="preserve">  David cites to no instance where the Bureau has sanctioned an NCE applica</w:t>
      </w:r>
      <w:r w:rsidR="003D0D8B">
        <w:t>nt</w:t>
      </w:r>
      <w:r>
        <w:t xml:space="preserve"> for providing incorrect </w:t>
      </w:r>
      <w:r w:rsidR="003D0D8B">
        <w:t xml:space="preserve">population </w:t>
      </w:r>
      <w:r>
        <w:t>data</w:t>
      </w:r>
      <w:r w:rsidR="00DA441F">
        <w:t xml:space="preserve">.  </w:t>
      </w:r>
      <w:r>
        <w:t>Moreover, there is no prohibition against a party amending it</w:t>
      </w:r>
      <w:r w:rsidR="005F0DC9">
        <w:t>s</w:t>
      </w:r>
      <w:r>
        <w:t xml:space="preserve"> application to </w:t>
      </w:r>
      <w:r>
        <w:rPr>
          <w:i/>
          <w:iCs/>
        </w:rPr>
        <w:t>reduce</w:t>
      </w:r>
      <w:r>
        <w:t xml:space="preserve"> its comparative standing.</w:t>
      </w:r>
      <w:r>
        <w:rPr>
          <w:rStyle w:val="FootnoteReference"/>
        </w:rPr>
        <w:footnoteReference w:id="22"/>
      </w:r>
      <w:r>
        <w:t xml:space="preserve">  </w:t>
      </w:r>
      <w:r w:rsidR="00741529">
        <w:t>To the contrary,</w:t>
      </w:r>
      <w:r w:rsidR="00C12B08">
        <w:t xml:space="preserve"> </w:t>
      </w:r>
      <w:r w:rsidR="00BC02D6">
        <w:t xml:space="preserve">under section 1.65 of the </w:t>
      </w:r>
      <w:r w:rsidR="00031811">
        <w:t xml:space="preserve">Commission’s </w:t>
      </w:r>
      <w:r w:rsidR="00BC02D6">
        <w:t>rules,</w:t>
      </w:r>
      <w:r>
        <w:rPr>
          <w:rStyle w:val="FootnoteReference"/>
        </w:rPr>
        <w:footnoteReference w:id="23"/>
      </w:r>
      <w:r w:rsidR="00BC02D6">
        <w:t xml:space="preserve"> and </w:t>
      </w:r>
      <w:r w:rsidR="0011460E">
        <w:t xml:space="preserve">as stated in the </w:t>
      </w:r>
      <w:r w:rsidRPr="0011460E" w:rsidR="0011460E">
        <w:rPr>
          <w:i/>
          <w:iCs/>
        </w:rPr>
        <w:t>NCE Filing Procedures Public Notice</w:t>
      </w:r>
      <w:r w:rsidR="0011460E">
        <w:t>, following the application filing deadline, “each applicant must continue to maintain the accuracy and completeness of the information in its application.  Each applicant must notify the Commission</w:t>
      </w:r>
      <w:r w:rsidR="00741529">
        <w:t xml:space="preserve">, by electronically filing an amendment, of any substantial change that may be of decisional significance to the application.” </w:t>
      </w:r>
      <w:r>
        <w:rPr>
          <w:rStyle w:val="FootnoteReference"/>
        </w:rPr>
        <w:footnoteReference w:id="24"/>
      </w:r>
      <w:r w:rsidR="0011460E">
        <w:t xml:space="preserve"> </w:t>
      </w:r>
      <w:r w:rsidR="00BC02D6">
        <w:t xml:space="preserve"> </w:t>
      </w:r>
      <w:r>
        <w:t>Accordingly, we deny the David Objection.</w:t>
      </w:r>
    </w:p>
    <w:p w:rsidR="00825180" w:rsidP="00825180" w14:paraId="57AA6E1E" w14:textId="37BBE61E">
      <w:pPr>
        <w:tabs>
          <w:tab w:val="left" w:pos="0"/>
        </w:tabs>
        <w:suppressAutoHyphens/>
        <w:outlineLvl w:val="0"/>
        <w:rPr>
          <w:sz w:val="22"/>
          <w:szCs w:val="22"/>
        </w:rPr>
      </w:pPr>
      <w:r w:rsidRPr="00732A29">
        <w:rPr>
          <w:b/>
          <w:sz w:val="22"/>
          <w:szCs w:val="22"/>
        </w:rPr>
        <w:tab/>
        <w:t xml:space="preserve">Conclusion/Action.  </w:t>
      </w:r>
      <w:r w:rsidRPr="00732A29">
        <w:rPr>
          <w:sz w:val="22"/>
          <w:szCs w:val="22"/>
        </w:rPr>
        <w:t>Accordingly</w:t>
      </w:r>
      <w:r>
        <w:rPr>
          <w:sz w:val="22"/>
          <w:szCs w:val="22"/>
        </w:rPr>
        <w:t xml:space="preserve">, </w:t>
      </w:r>
      <w:r w:rsidRPr="00305AEE">
        <w:rPr>
          <w:b/>
          <w:bCs/>
          <w:sz w:val="22"/>
          <w:szCs w:val="22"/>
        </w:rPr>
        <w:t>IT IS ORDERED</w:t>
      </w:r>
      <w:r>
        <w:rPr>
          <w:sz w:val="22"/>
          <w:szCs w:val="22"/>
        </w:rPr>
        <w:t xml:space="preserve"> that</w:t>
      </w:r>
      <w:r w:rsidRPr="00732A29">
        <w:rPr>
          <w:sz w:val="22"/>
          <w:szCs w:val="22"/>
        </w:rPr>
        <w:t xml:space="preserve"> the </w:t>
      </w:r>
      <w:r w:rsidR="00FF1DBC">
        <w:rPr>
          <w:sz w:val="22"/>
          <w:szCs w:val="22"/>
        </w:rPr>
        <w:t>Petition to Deny</w:t>
      </w:r>
      <w:r w:rsidRPr="00732A29">
        <w:rPr>
          <w:sz w:val="22"/>
          <w:szCs w:val="22"/>
        </w:rPr>
        <w:t xml:space="preserve"> filed on </w:t>
      </w:r>
      <w:r w:rsidR="00305AEE">
        <w:rPr>
          <w:sz w:val="22"/>
          <w:szCs w:val="22"/>
        </w:rPr>
        <w:t>April 23, 2022</w:t>
      </w:r>
      <w:r w:rsidRPr="00732A29">
        <w:rPr>
          <w:sz w:val="22"/>
          <w:szCs w:val="22"/>
        </w:rPr>
        <w:t xml:space="preserve">, by </w:t>
      </w:r>
      <w:r w:rsidR="003A433C">
        <w:rPr>
          <w:sz w:val="22"/>
          <w:szCs w:val="22"/>
        </w:rPr>
        <w:t>Lushomo Health Education Centre</w:t>
      </w:r>
      <w:r w:rsidRPr="00732A29">
        <w:rPr>
          <w:sz w:val="22"/>
          <w:szCs w:val="22"/>
        </w:rPr>
        <w:t xml:space="preserve"> </w:t>
      </w:r>
      <w:r w:rsidRPr="00305AEE">
        <w:rPr>
          <w:b/>
          <w:bCs/>
          <w:sz w:val="22"/>
          <w:szCs w:val="22"/>
        </w:rPr>
        <w:t xml:space="preserve">IS </w:t>
      </w:r>
      <w:r w:rsidRPr="00305AEE" w:rsidR="00305AEE">
        <w:rPr>
          <w:b/>
          <w:bCs/>
          <w:sz w:val="22"/>
          <w:szCs w:val="22"/>
        </w:rPr>
        <w:t>GRANTED</w:t>
      </w:r>
      <w:r w:rsidR="00305AEE">
        <w:rPr>
          <w:sz w:val="22"/>
          <w:szCs w:val="22"/>
        </w:rPr>
        <w:t>.</w:t>
      </w:r>
    </w:p>
    <w:p w:rsidR="003A433C" w:rsidP="00825180" w14:paraId="3E77D25B" w14:textId="15CDD583">
      <w:pPr>
        <w:tabs>
          <w:tab w:val="left" w:pos="0"/>
        </w:tabs>
        <w:suppressAutoHyphens/>
        <w:outlineLvl w:val="0"/>
        <w:rPr>
          <w:sz w:val="22"/>
          <w:szCs w:val="22"/>
        </w:rPr>
      </w:pPr>
    </w:p>
    <w:p w:rsidR="003A433C" w:rsidP="00825180" w14:paraId="6B018407" w14:textId="0399B536">
      <w:pPr>
        <w:tabs>
          <w:tab w:val="left" w:pos="0"/>
        </w:tabs>
        <w:suppressAutoHyphens/>
        <w:outlineLvl w:val="0"/>
        <w:rPr>
          <w:sz w:val="22"/>
          <w:szCs w:val="22"/>
        </w:rPr>
      </w:pPr>
      <w:r>
        <w:rPr>
          <w:sz w:val="22"/>
          <w:szCs w:val="22"/>
        </w:rPr>
        <w:tab/>
      </w:r>
      <w:r w:rsidRPr="00305AEE">
        <w:rPr>
          <w:b/>
          <w:bCs/>
          <w:sz w:val="22"/>
          <w:szCs w:val="22"/>
        </w:rPr>
        <w:t>IT IS FURTHER ORDERED</w:t>
      </w:r>
      <w:r w:rsidRPr="00305AEE">
        <w:rPr>
          <w:sz w:val="22"/>
          <w:szCs w:val="22"/>
        </w:rPr>
        <w:t xml:space="preserve">, that the tentative selection of the application of </w:t>
      </w:r>
      <w:r w:rsidR="00B44A28">
        <w:rPr>
          <w:sz w:val="22"/>
          <w:szCs w:val="22"/>
        </w:rPr>
        <w:t>New Beginnings Movement, Inc.</w:t>
      </w:r>
      <w:r w:rsidRPr="00305AEE">
        <w:rPr>
          <w:sz w:val="22"/>
          <w:szCs w:val="22"/>
        </w:rPr>
        <w:t xml:space="preserve"> (</w:t>
      </w:r>
      <w:r w:rsidR="00124A1E">
        <w:rPr>
          <w:sz w:val="22"/>
          <w:szCs w:val="22"/>
        </w:rPr>
        <w:t xml:space="preserve">Application </w:t>
      </w:r>
      <w:r w:rsidRPr="00305AEE">
        <w:rPr>
          <w:sz w:val="22"/>
          <w:szCs w:val="22"/>
        </w:rPr>
        <w:t>File No. 0000167</w:t>
      </w:r>
      <w:r w:rsidR="00B44A28">
        <w:rPr>
          <w:sz w:val="22"/>
          <w:szCs w:val="22"/>
        </w:rPr>
        <w:t>516</w:t>
      </w:r>
      <w:r w:rsidRPr="00305AEE">
        <w:rPr>
          <w:sz w:val="22"/>
          <w:szCs w:val="22"/>
        </w:rPr>
        <w:t xml:space="preserve">) for a construction permit for a NCE FM station in </w:t>
      </w:r>
      <w:r w:rsidR="00B44A28">
        <w:rPr>
          <w:sz w:val="22"/>
          <w:szCs w:val="22"/>
        </w:rPr>
        <w:t>Seymour</w:t>
      </w:r>
      <w:r w:rsidRPr="00305AEE">
        <w:rPr>
          <w:sz w:val="22"/>
          <w:szCs w:val="22"/>
        </w:rPr>
        <w:t>,</w:t>
      </w:r>
      <w:r w:rsidR="00B44A28">
        <w:rPr>
          <w:sz w:val="22"/>
          <w:szCs w:val="22"/>
        </w:rPr>
        <w:t xml:space="preserve"> Indiana,</w:t>
      </w:r>
      <w:r w:rsidRPr="00305AEE">
        <w:rPr>
          <w:sz w:val="22"/>
          <w:szCs w:val="22"/>
        </w:rPr>
        <w:t xml:space="preserve"> </w:t>
      </w:r>
      <w:r w:rsidRPr="00305AEE">
        <w:rPr>
          <w:b/>
          <w:bCs/>
          <w:sz w:val="22"/>
          <w:szCs w:val="22"/>
        </w:rPr>
        <w:t>IS RESCINDED</w:t>
      </w:r>
      <w:r w:rsidRPr="00305AEE">
        <w:rPr>
          <w:sz w:val="22"/>
          <w:szCs w:val="22"/>
        </w:rPr>
        <w:t>.</w:t>
      </w:r>
    </w:p>
    <w:p w:rsidR="003A433C" w:rsidP="00825180" w14:paraId="4E2DD42B" w14:textId="77777777">
      <w:pPr>
        <w:tabs>
          <w:tab w:val="left" w:pos="0"/>
        </w:tabs>
        <w:suppressAutoHyphens/>
        <w:outlineLvl w:val="0"/>
        <w:rPr>
          <w:sz w:val="22"/>
          <w:szCs w:val="22"/>
        </w:rPr>
      </w:pPr>
    </w:p>
    <w:p w:rsidR="003A433C" w:rsidRPr="00DA441F" w:rsidP="00825180" w14:paraId="1484BE03" w14:textId="452448D3">
      <w:pPr>
        <w:tabs>
          <w:tab w:val="left" w:pos="0"/>
        </w:tabs>
        <w:suppressAutoHyphens/>
        <w:outlineLvl w:val="0"/>
        <w:rPr>
          <w:sz w:val="22"/>
          <w:szCs w:val="22"/>
        </w:rPr>
      </w:pPr>
      <w:r>
        <w:rPr>
          <w:sz w:val="22"/>
          <w:szCs w:val="22"/>
        </w:rPr>
        <w:tab/>
      </w:r>
      <w:r w:rsidRPr="00B44A28">
        <w:rPr>
          <w:b/>
          <w:bCs/>
          <w:sz w:val="22"/>
          <w:szCs w:val="22"/>
        </w:rPr>
        <w:t>IT IS FURTHER ORDERED</w:t>
      </w:r>
      <w:r>
        <w:rPr>
          <w:sz w:val="22"/>
          <w:szCs w:val="22"/>
        </w:rPr>
        <w:t xml:space="preserve"> that the Informal Objection </w:t>
      </w:r>
      <w:r w:rsidR="00DA441F">
        <w:rPr>
          <w:sz w:val="22"/>
          <w:szCs w:val="22"/>
        </w:rPr>
        <w:t xml:space="preserve">filed on February 21, 2022, by Albert Alan David </w:t>
      </w:r>
      <w:r w:rsidRPr="00DA441F" w:rsidR="00DA441F">
        <w:rPr>
          <w:b/>
          <w:bCs/>
          <w:sz w:val="22"/>
          <w:szCs w:val="22"/>
        </w:rPr>
        <w:t>IS DENIED</w:t>
      </w:r>
      <w:r w:rsidR="00DA441F">
        <w:rPr>
          <w:sz w:val="22"/>
          <w:szCs w:val="22"/>
        </w:rPr>
        <w:t>.</w:t>
      </w:r>
    </w:p>
    <w:p w:rsidR="00305AEE" w:rsidRPr="00305AEE" w:rsidP="00305AEE" w14:paraId="2CDDA0A1" w14:textId="77777777">
      <w:pPr>
        <w:tabs>
          <w:tab w:val="left" w:pos="0"/>
        </w:tabs>
        <w:suppressAutoHyphens/>
        <w:outlineLvl w:val="0"/>
        <w:rPr>
          <w:sz w:val="22"/>
          <w:szCs w:val="22"/>
        </w:rPr>
      </w:pPr>
    </w:p>
    <w:p w:rsidR="00825180" w:rsidRPr="000E1192" w:rsidP="00472119" w14:paraId="74E94C15" w14:textId="3024CFA3">
      <w:pPr>
        <w:keepNext/>
        <w:keepLines/>
        <w:tabs>
          <w:tab w:val="left" w:pos="0"/>
        </w:tabs>
        <w:suppressAutoHyphens/>
        <w:outlineLvl w:val="0"/>
        <w:rPr>
          <w:sz w:val="22"/>
          <w:szCs w:val="22"/>
        </w:rPr>
      </w:pPr>
      <w:r w:rsidRPr="000E1192">
        <w:rPr>
          <w:sz w:val="22"/>
          <w:szCs w:val="22"/>
        </w:rPr>
        <w:tab/>
      </w:r>
      <w:r w:rsidRPr="000E1192" w:rsidR="00A925E2">
        <w:rPr>
          <w:b/>
          <w:bCs/>
          <w:sz w:val="22"/>
          <w:szCs w:val="22"/>
        </w:rPr>
        <w:t xml:space="preserve">IT IS </w:t>
      </w:r>
      <w:r w:rsidRPr="000E1192">
        <w:rPr>
          <w:b/>
          <w:bCs/>
          <w:sz w:val="22"/>
          <w:szCs w:val="22"/>
        </w:rPr>
        <w:t xml:space="preserve">FURTHER </w:t>
      </w:r>
      <w:r w:rsidRPr="000E1192" w:rsidR="00A925E2">
        <w:rPr>
          <w:b/>
          <w:bCs/>
          <w:sz w:val="22"/>
          <w:szCs w:val="22"/>
        </w:rPr>
        <w:t>ORDERED</w:t>
      </w:r>
      <w:r w:rsidRPr="000E1192" w:rsidR="00A925E2">
        <w:rPr>
          <w:sz w:val="22"/>
          <w:szCs w:val="22"/>
        </w:rPr>
        <w:t xml:space="preserve">, </w:t>
      </w:r>
      <w:r w:rsidR="00DA441F">
        <w:rPr>
          <w:sz w:val="22"/>
          <w:szCs w:val="22"/>
        </w:rPr>
        <w:t>t</w:t>
      </w:r>
      <w:r w:rsidRPr="000E1192" w:rsidR="003A433C">
        <w:rPr>
          <w:sz w:val="22"/>
          <w:szCs w:val="22"/>
        </w:rPr>
        <w:t>hat the Application filed by World Federation of Pastors and Ministers of the Full Gospel, Inc. (</w:t>
      </w:r>
      <w:r w:rsidR="00124A1E">
        <w:rPr>
          <w:sz w:val="22"/>
          <w:szCs w:val="22"/>
        </w:rPr>
        <w:t xml:space="preserve">Application </w:t>
      </w:r>
      <w:r w:rsidRPr="000E1192" w:rsidR="003A433C">
        <w:rPr>
          <w:sz w:val="22"/>
          <w:szCs w:val="22"/>
        </w:rPr>
        <w:t xml:space="preserve">File No. </w:t>
      </w:r>
      <w:r w:rsidR="00124A1E">
        <w:rPr>
          <w:sz w:val="22"/>
          <w:szCs w:val="22"/>
        </w:rPr>
        <w:t>0000</w:t>
      </w:r>
      <w:r w:rsidRPr="000E1192" w:rsidR="003A433C">
        <w:rPr>
          <w:sz w:val="22"/>
          <w:szCs w:val="22"/>
        </w:rPr>
        <w:t>167</w:t>
      </w:r>
      <w:r w:rsidR="00DA441F">
        <w:rPr>
          <w:sz w:val="22"/>
          <w:szCs w:val="22"/>
        </w:rPr>
        <w:t>179</w:t>
      </w:r>
      <w:r w:rsidRPr="000E1192" w:rsidR="003A433C">
        <w:rPr>
          <w:sz w:val="22"/>
          <w:szCs w:val="22"/>
        </w:rPr>
        <w:t xml:space="preserve"> is </w:t>
      </w:r>
      <w:r w:rsidRPr="00DA441F" w:rsidR="003A433C">
        <w:rPr>
          <w:b/>
          <w:bCs/>
          <w:sz w:val="22"/>
          <w:szCs w:val="22"/>
        </w:rPr>
        <w:t>TENTATIVELY SELECTED</w:t>
      </w:r>
      <w:r w:rsidRPr="000E1192" w:rsidR="003A433C">
        <w:rPr>
          <w:sz w:val="22"/>
          <w:szCs w:val="22"/>
        </w:rPr>
        <w:t xml:space="preserve"> to be awarded a construction permit for a new NCE FM station in </w:t>
      </w:r>
      <w:r w:rsidR="00DA441F">
        <w:rPr>
          <w:sz w:val="22"/>
          <w:szCs w:val="22"/>
        </w:rPr>
        <w:t>Country Squire Lake</w:t>
      </w:r>
      <w:r w:rsidRPr="000E1192" w:rsidR="003A433C">
        <w:rPr>
          <w:sz w:val="22"/>
          <w:szCs w:val="22"/>
        </w:rPr>
        <w:t xml:space="preserve">, Indiana, and its </w:t>
      </w:r>
      <w:r w:rsidRPr="00DB58E9" w:rsidR="003A433C">
        <w:rPr>
          <w:sz w:val="22"/>
          <w:szCs w:val="22"/>
        </w:rPr>
        <w:t>application</w:t>
      </w:r>
      <w:r w:rsidRPr="00DA441F" w:rsidR="003A433C">
        <w:rPr>
          <w:b/>
          <w:bCs/>
          <w:sz w:val="22"/>
          <w:szCs w:val="22"/>
        </w:rPr>
        <w:t xml:space="preserve"> IS ACCEPTED FOR FILING</w:t>
      </w:r>
      <w:r w:rsidRPr="000E1192" w:rsidR="003A433C">
        <w:rPr>
          <w:sz w:val="22"/>
          <w:szCs w:val="22"/>
        </w:rPr>
        <w:t xml:space="preserve">, establishing a deadline thirty (30) days hereafter for the filing of petitions to deny.  If, after the petition to deny period has run, there is no substantial and material question concerning the </w:t>
      </w:r>
      <w:r w:rsidRPr="000E1192" w:rsidR="003A433C">
        <w:rPr>
          <w:sz w:val="22"/>
          <w:szCs w:val="22"/>
        </w:rPr>
        <w:t>grantability</w:t>
      </w:r>
      <w:r w:rsidRPr="000E1192" w:rsidR="003A433C">
        <w:rPr>
          <w:sz w:val="22"/>
          <w:szCs w:val="22"/>
        </w:rPr>
        <w:t xml:space="preserve"> of the tentative selectee’s application, we intend, by public notice, </w:t>
      </w:r>
      <w:r w:rsidRPr="00DA441F" w:rsidR="003A433C">
        <w:rPr>
          <w:b/>
          <w:bCs/>
          <w:sz w:val="22"/>
          <w:szCs w:val="22"/>
        </w:rPr>
        <w:t>TO DISMISS</w:t>
      </w:r>
      <w:r w:rsidRPr="000E1192" w:rsidR="003A433C">
        <w:rPr>
          <w:sz w:val="22"/>
          <w:szCs w:val="22"/>
        </w:rPr>
        <w:t xml:space="preserve"> the mutually exclusive applications of Olivet Nazarene University (</w:t>
      </w:r>
      <w:r w:rsidR="00124A1E">
        <w:rPr>
          <w:sz w:val="22"/>
          <w:szCs w:val="22"/>
        </w:rPr>
        <w:t xml:space="preserve">Application </w:t>
      </w:r>
      <w:r w:rsidRPr="000E1192" w:rsidR="003A433C">
        <w:rPr>
          <w:sz w:val="22"/>
          <w:szCs w:val="22"/>
        </w:rPr>
        <w:t xml:space="preserve">File No. </w:t>
      </w:r>
      <w:r w:rsidR="00124A1E">
        <w:rPr>
          <w:sz w:val="22"/>
          <w:szCs w:val="22"/>
        </w:rPr>
        <w:t>0000</w:t>
      </w:r>
      <w:r w:rsidRPr="000E1192" w:rsidR="003A433C">
        <w:rPr>
          <w:sz w:val="22"/>
          <w:szCs w:val="22"/>
        </w:rPr>
        <w:t>165984), Lushomo Health Education Centre (</w:t>
      </w:r>
      <w:r w:rsidR="00124A1E">
        <w:rPr>
          <w:sz w:val="22"/>
          <w:szCs w:val="22"/>
        </w:rPr>
        <w:t xml:space="preserve">Application </w:t>
      </w:r>
      <w:r w:rsidRPr="000E1192" w:rsidR="003A433C">
        <w:rPr>
          <w:sz w:val="22"/>
          <w:szCs w:val="22"/>
        </w:rPr>
        <w:t xml:space="preserve">File No. </w:t>
      </w:r>
      <w:r w:rsidR="00124A1E">
        <w:rPr>
          <w:sz w:val="22"/>
          <w:szCs w:val="22"/>
        </w:rPr>
        <w:t>0000</w:t>
      </w:r>
      <w:r w:rsidRPr="000E1192" w:rsidR="003A433C">
        <w:rPr>
          <w:sz w:val="22"/>
          <w:szCs w:val="22"/>
        </w:rPr>
        <w:t xml:space="preserve">167818), Appalachian Educational Communication Corporation (File No. </w:t>
      </w:r>
      <w:r w:rsidR="00124A1E">
        <w:rPr>
          <w:sz w:val="22"/>
          <w:szCs w:val="22"/>
        </w:rPr>
        <w:t>0000</w:t>
      </w:r>
      <w:r w:rsidRPr="000E1192" w:rsidR="003A433C">
        <w:rPr>
          <w:sz w:val="22"/>
          <w:szCs w:val="22"/>
        </w:rPr>
        <w:t>167447), Community Radio for Hoosiers Inc. (</w:t>
      </w:r>
      <w:r w:rsidR="00124A1E">
        <w:rPr>
          <w:sz w:val="22"/>
          <w:szCs w:val="22"/>
        </w:rPr>
        <w:t xml:space="preserve">Application </w:t>
      </w:r>
      <w:r w:rsidRPr="000E1192" w:rsidR="003A433C">
        <w:rPr>
          <w:sz w:val="22"/>
          <w:szCs w:val="22"/>
        </w:rPr>
        <w:t>File No. 167634),</w:t>
      </w:r>
      <w:r w:rsidR="00DA441F">
        <w:rPr>
          <w:sz w:val="22"/>
          <w:szCs w:val="22"/>
        </w:rPr>
        <w:t xml:space="preserve"> </w:t>
      </w:r>
      <w:r w:rsidRPr="000E1192" w:rsidR="00DA441F">
        <w:rPr>
          <w:sz w:val="22"/>
          <w:szCs w:val="22"/>
        </w:rPr>
        <w:t>New Beginnings Movement, Inc. (</w:t>
      </w:r>
      <w:r w:rsidR="00124A1E">
        <w:rPr>
          <w:sz w:val="22"/>
          <w:szCs w:val="22"/>
        </w:rPr>
        <w:t xml:space="preserve">Application </w:t>
      </w:r>
      <w:r w:rsidRPr="000E1192" w:rsidR="00DA441F">
        <w:rPr>
          <w:sz w:val="22"/>
          <w:szCs w:val="22"/>
        </w:rPr>
        <w:t xml:space="preserve">File No. </w:t>
      </w:r>
      <w:r w:rsidR="00124A1E">
        <w:rPr>
          <w:sz w:val="22"/>
          <w:szCs w:val="22"/>
        </w:rPr>
        <w:t>0000</w:t>
      </w:r>
      <w:r w:rsidRPr="000E1192" w:rsidR="00DA441F">
        <w:rPr>
          <w:sz w:val="22"/>
          <w:szCs w:val="22"/>
        </w:rPr>
        <w:t>167516),</w:t>
      </w:r>
      <w:r w:rsidRPr="000E1192" w:rsidR="003A433C">
        <w:rPr>
          <w:sz w:val="22"/>
          <w:szCs w:val="22"/>
        </w:rPr>
        <w:t xml:space="preserve"> and </w:t>
      </w:r>
      <w:r w:rsidRPr="00DB58E9" w:rsidR="003A433C">
        <w:rPr>
          <w:b/>
          <w:bCs/>
          <w:sz w:val="22"/>
          <w:szCs w:val="22"/>
        </w:rPr>
        <w:t>TO GRANT</w:t>
      </w:r>
      <w:r w:rsidRPr="000E1192" w:rsidR="003A433C">
        <w:rPr>
          <w:sz w:val="22"/>
          <w:szCs w:val="22"/>
        </w:rPr>
        <w:t xml:space="preserve"> the application of </w:t>
      </w:r>
      <w:r w:rsidR="00DA441F">
        <w:rPr>
          <w:sz w:val="22"/>
          <w:szCs w:val="22"/>
        </w:rPr>
        <w:t>World Federation of Pastors and Ministers of the Full Gospel, Inc.</w:t>
      </w:r>
      <w:r w:rsidRPr="000E1192" w:rsidR="003A433C">
        <w:rPr>
          <w:sz w:val="22"/>
          <w:szCs w:val="22"/>
        </w:rPr>
        <w:t xml:space="preserve"> (</w:t>
      </w:r>
      <w:r w:rsidR="00124A1E">
        <w:rPr>
          <w:sz w:val="22"/>
          <w:szCs w:val="22"/>
        </w:rPr>
        <w:t xml:space="preserve">Application </w:t>
      </w:r>
      <w:r w:rsidRPr="000E1192" w:rsidR="003A433C">
        <w:rPr>
          <w:sz w:val="22"/>
          <w:szCs w:val="22"/>
        </w:rPr>
        <w:t xml:space="preserve">File No. </w:t>
      </w:r>
      <w:r w:rsidR="00124A1E">
        <w:rPr>
          <w:sz w:val="22"/>
          <w:szCs w:val="22"/>
        </w:rPr>
        <w:t>0000</w:t>
      </w:r>
      <w:r w:rsidRPr="000E1192" w:rsidR="003A433C">
        <w:rPr>
          <w:sz w:val="22"/>
          <w:szCs w:val="22"/>
        </w:rPr>
        <w:t>167</w:t>
      </w:r>
      <w:r w:rsidR="00DA441F">
        <w:rPr>
          <w:sz w:val="22"/>
          <w:szCs w:val="22"/>
        </w:rPr>
        <w:t>179)</w:t>
      </w:r>
      <w:r w:rsidRPr="000E1192" w:rsidR="003A433C">
        <w:rPr>
          <w:sz w:val="22"/>
          <w:szCs w:val="22"/>
        </w:rPr>
        <w:t xml:space="preserve"> </w:t>
      </w:r>
      <w:r w:rsidRPr="00DA441F" w:rsidR="003A433C">
        <w:rPr>
          <w:b/>
          <w:bCs/>
          <w:sz w:val="22"/>
          <w:szCs w:val="22"/>
        </w:rPr>
        <w:t>CONDITIONED UPON</w:t>
      </w:r>
      <w:r w:rsidRPr="000E1192" w:rsidR="003A433C">
        <w:rPr>
          <w:sz w:val="22"/>
          <w:szCs w:val="22"/>
        </w:rPr>
        <w:t xml:space="preserve"> that selectee’s compliance with section 73.7002(c) of the Commission’s rules, 47 CFR § 73.7002(c), which sets forth a four-year period of on-air operations substantially as proposed.</w:t>
      </w:r>
    </w:p>
    <w:p w:rsidR="006A173A" w:rsidP="00472119" w14:paraId="1CF45C4A" w14:textId="77777777">
      <w:pPr>
        <w:keepNext/>
        <w:keepLines/>
        <w:tabs>
          <w:tab w:val="left" w:pos="-1440"/>
          <w:tab w:val="left" w:pos="-720"/>
          <w:tab w:val="left" w:pos="5040"/>
          <w:tab w:val="left" w:pos="5760"/>
          <w:tab w:val="right" w:pos="9360"/>
        </w:tabs>
        <w:suppressAutoHyphens/>
        <w:rPr>
          <w:sz w:val="22"/>
          <w:szCs w:val="22"/>
        </w:rPr>
      </w:pPr>
      <w:bookmarkStart w:id="4" w:name="_Hlk77597583"/>
      <w:r>
        <w:rPr>
          <w:sz w:val="22"/>
          <w:szCs w:val="22"/>
        </w:rPr>
        <w:tab/>
      </w:r>
    </w:p>
    <w:p w:rsidR="00825180" w:rsidRPr="006248EE" w:rsidP="00472119" w14:paraId="1A5C01A1" w14:textId="5E9950FC">
      <w:pPr>
        <w:keepNext/>
        <w:keepLines/>
        <w:tabs>
          <w:tab w:val="left" w:pos="-1440"/>
          <w:tab w:val="left" w:pos="-720"/>
          <w:tab w:val="left" w:pos="5040"/>
          <w:tab w:val="left" w:pos="5760"/>
          <w:tab w:val="right" w:pos="9360"/>
        </w:tabs>
        <w:suppressAutoHyphens/>
        <w:rPr>
          <w:sz w:val="22"/>
          <w:szCs w:val="22"/>
        </w:rPr>
      </w:pPr>
      <w:r>
        <w:rPr>
          <w:sz w:val="22"/>
          <w:szCs w:val="22"/>
        </w:rPr>
        <w:tab/>
      </w:r>
      <w:r w:rsidRPr="006248EE">
        <w:rPr>
          <w:sz w:val="22"/>
          <w:szCs w:val="22"/>
        </w:rPr>
        <w:t>Sincerely,</w:t>
      </w:r>
    </w:p>
    <w:p w:rsidR="00825180" w:rsidRPr="006248EE" w:rsidP="00472119" w14:paraId="56B72B1E" w14:textId="77777777">
      <w:pPr>
        <w:keepNext/>
        <w:keepLines/>
        <w:tabs>
          <w:tab w:val="left" w:pos="-1440"/>
          <w:tab w:val="left" w:pos="-720"/>
          <w:tab w:val="left" w:pos="5040"/>
          <w:tab w:val="left" w:pos="5760"/>
          <w:tab w:val="right" w:pos="9360"/>
        </w:tabs>
        <w:suppressAutoHyphens/>
        <w:rPr>
          <w:sz w:val="22"/>
          <w:szCs w:val="22"/>
        </w:rPr>
      </w:pPr>
    </w:p>
    <w:p w:rsidR="00825180" w:rsidP="00472119" w14:paraId="4BFE0F7D" w14:textId="77777777">
      <w:pPr>
        <w:keepNext/>
        <w:keepLines/>
        <w:tabs>
          <w:tab w:val="left" w:pos="-1440"/>
          <w:tab w:val="left" w:pos="-720"/>
          <w:tab w:val="left" w:pos="5040"/>
          <w:tab w:val="left" w:pos="5760"/>
          <w:tab w:val="right" w:pos="9360"/>
        </w:tabs>
        <w:suppressAutoHyphens/>
        <w:rPr>
          <w:sz w:val="22"/>
          <w:szCs w:val="22"/>
        </w:rPr>
      </w:pPr>
    </w:p>
    <w:p w:rsidR="00825180" w:rsidRPr="006248EE" w:rsidP="00472119" w14:paraId="6CA51655" w14:textId="77777777">
      <w:pPr>
        <w:keepNext/>
        <w:keepLines/>
        <w:tabs>
          <w:tab w:val="left" w:pos="-1440"/>
          <w:tab w:val="left" w:pos="-720"/>
          <w:tab w:val="left" w:pos="5040"/>
          <w:tab w:val="left" w:pos="5760"/>
          <w:tab w:val="right" w:pos="9360"/>
        </w:tabs>
        <w:suppressAutoHyphens/>
        <w:rPr>
          <w:sz w:val="22"/>
          <w:szCs w:val="22"/>
        </w:rPr>
      </w:pPr>
    </w:p>
    <w:p w:rsidR="00825180" w:rsidRPr="006248EE" w:rsidP="00472119" w14:paraId="1456B89D" w14:textId="77777777">
      <w:pPr>
        <w:keepNext/>
        <w:keepLines/>
        <w:tabs>
          <w:tab w:val="left" w:pos="-1440"/>
          <w:tab w:val="left" w:pos="-720"/>
          <w:tab w:val="left" w:pos="5040"/>
          <w:tab w:val="left" w:pos="5760"/>
          <w:tab w:val="right" w:pos="9360"/>
        </w:tabs>
        <w:suppressAutoHyphens/>
        <w:rPr>
          <w:sz w:val="22"/>
          <w:szCs w:val="22"/>
        </w:rPr>
      </w:pPr>
      <w:r w:rsidRPr="006248EE">
        <w:rPr>
          <w:sz w:val="22"/>
          <w:szCs w:val="22"/>
        </w:rPr>
        <w:tab/>
        <w:t xml:space="preserve">Albert Shuldiner  </w:t>
      </w:r>
    </w:p>
    <w:p w:rsidR="00825180" w:rsidRPr="006248EE" w:rsidP="00472119" w14:paraId="5DF50AB8" w14:textId="77777777">
      <w:pPr>
        <w:keepNext/>
        <w:keepLines/>
        <w:tabs>
          <w:tab w:val="left" w:pos="-1440"/>
          <w:tab w:val="left" w:pos="-720"/>
          <w:tab w:val="left" w:pos="5040"/>
          <w:tab w:val="left" w:pos="5760"/>
          <w:tab w:val="right" w:pos="9360"/>
        </w:tabs>
        <w:suppressAutoHyphens/>
        <w:rPr>
          <w:sz w:val="22"/>
          <w:szCs w:val="22"/>
        </w:rPr>
      </w:pPr>
      <w:r w:rsidRPr="006248EE">
        <w:rPr>
          <w:sz w:val="22"/>
          <w:szCs w:val="22"/>
        </w:rPr>
        <w:tab/>
        <w:t>Chief, Audio Division</w:t>
      </w:r>
    </w:p>
    <w:p w:rsidR="00825180" w:rsidRPr="006248EE" w:rsidP="00472119" w14:paraId="1CA90AB7" w14:textId="77777777">
      <w:pPr>
        <w:keepNext/>
        <w:keepLines/>
        <w:tabs>
          <w:tab w:val="left" w:pos="-1440"/>
          <w:tab w:val="left" w:pos="-720"/>
          <w:tab w:val="left" w:pos="5040"/>
          <w:tab w:val="left" w:pos="5760"/>
          <w:tab w:val="right" w:pos="9360"/>
        </w:tabs>
        <w:suppressAutoHyphens/>
        <w:spacing w:after="240"/>
        <w:rPr>
          <w:sz w:val="22"/>
          <w:szCs w:val="22"/>
        </w:rPr>
      </w:pPr>
      <w:r w:rsidRPr="006248EE">
        <w:rPr>
          <w:sz w:val="22"/>
          <w:szCs w:val="22"/>
        </w:rPr>
        <w:tab/>
        <w:t>Media Bureau</w:t>
      </w:r>
    </w:p>
    <w:bookmarkEnd w:id="4"/>
    <w:p w:rsidR="00825180" w:rsidRPr="00732A29" w:rsidP="00825180" w14:paraId="10D6C54E" w14:textId="77777777">
      <w:pPr>
        <w:ind w:firstLine="720"/>
        <w:rPr>
          <w:sz w:val="22"/>
          <w:szCs w:val="22"/>
        </w:rPr>
      </w:pPr>
    </w:p>
    <w:p w:rsidR="00FD0C24" w:rsidP="00BE62EA" w14:paraId="09C306FF" w14:textId="77777777">
      <w:pPr>
        <w:widowControl w:val="0"/>
        <w:tabs>
          <w:tab w:val="left" w:pos="4320"/>
          <w:tab w:val="left" w:pos="4680"/>
          <w:tab w:val="left" w:pos="5400"/>
        </w:tabs>
        <w:rPr>
          <w:sz w:val="22"/>
          <w:szCs w:val="22"/>
        </w:rPr>
      </w:pPr>
    </w:p>
    <w:p w:rsidR="00FD0C24" w:rsidP="00BE62EA" w14:paraId="2B443D6C" w14:textId="77777777">
      <w:pPr>
        <w:widowControl w:val="0"/>
        <w:tabs>
          <w:tab w:val="left" w:pos="4320"/>
          <w:tab w:val="left" w:pos="4680"/>
          <w:tab w:val="left" w:pos="5400"/>
        </w:tabs>
        <w:rPr>
          <w:sz w:val="22"/>
          <w:szCs w:val="22"/>
        </w:rPr>
      </w:pPr>
    </w:p>
    <w:p w:rsidR="00FD0C24" w:rsidP="00BE62EA" w14:paraId="20A2F3AC" w14:textId="77777777">
      <w:pPr>
        <w:widowControl w:val="0"/>
        <w:tabs>
          <w:tab w:val="left" w:pos="4320"/>
          <w:tab w:val="left" w:pos="4680"/>
          <w:tab w:val="left" w:pos="5400"/>
        </w:tabs>
        <w:rPr>
          <w:sz w:val="22"/>
          <w:szCs w:val="22"/>
        </w:rPr>
      </w:pPr>
    </w:p>
    <w:p w:rsidR="00BE62EA" w:rsidRPr="00001EA9" w:rsidP="00BE62EA" w14:paraId="0E9E533F" w14:textId="73F53298">
      <w:pPr>
        <w:widowControl w:val="0"/>
        <w:tabs>
          <w:tab w:val="left" w:pos="4320"/>
          <w:tab w:val="left" w:pos="4680"/>
          <w:tab w:val="left" w:pos="5400"/>
        </w:tabs>
        <w:rPr>
          <w:sz w:val="22"/>
          <w:szCs w:val="22"/>
        </w:rPr>
      </w:pPr>
      <w:r w:rsidRPr="00001EA9">
        <w:rPr>
          <w:sz w:val="22"/>
          <w:szCs w:val="22"/>
        </w:rPr>
        <w:t>cc (via electronic mail):</w:t>
      </w:r>
    </w:p>
    <w:p w:rsidR="00BE62EA" w:rsidRPr="00001EA9" w:rsidP="00BE62EA" w14:paraId="6AEC613D" w14:textId="77777777">
      <w:pPr>
        <w:widowControl w:val="0"/>
        <w:tabs>
          <w:tab w:val="left" w:pos="4320"/>
          <w:tab w:val="left" w:pos="4680"/>
          <w:tab w:val="left" w:pos="5400"/>
        </w:tabs>
        <w:rPr>
          <w:sz w:val="22"/>
          <w:szCs w:val="22"/>
        </w:rPr>
      </w:pPr>
    </w:p>
    <w:p w:rsidR="00BE62EA" w:rsidRPr="00AF3EF5" w:rsidP="00090BF5" w14:paraId="095B5AB3" w14:textId="197C1D4A">
      <w:pPr>
        <w:rPr>
          <w:sz w:val="22"/>
          <w:szCs w:val="22"/>
        </w:rPr>
      </w:pPr>
      <w:r>
        <w:rPr>
          <w:sz w:val="22"/>
          <w:szCs w:val="22"/>
        </w:rPr>
        <w:t>Cary S. Tepper</w:t>
      </w:r>
      <w:r w:rsidR="00292BE4">
        <w:rPr>
          <w:sz w:val="22"/>
          <w:szCs w:val="22"/>
        </w:rPr>
        <w:t>, Esq.</w:t>
      </w:r>
      <w:r>
        <w:rPr>
          <w:sz w:val="22"/>
          <w:szCs w:val="22"/>
        </w:rPr>
        <w:t xml:space="preserve"> </w:t>
      </w:r>
      <w:r w:rsidRPr="00AF3EF5">
        <w:rPr>
          <w:sz w:val="22"/>
          <w:szCs w:val="22"/>
        </w:rPr>
        <w:t>(</w:t>
      </w:r>
      <w:r w:rsidR="0045642F">
        <w:rPr>
          <w:sz w:val="22"/>
          <w:szCs w:val="22"/>
        </w:rPr>
        <w:t xml:space="preserve">sent by electronic mail to: </w:t>
      </w:r>
      <w:hyperlink r:id="rId12" w:history="1">
        <w:r w:rsidRPr="005C6CAE" w:rsidR="0039098F">
          <w:rPr>
            <w:rStyle w:val="Hyperlink"/>
            <w:sz w:val="22"/>
            <w:szCs w:val="22"/>
          </w:rPr>
          <w:t>tepperlaw@aol.com</w:t>
        </w:r>
      </w:hyperlink>
      <w:r w:rsidR="0045642F">
        <w:rPr>
          <w:sz w:val="22"/>
          <w:szCs w:val="22"/>
        </w:rPr>
        <w:t>)</w:t>
      </w:r>
    </w:p>
    <w:p w:rsidR="00BE62EA" w:rsidP="00BE62EA" w14:paraId="10B32A1F" w14:textId="7CEC105F">
      <w:pPr>
        <w:widowControl w:val="0"/>
        <w:tabs>
          <w:tab w:val="left" w:pos="4320"/>
          <w:tab w:val="left" w:pos="4680"/>
          <w:tab w:val="left" w:pos="5400"/>
        </w:tabs>
        <w:rPr>
          <w:sz w:val="22"/>
          <w:szCs w:val="22"/>
        </w:rPr>
      </w:pPr>
      <w:r w:rsidRPr="00AF3EF5">
        <w:rPr>
          <w:sz w:val="22"/>
          <w:szCs w:val="22"/>
        </w:rPr>
        <w:t>(Contact R</w:t>
      </w:r>
      <w:r>
        <w:rPr>
          <w:sz w:val="22"/>
          <w:szCs w:val="22"/>
        </w:rPr>
        <w:t xml:space="preserve">epresentative for </w:t>
      </w:r>
      <w:r w:rsidR="00FD0C24">
        <w:rPr>
          <w:sz w:val="22"/>
          <w:szCs w:val="22"/>
        </w:rPr>
        <w:t>Olivet Nazarene University</w:t>
      </w:r>
      <w:r>
        <w:rPr>
          <w:sz w:val="22"/>
          <w:szCs w:val="22"/>
        </w:rPr>
        <w:t>)</w:t>
      </w:r>
    </w:p>
    <w:p w:rsidR="00292BE4" w:rsidP="00BE62EA" w14:paraId="073D01C7" w14:textId="4A79ED1C">
      <w:pPr>
        <w:widowControl w:val="0"/>
        <w:tabs>
          <w:tab w:val="left" w:pos="4320"/>
          <w:tab w:val="left" w:pos="4680"/>
          <w:tab w:val="left" w:pos="5400"/>
        </w:tabs>
        <w:rPr>
          <w:sz w:val="22"/>
          <w:szCs w:val="22"/>
        </w:rPr>
      </w:pPr>
    </w:p>
    <w:p w:rsidR="00292BE4" w:rsidRPr="00AF3EF5" w:rsidP="00292BE4" w14:paraId="47E31F76" w14:textId="4C7D8535">
      <w:pPr>
        <w:rPr>
          <w:sz w:val="22"/>
          <w:szCs w:val="22"/>
        </w:rPr>
      </w:pPr>
      <w:r>
        <w:rPr>
          <w:sz w:val="22"/>
          <w:szCs w:val="22"/>
        </w:rPr>
        <w:t xml:space="preserve">Dan J. Alpert, Esq. </w:t>
      </w:r>
      <w:r w:rsidRPr="00AF3EF5">
        <w:rPr>
          <w:sz w:val="22"/>
          <w:szCs w:val="22"/>
        </w:rPr>
        <w:t>(</w:t>
      </w:r>
      <w:r>
        <w:rPr>
          <w:sz w:val="22"/>
          <w:szCs w:val="22"/>
        </w:rPr>
        <w:t xml:space="preserve">sent by electronic mail to: </w:t>
      </w:r>
      <w:hyperlink r:id="rId13" w:history="1">
        <w:r w:rsidRPr="005C6CAE" w:rsidR="0039098F">
          <w:rPr>
            <w:rStyle w:val="Hyperlink"/>
            <w:sz w:val="22"/>
            <w:szCs w:val="22"/>
          </w:rPr>
          <w:t>dja@commlaw.tv</w:t>
        </w:r>
      </w:hyperlink>
      <w:r>
        <w:rPr>
          <w:sz w:val="22"/>
          <w:szCs w:val="22"/>
        </w:rPr>
        <w:t>)</w:t>
      </w:r>
    </w:p>
    <w:p w:rsidR="00292BE4" w:rsidRPr="00AF3EF5" w:rsidP="00292BE4" w14:paraId="6F3ACD6D" w14:textId="23D51114">
      <w:pPr>
        <w:rPr>
          <w:sz w:val="22"/>
          <w:szCs w:val="22"/>
        </w:rPr>
      </w:pPr>
      <w:r w:rsidRPr="00AF3EF5">
        <w:rPr>
          <w:sz w:val="22"/>
          <w:szCs w:val="22"/>
        </w:rPr>
        <w:t>(Contact R</w:t>
      </w:r>
      <w:r>
        <w:rPr>
          <w:sz w:val="22"/>
          <w:szCs w:val="22"/>
        </w:rPr>
        <w:t>epresentative for World Federation of Pastors and Ministers of the Full Gospel, Inc.)</w:t>
      </w:r>
    </w:p>
    <w:p w:rsidR="00292BE4" w:rsidRPr="00AF3EF5" w:rsidP="00BE62EA" w14:paraId="428A1F64" w14:textId="77777777">
      <w:pPr>
        <w:widowControl w:val="0"/>
        <w:tabs>
          <w:tab w:val="left" w:pos="4320"/>
          <w:tab w:val="left" w:pos="4680"/>
          <w:tab w:val="left" w:pos="5400"/>
        </w:tabs>
        <w:rPr>
          <w:sz w:val="22"/>
          <w:szCs w:val="22"/>
        </w:rPr>
      </w:pPr>
    </w:p>
    <w:p w:rsidR="00ED4C0E" w:rsidRPr="00204CE3" w14:paraId="0291EF67" w14:textId="77777777">
      <w:pPr>
        <w:rPr>
          <w:sz w:val="22"/>
          <w:szCs w:val="22"/>
        </w:rPr>
      </w:pPr>
    </w:p>
    <w:sectPr>
      <w:headerReference w:type="even" r:id="rId14"/>
      <w:headerReference w:type="default" r:id="rId15"/>
      <w:footerReference w:type="even" r:id="rId16"/>
      <w:footerReference w:type="default" r:id="rId17"/>
      <w:headerReference w:type="first" r:id="rId18"/>
      <w:footerReference w:type="first" r:id="rId19"/>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33F1" w14:paraId="08ABAB4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33F1" w14:paraId="06ACF2F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33F1" w14:paraId="7722E1D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20624" w14:paraId="3348C68D" w14:textId="77777777">
      <w:r>
        <w:separator/>
      </w:r>
    </w:p>
  </w:footnote>
  <w:footnote w:type="continuationSeparator" w:id="1">
    <w:p w:rsidR="00820624" w14:paraId="362F4833" w14:textId="77777777">
      <w:r>
        <w:continuationSeparator/>
      </w:r>
    </w:p>
  </w:footnote>
  <w:footnote w:id="2">
    <w:p w:rsidR="00825FE6" w:rsidRPr="000B57E2" w14:paraId="194AD408" w14:textId="5451D59B">
      <w:pPr>
        <w:pStyle w:val="FootnoteText"/>
      </w:pPr>
      <w:r>
        <w:rPr>
          <w:rStyle w:val="FootnoteReference"/>
        </w:rPr>
        <w:footnoteRef/>
      </w:r>
      <w:r>
        <w:t xml:space="preserve"> </w:t>
      </w:r>
      <w:r>
        <w:rPr>
          <w:i/>
          <w:iCs/>
        </w:rPr>
        <w:t xml:space="preserve">Media Bureau </w:t>
      </w:r>
      <w:r w:rsidRPr="00472119">
        <w:rPr>
          <w:i/>
          <w:iCs/>
        </w:rPr>
        <w:t>Identifies Groups of Mutually Exclusive Applications Submitted in the November 2021, Filing Window for New Noncommercial Education Stations; Opens Window to Accept Settlements and Technical Amendments</w:t>
      </w:r>
      <w:r w:rsidRPr="00472119">
        <w:t xml:space="preserve">, </w:t>
      </w:r>
      <w:r w:rsidRPr="00472119" w:rsidR="001E46BD">
        <w:t xml:space="preserve">MB Docket No. 20-343, </w:t>
      </w:r>
      <w:r w:rsidRPr="00472119">
        <w:t>Public Notice, DA 21-1476 (MB Nov. 29, 2021)</w:t>
      </w:r>
      <w:r w:rsidRPr="00472119" w:rsidR="000B57E2">
        <w:t xml:space="preserve">; </w:t>
      </w:r>
      <w:r w:rsidRPr="00472119" w:rsidR="000B57E2">
        <w:rPr>
          <w:i/>
          <w:iCs/>
        </w:rPr>
        <w:t>see also</w:t>
      </w:r>
      <w:r w:rsidRPr="00472119" w:rsidR="000B57E2">
        <w:t xml:space="preserve"> </w:t>
      </w:r>
      <w:r w:rsidR="00A80CFF">
        <w:t xml:space="preserve">Application </w:t>
      </w:r>
      <w:r w:rsidRPr="00472119" w:rsidR="000B57E2">
        <w:t>File Nos. 0000</w:t>
      </w:r>
      <w:r w:rsidRPr="00472119" w:rsidR="00A13DFA">
        <w:t>165984</w:t>
      </w:r>
      <w:r w:rsidRPr="00472119" w:rsidR="000B57E2">
        <w:t xml:space="preserve"> (</w:t>
      </w:r>
      <w:r w:rsidRPr="00472119" w:rsidR="00A13DFA">
        <w:t xml:space="preserve">ONU </w:t>
      </w:r>
      <w:r w:rsidRPr="00472119" w:rsidR="000B57E2">
        <w:t>Application), 000016</w:t>
      </w:r>
      <w:r w:rsidRPr="00472119" w:rsidR="00A13DFA">
        <w:t>7179</w:t>
      </w:r>
      <w:r w:rsidRPr="00472119" w:rsidR="000B57E2">
        <w:t xml:space="preserve"> (</w:t>
      </w:r>
      <w:r w:rsidRPr="00472119" w:rsidR="00A13DFA">
        <w:t>World Federation</w:t>
      </w:r>
      <w:r w:rsidRPr="00472119" w:rsidR="000B57E2">
        <w:t xml:space="preserve"> Application), 00001678</w:t>
      </w:r>
      <w:r w:rsidRPr="00472119" w:rsidR="00472119">
        <w:t>18</w:t>
      </w:r>
      <w:r w:rsidRPr="00472119" w:rsidR="000B57E2">
        <w:t xml:space="preserve"> (</w:t>
      </w:r>
      <w:r w:rsidRPr="00472119" w:rsidR="00472119">
        <w:t>Lushomo</w:t>
      </w:r>
      <w:r w:rsidRPr="00472119" w:rsidR="000B57E2">
        <w:t xml:space="preserve"> Application)</w:t>
      </w:r>
      <w:r w:rsidR="00A80CFF">
        <w:t>,</w:t>
      </w:r>
      <w:r w:rsidRPr="00472119" w:rsidR="00472119">
        <w:t xml:space="preserve"> 0000167447 (Appalachian Application)</w:t>
      </w:r>
      <w:r w:rsidR="00A80CFF">
        <w:t>,</w:t>
      </w:r>
      <w:r w:rsidRPr="00472119" w:rsidR="00472119">
        <w:t xml:space="preserve"> 0000167634 (CRH Application)</w:t>
      </w:r>
      <w:r w:rsidR="00A80CFF">
        <w:t>,</w:t>
      </w:r>
      <w:r w:rsidRPr="00472119" w:rsidR="00472119">
        <w:t xml:space="preserve"> and 0000167516 (New Beginnings Application</w:t>
      </w:r>
      <w:r w:rsidR="00472119">
        <w:t>).</w:t>
      </w:r>
    </w:p>
  </w:footnote>
  <w:footnote w:id="3">
    <w:p w:rsidR="00102848" w:rsidRPr="000B57E2" w14:paraId="1AF21F7C" w14:textId="3236D7A4">
      <w:pPr>
        <w:pStyle w:val="FootnoteText"/>
      </w:pPr>
      <w:r>
        <w:rPr>
          <w:rStyle w:val="FootnoteReference"/>
        </w:rPr>
        <w:footnoteRef/>
      </w:r>
      <w:r>
        <w:t xml:space="preserve"> </w:t>
      </w:r>
      <w:r w:rsidR="008D35F2">
        <w:rPr>
          <w:i/>
          <w:iCs/>
        </w:rPr>
        <w:t>Threshold Fair Distribution Analysis of 1</w:t>
      </w:r>
      <w:r w:rsidR="00A7224C">
        <w:rPr>
          <w:i/>
          <w:iCs/>
        </w:rPr>
        <w:t>3</w:t>
      </w:r>
      <w:r w:rsidR="008D35F2">
        <w:rPr>
          <w:i/>
          <w:iCs/>
        </w:rPr>
        <w:t xml:space="preserve"> Groups of Mutually Exclusive Applications for Permits to Construct New Noncommercial Educational FM Stations</w:t>
      </w:r>
      <w:r w:rsidR="008D35F2">
        <w:t>, Memorandum Opinion and Order, DA 22-</w:t>
      </w:r>
      <w:r w:rsidR="00A7224C">
        <w:t>477</w:t>
      </w:r>
      <w:r w:rsidR="008D35F2">
        <w:t xml:space="preserve"> at </w:t>
      </w:r>
      <w:r w:rsidR="00A7224C">
        <w:t>5</w:t>
      </w:r>
      <w:r w:rsidR="00CB38E7">
        <w:t>, para. 1</w:t>
      </w:r>
      <w:r w:rsidR="00A7224C">
        <w:t>2</w:t>
      </w:r>
      <w:r w:rsidR="008D35F2">
        <w:t xml:space="preserve"> (MB </w:t>
      </w:r>
      <w:r w:rsidR="00A7224C">
        <w:t>May 2</w:t>
      </w:r>
      <w:r w:rsidR="008D35F2">
        <w:t>, 2022) (</w:t>
      </w:r>
      <w:r w:rsidR="005926F2">
        <w:rPr>
          <w:i/>
          <w:iCs/>
        </w:rPr>
        <w:t>Fourth</w:t>
      </w:r>
      <w:r w:rsidR="008D35F2">
        <w:rPr>
          <w:i/>
          <w:iCs/>
        </w:rPr>
        <w:t xml:space="preserve"> Fair </w:t>
      </w:r>
      <w:r w:rsidR="00CB38E7">
        <w:rPr>
          <w:i/>
          <w:iCs/>
        </w:rPr>
        <w:t>Distribution</w:t>
      </w:r>
      <w:r w:rsidR="008D35F2">
        <w:t xml:space="preserve"> </w:t>
      </w:r>
      <w:r w:rsidR="008D35F2">
        <w:rPr>
          <w:i/>
          <w:iCs/>
        </w:rPr>
        <w:t>Order</w:t>
      </w:r>
      <w:r w:rsidR="008D35F2">
        <w:t xml:space="preserve">). </w:t>
      </w:r>
      <w:r w:rsidR="005512FE">
        <w:t xml:space="preserve"> </w:t>
      </w:r>
    </w:p>
  </w:footnote>
  <w:footnote w:id="4">
    <w:p w:rsidR="00825FE6" w14:paraId="51AAEE86" w14:textId="390279B4">
      <w:pPr>
        <w:pStyle w:val="FootnoteText"/>
      </w:pPr>
      <w:r>
        <w:rPr>
          <w:rStyle w:val="FootnoteReference"/>
        </w:rPr>
        <w:footnoteRef/>
      </w:r>
      <w:r>
        <w:t xml:space="preserve"> Pleading File No. 0000</w:t>
      </w:r>
      <w:r w:rsidR="008D00E1">
        <w:t>192800</w:t>
      </w:r>
      <w:r>
        <w:t xml:space="preserve"> (filed </w:t>
      </w:r>
      <w:r w:rsidR="008D00E1">
        <w:t>June 1</w:t>
      </w:r>
      <w:r>
        <w:t>, 2022).</w:t>
      </w:r>
    </w:p>
  </w:footnote>
  <w:footnote w:id="5">
    <w:p w:rsidR="00DD502B" w:rsidRPr="00802CD1" w14:paraId="19B217DC" w14:textId="510EE5E8">
      <w:pPr>
        <w:pStyle w:val="FootnoteText"/>
      </w:pPr>
      <w:r>
        <w:rPr>
          <w:rStyle w:val="FootnoteReference"/>
        </w:rPr>
        <w:footnoteRef/>
      </w:r>
      <w:r>
        <w:t xml:space="preserve"> Pleading File No. 0000185087 (filed Feb, 21, 2022).  World Federation filed an Opposition to the</w:t>
      </w:r>
      <w:r w:rsidR="00802CD1">
        <w:t xml:space="preserve"> David</w:t>
      </w:r>
      <w:r>
        <w:t xml:space="preserve"> Objection.  Pleading File No. 0000189093 (filed Apr. 8, 2022).  David filed a Reply to the Opposition.  Pleading File No. 0000189433 (filed Apr. 18, 2022).</w:t>
      </w:r>
      <w:r w:rsidR="00802CD1">
        <w:t xml:space="preserve">  Although the David Objection was filed prior to the adoption of the </w:t>
      </w:r>
      <w:r w:rsidR="00802CD1">
        <w:rPr>
          <w:i/>
          <w:iCs/>
        </w:rPr>
        <w:t>Fourth Fair Distribution Order</w:t>
      </w:r>
      <w:r w:rsidR="00802CD1">
        <w:t xml:space="preserve">, the staff did not consider it because World Federation was </w:t>
      </w:r>
      <w:r w:rsidR="00AA71B0">
        <w:t xml:space="preserve">not </w:t>
      </w:r>
      <w:r w:rsidR="00802CD1">
        <w:t xml:space="preserve">identified as </w:t>
      </w:r>
      <w:r w:rsidR="00AA71B0">
        <w:t xml:space="preserve">the </w:t>
      </w:r>
      <w:r w:rsidR="00802CD1">
        <w:t>tentative selectee in that order.</w:t>
      </w:r>
    </w:p>
  </w:footnote>
  <w:footnote w:id="6">
    <w:p w:rsidR="007D1990" w:rsidRPr="007D1990" w14:paraId="4FFBD068" w14:textId="6FED0DE1">
      <w:pPr>
        <w:pStyle w:val="FootnoteText"/>
      </w:pPr>
      <w:r>
        <w:rPr>
          <w:rStyle w:val="FootnoteReference"/>
        </w:rPr>
        <w:footnoteRef/>
      </w:r>
      <w:r>
        <w:t xml:space="preserve"> </w:t>
      </w:r>
      <w:r>
        <w:rPr>
          <w:i/>
          <w:iCs/>
        </w:rPr>
        <w:t>Media Bureau Announces NCE FM New Station Application Filing Window; Window Open from November 2, 2021, to November 9, 2021</w:t>
      </w:r>
      <w:r>
        <w:t xml:space="preserve">, </w:t>
      </w:r>
      <w:r w:rsidR="001E46BD">
        <w:t xml:space="preserve">MB Docket No. 20-343, </w:t>
      </w:r>
      <w:r>
        <w:t>Public Notice</w:t>
      </w:r>
      <w:r w:rsidR="001E46BD">
        <w:t>,</w:t>
      </w:r>
      <w:r>
        <w:t xml:space="preserve"> </w:t>
      </w:r>
      <w:r w:rsidR="001E46BD">
        <w:t xml:space="preserve">36 FCC </w:t>
      </w:r>
      <w:r w:rsidR="001E46BD">
        <w:t>Rcd</w:t>
      </w:r>
      <w:r w:rsidR="001E46BD">
        <w:t xml:space="preserve"> 7449</w:t>
      </w:r>
      <w:r>
        <w:t xml:space="preserve"> (MB 2021).</w:t>
      </w:r>
    </w:p>
  </w:footnote>
  <w:footnote w:id="7">
    <w:p w:rsidR="00DB6A89" w:rsidRPr="00DB6A89" w14:paraId="5954FEC3" w14:textId="78B9CCD2">
      <w:pPr>
        <w:pStyle w:val="FootnoteText"/>
      </w:pPr>
      <w:r>
        <w:rPr>
          <w:rStyle w:val="FootnoteReference"/>
        </w:rPr>
        <w:footnoteRef/>
      </w:r>
      <w:r>
        <w:t xml:space="preserve"> </w:t>
      </w:r>
      <w:r>
        <w:rPr>
          <w:i/>
          <w:iCs/>
        </w:rPr>
        <w:t xml:space="preserve">See </w:t>
      </w:r>
      <w:r w:rsidR="00811EF7">
        <w:rPr>
          <w:i/>
          <w:iCs/>
        </w:rPr>
        <w:t>Fourth</w:t>
      </w:r>
      <w:r>
        <w:rPr>
          <w:i/>
          <w:iCs/>
        </w:rPr>
        <w:t xml:space="preserve"> Fair Distribution Order</w:t>
      </w:r>
      <w:r>
        <w:t xml:space="preserve"> at </w:t>
      </w:r>
      <w:r w:rsidR="00811EF7">
        <w:t>5</w:t>
      </w:r>
      <w:r>
        <w:t>, para</w:t>
      </w:r>
      <w:r w:rsidR="00811EF7">
        <w:t xml:space="preserve">. </w:t>
      </w:r>
      <w:r w:rsidR="007A294C">
        <w:t>12</w:t>
      </w:r>
      <w:r>
        <w:t>.</w:t>
      </w:r>
    </w:p>
  </w:footnote>
  <w:footnote w:id="8">
    <w:p w:rsidR="00CB38E7" w:rsidRPr="00CB38E7" w14:paraId="436EA609" w14:textId="2E962EB8">
      <w:pPr>
        <w:pStyle w:val="FootnoteText"/>
      </w:pPr>
      <w:r>
        <w:rPr>
          <w:rStyle w:val="FootnoteReference"/>
        </w:rPr>
        <w:footnoteRef/>
      </w:r>
      <w:r>
        <w:t xml:space="preserve"> </w:t>
      </w:r>
      <w:r>
        <w:rPr>
          <w:i/>
          <w:iCs/>
        </w:rPr>
        <w:t>Id</w:t>
      </w:r>
      <w:r>
        <w:t xml:space="preserve">. </w:t>
      </w:r>
    </w:p>
  </w:footnote>
  <w:footnote w:id="9">
    <w:p w:rsidR="00F357D2" w14:paraId="296504F4" w14:textId="760FCCE6">
      <w:pPr>
        <w:pStyle w:val="FootnoteText"/>
      </w:pPr>
      <w:r>
        <w:rPr>
          <w:rStyle w:val="FootnoteReference"/>
        </w:rPr>
        <w:footnoteRef/>
      </w:r>
      <w:r>
        <w:t xml:space="preserve"> Lushomo Petition at</w:t>
      </w:r>
      <w:r w:rsidR="00FB514A">
        <w:t xml:space="preserve"> 2 and Attach.1.</w:t>
      </w:r>
    </w:p>
  </w:footnote>
  <w:footnote w:id="10">
    <w:p w:rsidR="00BD02A8" w:rsidRPr="00BD02A8" w14:paraId="57E27B7F" w14:textId="0087F05B">
      <w:pPr>
        <w:pStyle w:val="FootnoteText"/>
      </w:pPr>
      <w:r>
        <w:rPr>
          <w:rStyle w:val="FootnoteReference"/>
        </w:rPr>
        <w:footnoteRef/>
      </w:r>
      <w:r>
        <w:t xml:space="preserve"> </w:t>
      </w:r>
      <w:r>
        <w:rPr>
          <w:i/>
          <w:iCs/>
        </w:rPr>
        <w:t>Id</w:t>
      </w:r>
      <w:r>
        <w:t>.</w:t>
      </w:r>
    </w:p>
  </w:footnote>
  <w:footnote w:id="11">
    <w:p w:rsidR="00FB514A" w:rsidRPr="00FB514A" w14:paraId="187F7AEE" w14:textId="1F66FD34">
      <w:pPr>
        <w:pStyle w:val="FootnoteText"/>
        <w:rPr>
          <w:i/>
          <w:iCs/>
        </w:rPr>
      </w:pPr>
      <w:r>
        <w:rPr>
          <w:rStyle w:val="FootnoteReference"/>
        </w:rPr>
        <w:footnoteRef/>
      </w:r>
      <w:r>
        <w:t xml:space="preserve"> </w:t>
      </w:r>
      <w:r>
        <w:rPr>
          <w:i/>
          <w:iCs/>
        </w:rPr>
        <w:t>Id.</w:t>
      </w:r>
    </w:p>
  </w:footnote>
  <w:footnote w:id="12">
    <w:p w:rsidR="0098756E" w:rsidRPr="0098756E" w14:paraId="539A6AFB" w14:textId="17EE639A">
      <w:pPr>
        <w:pStyle w:val="FootnoteText"/>
      </w:pPr>
      <w:r>
        <w:rPr>
          <w:rStyle w:val="FootnoteReference"/>
        </w:rPr>
        <w:footnoteRef/>
      </w:r>
      <w:r>
        <w:t xml:space="preserve"> </w:t>
      </w:r>
      <w:r>
        <w:rPr>
          <w:i/>
          <w:iCs/>
        </w:rPr>
        <w:t>See</w:t>
      </w:r>
      <w:r>
        <w:t xml:space="preserve"> 47 CFR </w:t>
      </w:r>
      <w:r w:rsidRPr="00F26EAA">
        <w:t>§</w:t>
      </w:r>
      <w:r>
        <w:t xml:space="preserve"> 1.45(b) (oppositions must be filed with 10 days of a petition to deny).</w:t>
      </w:r>
    </w:p>
  </w:footnote>
  <w:footnote w:id="13">
    <w:p w:rsidR="00DD502B" w14:paraId="2A84BBDF" w14:textId="1BC57CF7">
      <w:pPr>
        <w:pStyle w:val="FootnoteText"/>
      </w:pPr>
      <w:r>
        <w:rPr>
          <w:rStyle w:val="FootnoteReference"/>
        </w:rPr>
        <w:footnoteRef/>
      </w:r>
      <w:r>
        <w:t xml:space="preserve"> David Objection at 1.</w:t>
      </w:r>
    </w:p>
  </w:footnote>
  <w:footnote w:id="14">
    <w:p w:rsidR="00A10FCB" w14:paraId="00A88BD7" w14:textId="4E2A967A">
      <w:pPr>
        <w:pStyle w:val="FootnoteText"/>
      </w:pPr>
      <w:r>
        <w:rPr>
          <w:rStyle w:val="FootnoteReference"/>
        </w:rPr>
        <w:footnoteRef/>
      </w:r>
      <w:r>
        <w:t xml:space="preserve"> </w:t>
      </w:r>
      <w:r w:rsidR="00252798">
        <w:t>Opposition</w:t>
      </w:r>
      <w:r>
        <w:t xml:space="preserve"> a 1.</w:t>
      </w:r>
    </w:p>
  </w:footnote>
  <w:footnote w:id="15">
    <w:p w:rsidR="00A10FCB" w:rsidRPr="009D3713" w14:paraId="2BF01868" w14:textId="31AEC532">
      <w:pPr>
        <w:pStyle w:val="FootnoteText"/>
      </w:pPr>
      <w:r>
        <w:rPr>
          <w:rStyle w:val="FootnoteReference"/>
        </w:rPr>
        <w:footnoteRef/>
      </w:r>
      <w:r>
        <w:t xml:space="preserve"> Reply at 1-2 (citing </w:t>
      </w:r>
      <w:r w:rsidR="009D3713">
        <w:t xml:space="preserve">47 USC § 312(f)(1); </w:t>
      </w:r>
      <w:r w:rsidR="009D3713">
        <w:rPr>
          <w:i/>
          <w:iCs/>
        </w:rPr>
        <w:t>Southern California Broadcasting Co.</w:t>
      </w:r>
      <w:r w:rsidR="009D3713">
        <w:t xml:space="preserve">, Memorandum Opinion and Order, 6 FCC 4387 (1991), </w:t>
      </w:r>
      <w:r w:rsidR="009D3713">
        <w:rPr>
          <w:i/>
          <w:iCs/>
        </w:rPr>
        <w:t>recon. denied</w:t>
      </w:r>
      <w:r w:rsidR="009D3713">
        <w:t xml:space="preserve">, Memorandum Opinion and Order, 7 FCC </w:t>
      </w:r>
      <w:r w:rsidR="009D3713">
        <w:t>Rcd</w:t>
      </w:r>
      <w:r w:rsidR="009D3713">
        <w:t xml:space="preserve"> 3454 (1992); </w:t>
      </w:r>
      <w:r w:rsidR="009D3713">
        <w:rPr>
          <w:i/>
          <w:iCs/>
        </w:rPr>
        <w:t>Standard Communications Corp.</w:t>
      </w:r>
      <w:r w:rsidR="009D3713">
        <w:t xml:space="preserve">, Memorandum Opinion and Order, 1 FCC </w:t>
      </w:r>
      <w:r w:rsidR="009D3713">
        <w:t>Rcd</w:t>
      </w:r>
      <w:r w:rsidR="009D3713">
        <w:t xml:space="preserve"> 358 (1986)).</w:t>
      </w:r>
    </w:p>
  </w:footnote>
  <w:footnote w:id="16">
    <w:p w:rsidR="003C7866" w:rsidRPr="00F26EAA" w:rsidP="003C7866" w14:paraId="69AC4A2C" w14:textId="77777777">
      <w:pPr>
        <w:pStyle w:val="FootnoteText"/>
      </w:pPr>
      <w:r w:rsidRPr="00F26EAA">
        <w:rPr>
          <w:rStyle w:val="FootnoteReference"/>
        </w:rPr>
        <w:footnoteRef/>
      </w:r>
      <w:r w:rsidRPr="00F26EAA">
        <w:t xml:space="preserve"> 47 U.S.C. § 309(d).</w:t>
      </w:r>
    </w:p>
  </w:footnote>
  <w:footnote w:id="17">
    <w:p w:rsidR="003C7866" w:rsidRPr="00F26EAA" w:rsidP="003C7866" w14:paraId="11A66D3A" w14:textId="77777777">
      <w:pPr>
        <w:pStyle w:val="FootnoteText"/>
      </w:pPr>
      <w:r w:rsidRPr="00F26EAA">
        <w:rPr>
          <w:rStyle w:val="FootnoteReference"/>
        </w:rPr>
        <w:footnoteRef/>
      </w:r>
      <w:r w:rsidRPr="00F26EAA">
        <w:t xml:space="preserve"> </w:t>
      </w:r>
      <w:r w:rsidRPr="00F26EAA">
        <w:rPr>
          <w:i/>
        </w:rPr>
        <w:t>See, e.g</w:t>
      </w:r>
      <w:r w:rsidRPr="00F26EAA">
        <w:t xml:space="preserve">., </w:t>
      </w:r>
      <w:r w:rsidRPr="00F26EAA">
        <w:rPr>
          <w:i/>
        </w:rPr>
        <w:t>WWOR-TV, Inc</w:t>
      </w:r>
      <w:r w:rsidRPr="00F26EAA">
        <w:t xml:space="preserve">., Memorandum Opinion and Order, 6 FCC </w:t>
      </w:r>
      <w:r w:rsidRPr="00F26EAA">
        <w:t>Rcd</w:t>
      </w:r>
      <w:r w:rsidRPr="00F26EAA">
        <w:t xml:space="preserve"> 193, 197 n.10 (1990), </w:t>
      </w:r>
      <w:r w:rsidRPr="00F26EAA">
        <w:rPr>
          <w:i/>
        </w:rPr>
        <w:t>aff'd sub nom. Garden State Broad. L.P. v. FCC</w:t>
      </w:r>
      <w:r w:rsidRPr="00F26EAA">
        <w:t xml:space="preserve">, 996 F. 2d 386 (D.C. Cir. 1993), </w:t>
      </w:r>
      <w:r w:rsidRPr="00F26EAA">
        <w:rPr>
          <w:i/>
        </w:rPr>
        <w:t>rehearing denied</w:t>
      </w:r>
      <w:r w:rsidRPr="00F26EAA">
        <w:t xml:space="preserve"> (Sep. 10, 1993); </w:t>
      </w:r>
      <w:r w:rsidRPr="00F26EAA">
        <w:rPr>
          <w:i/>
          <w:iCs/>
        </w:rPr>
        <w:t>Gencom</w:t>
      </w:r>
      <w:r w:rsidRPr="00F26EAA">
        <w:rPr>
          <w:i/>
          <w:iCs/>
        </w:rPr>
        <w:t>, Inc. v. FCC</w:t>
      </w:r>
      <w:r w:rsidRPr="00F26EAA">
        <w:t xml:space="preserve">, 832 F.2d 171, 181 (D.C. Cir. 1987); </w:t>
      </w:r>
      <w:r w:rsidRPr="00F26EAA">
        <w:rPr>
          <w:i/>
        </w:rPr>
        <w:t>Area Christian Television, Inc</w:t>
      </w:r>
      <w:r w:rsidRPr="00F26EAA">
        <w:t xml:space="preserve">., Memorandum Opinion and Order, 60 RR 2d 862, 864, para. 6 (1986) (petitions to deny and informal objections must contain adequate and specific factual allegations sufficient to warrant the relief requested). </w:t>
      </w:r>
    </w:p>
  </w:footnote>
  <w:footnote w:id="18">
    <w:p w:rsidR="006E425C" w14:paraId="6CBDA883" w14:textId="42271AB9">
      <w:pPr>
        <w:pStyle w:val="FootnoteText"/>
      </w:pPr>
      <w:r>
        <w:rPr>
          <w:rStyle w:val="FootnoteReference"/>
        </w:rPr>
        <w:footnoteRef/>
      </w:r>
      <w:r w:rsidR="00D95CB4">
        <w:t xml:space="preserve"> </w:t>
      </w:r>
      <w:r w:rsidR="00D95CB4">
        <w:rPr>
          <w:i/>
          <w:iCs/>
        </w:rPr>
        <w:t>See Fourth Fair Distribution Order</w:t>
      </w:r>
      <w:r w:rsidR="00D95CB4">
        <w:t xml:space="preserve"> at 6, para. 15 and n.35 (staff conducts independent verification of population data when applicants’ figures are challenged in informal objection).</w:t>
      </w:r>
      <w:r>
        <w:t xml:space="preserve"> </w:t>
      </w:r>
    </w:p>
  </w:footnote>
  <w:footnote w:id="19">
    <w:p w:rsidR="00152F8B" w:rsidP="00152F8B" w14:paraId="69DE6808" w14:textId="118DA774">
      <w:pPr>
        <w:pStyle w:val="FootnoteText"/>
      </w:pPr>
      <w:r>
        <w:rPr>
          <w:rStyle w:val="FootnoteReference"/>
        </w:rPr>
        <w:footnoteRef/>
      </w:r>
      <w:r>
        <w:t xml:space="preserve"> </w:t>
      </w:r>
      <w:r>
        <w:rPr>
          <w:i/>
          <w:iCs/>
        </w:rPr>
        <w:t xml:space="preserve">See </w:t>
      </w:r>
      <w:r>
        <w:t>47 CFR § 73.7002(b).</w:t>
      </w:r>
      <w:r w:rsidR="001958F0">
        <w:t xml:space="preserve">  As noted above, the Lushomo Petition provides the following population data: the total population within the New Beginnings’ proposed 60 dBu contour is 28,269</w:t>
      </w:r>
      <w:r w:rsidR="00DB58E9">
        <w:t xml:space="preserve"> people</w:t>
      </w:r>
      <w:r w:rsidR="001958F0">
        <w:t xml:space="preserve">, first noncommercial service to 51 people, second noncommercial service to 1,322 people, and </w:t>
      </w:r>
      <w:r w:rsidR="00DB58E9">
        <w:t>aggregate</w:t>
      </w:r>
      <w:r w:rsidR="001958F0">
        <w:t xml:space="preserve"> first/</w:t>
      </w:r>
      <w:r w:rsidR="00DB58E9">
        <w:t>second</w:t>
      </w:r>
      <w:r w:rsidR="001958F0">
        <w:t xml:space="preserve"> </w:t>
      </w:r>
      <w:r w:rsidR="00DB58E9">
        <w:t>service</w:t>
      </w:r>
      <w:r w:rsidR="001958F0">
        <w:t xml:space="preserve"> to 1,373 people, which is 4% of the total population within its 60 dBu contour.  Lushomo Petition at 2 and Attach. 1.  Thus, were we to use those figures, we would still find that New Beginnings does not meet the requirements of section 73.7002(b).</w:t>
      </w:r>
    </w:p>
  </w:footnote>
  <w:footnote w:id="20">
    <w:p w:rsidR="00A7224C" w:rsidRPr="00A7224C" w:rsidP="00A7224C" w14:paraId="5E0430F3" w14:textId="386AC605">
      <w:pPr>
        <w:pStyle w:val="FootnoteText"/>
      </w:pPr>
      <w:r>
        <w:rPr>
          <w:rStyle w:val="FootnoteReference"/>
        </w:rPr>
        <w:footnoteRef/>
      </w:r>
      <w:r>
        <w:t xml:space="preserve"> </w:t>
      </w:r>
      <w:r>
        <w:rPr>
          <w:i/>
          <w:iCs/>
        </w:rPr>
        <w:t xml:space="preserve">See </w:t>
      </w:r>
      <w:r>
        <w:t xml:space="preserve">World Federation Application, Fair Distribution of Service Section, and associated exhibits.  World Federation’s 60 dBu contour encompasses 61,471 people, and its claimed aggregated first and second NCE service is 6,293 people.  </w:t>
      </w:r>
      <w:r w:rsidR="00472119">
        <w:t>Thus, World Federation would provide an aggregated first and second NCE service to at least 10% of the population within its 60 dBu contour and to more than 2,000 people.</w:t>
      </w:r>
    </w:p>
  </w:footnote>
  <w:footnote w:id="21">
    <w:p w:rsidR="00802CD1" w:rsidRPr="00802CD1" w14:paraId="22E28C08" w14:textId="1F720445">
      <w:pPr>
        <w:pStyle w:val="FootnoteText"/>
      </w:pPr>
      <w:r>
        <w:rPr>
          <w:rStyle w:val="FootnoteReference"/>
        </w:rPr>
        <w:footnoteRef/>
      </w:r>
      <w:r>
        <w:t xml:space="preserve"> We generally do not consider objections at this stage, but rather, review the merits of any objection if/when the subject application becomes accepted for filing.  However, because the David Objection to the World Federation Application relates to the accuracy of the section 307(b) fair distribution analysis, we consider it herein.  </w:t>
      </w:r>
      <w:r>
        <w:rPr>
          <w:i/>
          <w:iCs/>
        </w:rPr>
        <w:t>See Fourth Fair Distribution Order</w:t>
      </w:r>
      <w:r>
        <w:t xml:space="preserve"> at n.35.</w:t>
      </w:r>
    </w:p>
  </w:footnote>
  <w:footnote w:id="22">
    <w:p w:rsidR="00AA350E" w:rsidP="00AA350E" w14:paraId="0FCA2070" w14:textId="02B7745A">
      <w:pPr>
        <w:pStyle w:val="FootnoteText"/>
      </w:pPr>
      <w:r>
        <w:rPr>
          <w:rStyle w:val="FootnoteReference"/>
        </w:rPr>
        <w:footnoteRef/>
      </w:r>
      <w:r>
        <w:t xml:space="preserve"> </w:t>
      </w:r>
      <w:r>
        <w:rPr>
          <w:i/>
          <w:iCs/>
        </w:rPr>
        <w:t>Compare</w:t>
      </w:r>
      <w:r>
        <w:t xml:space="preserve"> </w:t>
      </w:r>
      <w:r w:rsidRPr="00AA350E">
        <w:rPr>
          <w:i/>
          <w:iCs/>
        </w:rPr>
        <w:t>Comparative Consideration of 52 Groups of Mutually Exclusive Applications for Permits to Construct New or Modified Noncommercial Educational FM Stations Filed in the October 2007 Filing Window</w:t>
      </w:r>
      <w:r>
        <w:t xml:space="preserve">, Memorandum Opinion and Order, 25 FCC </w:t>
      </w:r>
      <w:r>
        <w:t>Rcd</w:t>
      </w:r>
      <w:r>
        <w:t xml:space="preserve"> 8793, 8799 (2010) (finding that applicant's post-filing window amendment was a prohibited attempt to enhance where the amendment claimed, for the first time, eligibility for a fair distribution preference); </w:t>
      </w:r>
      <w:r w:rsidRPr="00AA350E">
        <w:rPr>
          <w:i/>
          <w:iCs/>
        </w:rPr>
        <w:t>Threshold Fair Distribution Analysis of 28 Groups of Mutually Exclusive Applications for Permits to Construct New or Modified Noncommercial Educational FM Stations Filed in October 2007 Window</w:t>
      </w:r>
      <w:r>
        <w:t xml:space="preserve">, Memorandum Opinion and Order, 24 FCC </w:t>
      </w:r>
      <w:r>
        <w:t>Rcd</w:t>
      </w:r>
      <w:r>
        <w:t xml:space="preserve"> 12390, 12394-12395 (MB 2009) (finding that an applicant's amendment was a prohibited attempt to enhance its comparative position when the initial application erroneously used population data from a different community than that which applicant proposed to serve).</w:t>
      </w:r>
    </w:p>
  </w:footnote>
  <w:footnote w:id="23">
    <w:p w:rsidR="00BC02D6" w14:paraId="43FA8296" w14:textId="3234D789">
      <w:pPr>
        <w:pStyle w:val="FootnoteText"/>
      </w:pPr>
      <w:r>
        <w:rPr>
          <w:rStyle w:val="FootnoteReference"/>
        </w:rPr>
        <w:footnoteRef/>
      </w:r>
      <w:r>
        <w:t xml:space="preserve"> </w:t>
      </w:r>
      <w:r w:rsidRPr="00FE6830" w:rsidR="00FE6830">
        <w:rPr>
          <w:i/>
          <w:iCs/>
        </w:rPr>
        <w:t>See</w:t>
      </w:r>
      <w:r w:rsidR="00FE6830">
        <w:t xml:space="preserve"> </w:t>
      </w:r>
      <w:r>
        <w:t>47 CFR § 1.65</w:t>
      </w:r>
      <w:r w:rsidR="00FE6830">
        <w:t xml:space="preserve"> (substantial and significant changes in information furnished by applicants to the Commission).</w:t>
      </w:r>
    </w:p>
  </w:footnote>
  <w:footnote w:id="24">
    <w:p w:rsidR="00741529" w14:paraId="4854C8BB" w14:textId="2AE64B20">
      <w:pPr>
        <w:pStyle w:val="FootnoteText"/>
      </w:pPr>
      <w:r>
        <w:rPr>
          <w:rStyle w:val="FootnoteReference"/>
        </w:rPr>
        <w:footnoteRef/>
      </w:r>
      <w:r>
        <w:t xml:space="preserve"> </w:t>
      </w:r>
      <w:r w:rsidRPr="00BC02D6">
        <w:rPr>
          <w:i/>
          <w:iCs/>
        </w:rPr>
        <w:t>Media Bureau Announces NCE FM New Station Filing Procedures and Requirements for November 2-9, 2021, Window</w:t>
      </w:r>
      <w:r>
        <w:t xml:space="preserve">, </w:t>
      </w:r>
      <w:r w:rsidR="00672637">
        <w:t>DA 21-885,</w:t>
      </w:r>
      <w:r>
        <w:t xml:space="preserve"> at 11 and n. 68</w:t>
      </w:r>
      <w:r w:rsidR="00BC02D6">
        <w:t xml:space="preserve"> (MB July 23, 2021) (</w:t>
      </w:r>
      <w:r w:rsidRPr="00BC02D6" w:rsidR="00BC02D6">
        <w:rPr>
          <w:i/>
          <w:iCs/>
        </w:rPr>
        <w:t>NCE Filing Procedures Public Notice</w:t>
      </w:r>
      <w:r w:rsidR="00BC02D6">
        <w:t>).</w:t>
      </w:r>
      <w:r w:rsidR="00916223">
        <w:t xml:space="preserve">  Additionally, </w:t>
      </w:r>
      <w:r w:rsidRPr="00916223" w:rsidR="00916223">
        <w:t xml:space="preserve">an applicant that subsequently makes engineering changes that would diminish its fair distribution position must amend its application to reflect that diminished position.  </w:t>
      </w:r>
      <w:r w:rsidRPr="00916223" w:rsidR="00916223">
        <w:rPr>
          <w:i/>
          <w:iCs/>
        </w:rPr>
        <w:t xml:space="preserve">See </w:t>
      </w:r>
      <w:r w:rsidRPr="00916223" w:rsidR="00916223">
        <w:t xml:space="preserve">47 CFR §§ 1.65 and 73.7003(e).  </w:t>
      </w:r>
      <w:r w:rsidR="00BC02D6">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33F1" w14:paraId="4E6C351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33F1" w14:paraId="4EF3836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61AF4D9A" w14:textId="5EE2A839">
    <w:pPr>
      <w:pStyle w:val="Header"/>
      <w:tabs>
        <w:tab w:val="clear" w:pos="4320"/>
        <w:tab w:val="clear" w:pos="8640"/>
      </w:tabs>
      <w:spacing w:before="360" w:line="228" w:lineRule="auto"/>
      <w:jc w:val="center"/>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rsidP="001333F1" w14:paraId="1D40E7D6" w14:textId="77777777">
    <w:pPr>
      <w:tabs>
        <w:tab w:val="center" w:pos="4680"/>
        <w:tab w:val="left" w:pos="8400"/>
      </w:tabs>
    </w:pPr>
    <w:r>
      <w:rPr>
        <w:rFonts w:ascii="CG Times (W1)" w:hAnsi="CG Times (W1)"/>
        <w:sz w:val="28"/>
      </w:rPr>
      <w:tab/>
    </w:r>
    <w:r>
      <w:rPr>
        <w:rFonts w:ascii="CG Times (W1)" w:hAnsi="CG Times (W1)"/>
        <w:sz w:val="28"/>
      </w:rPr>
      <w:t>Washington, D.C. 20554</w:t>
    </w:r>
    <w:r>
      <w:rPr>
        <w:rFonts w:ascii="CG Times (W1)" w:hAnsi="CG Times (W1)"/>
        <w:sz w:val="28"/>
      </w:rPr>
      <w:tab/>
    </w:r>
  </w:p>
  <w:p w:rsidR="002B54DB" w14:paraId="5E0ABCE1" w14:textId="77777777">
    <w:pPr>
      <w:pStyle w:val="Header"/>
      <w:tabs>
        <w:tab w:val="clear" w:pos="4320"/>
      </w:tabs>
      <w:jc w:val="center"/>
      <w:rPr>
        <w:sz w:val="22"/>
      </w:rPr>
    </w:pPr>
  </w:p>
  <w:p w:rsidR="002B54DB" w14:paraId="5CFCF028" w14:textId="77777777">
    <w:pPr>
      <w:pStyle w:val="Header"/>
      <w:tabs>
        <w:tab w:val="clear" w:pos="4320"/>
      </w:tabs>
      <w:jc w:val="center"/>
      <w:rPr>
        <w:sz w:val="22"/>
      </w:rPr>
    </w:pPr>
  </w:p>
  <w:p w:rsidR="002B54DB" w14:paraId="6E96285D" w14:textId="58AF3C61">
    <w:pPr>
      <w:pStyle w:val="Header"/>
      <w:tabs>
        <w:tab w:val="clear" w:pos="4320"/>
      </w:tabs>
      <w:jc w:val="center"/>
      <w:rPr>
        <w:sz w:val="24"/>
      </w:rPr>
    </w:pPr>
    <w:r>
      <w:rPr>
        <w:sz w:val="24"/>
      </w:rPr>
      <w:fldChar w:fldCharType="begin"/>
    </w:r>
    <w:r>
      <w:rPr>
        <w:sz w:val="24"/>
      </w:rPr>
      <w:instrText xml:space="preserve"> TIME \@ "MMMM d, yyyy" </w:instrText>
    </w:r>
    <w:r>
      <w:rPr>
        <w:sz w:val="24"/>
      </w:rPr>
      <w:fldChar w:fldCharType="separate"/>
    </w:r>
    <w:r w:rsidR="004512A1">
      <w:rPr>
        <w:noProof/>
        <w:sz w:val="24"/>
      </w:rPr>
      <w:t>July 12, 2022</w:t>
    </w:r>
    <w:r>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 w:numId="2">
    <w:abstractNumId w:val="0"/>
    <w:lvlOverride w:ilvl="0">
      <w:startOverride w:val="8"/>
    </w:lvlOverride>
  </w:num>
  <w:num w:numId="3">
    <w:abstractNumId w:val="0"/>
    <w:lvlOverride w:ilvl="0">
      <w:startOverride w:val="8"/>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Lisa Scanlan">
    <w15:presenceInfo w15:providerId="AD" w15:userId="S::Lisa.Scanlan@fcc.gov::b8a8915c-d0c2-49c9-973d-b19a40af03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E3"/>
    <w:rsid w:val="00001EA9"/>
    <w:rsid w:val="00003A52"/>
    <w:rsid w:val="00031811"/>
    <w:rsid w:val="00035EA3"/>
    <w:rsid w:val="00047C83"/>
    <w:rsid w:val="0005058A"/>
    <w:rsid w:val="00060035"/>
    <w:rsid w:val="000674C2"/>
    <w:rsid w:val="00090BF5"/>
    <w:rsid w:val="000A4B36"/>
    <w:rsid w:val="000B16B0"/>
    <w:rsid w:val="000B405E"/>
    <w:rsid w:val="000B57E2"/>
    <w:rsid w:val="000D581E"/>
    <w:rsid w:val="000E1192"/>
    <w:rsid w:val="000E600C"/>
    <w:rsid w:val="000E79CF"/>
    <w:rsid w:val="000F06CE"/>
    <w:rsid w:val="000F1312"/>
    <w:rsid w:val="00102848"/>
    <w:rsid w:val="00103C3E"/>
    <w:rsid w:val="001051D6"/>
    <w:rsid w:val="0011460E"/>
    <w:rsid w:val="00124A1E"/>
    <w:rsid w:val="001333F1"/>
    <w:rsid w:val="00145103"/>
    <w:rsid w:val="00151B1F"/>
    <w:rsid w:val="00152F8B"/>
    <w:rsid w:val="00177975"/>
    <w:rsid w:val="001958F0"/>
    <w:rsid w:val="001A0901"/>
    <w:rsid w:val="001D69DC"/>
    <w:rsid w:val="001E46BD"/>
    <w:rsid w:val="00204CE3"/>
    <w:rsid w:val="00224447"/>
    <w:rsid w:val="00241D85"/>
    <w:rsid w:val="002441A8"/>
    <w:rsid w:val="00252798"/>
    <w:rsid w:val="00281DD8"/>
    <w:rsid w:val="002835C0"/>
    <w:rsid w:val="00286EFA"/>
    <w:rsid w:val="00292BE4"/>
    <w:rsid w:val="002B54DB"/>
    <w:rsid w:val="002D3367"/>
    <w:rsid w:val="002D41FB"/>
    <w:rsid w:val="003056C6"/>
    <w:rsid w:val="00305AEE"/>
    <w:rsid w:val="00340FD6"/>
    <w:rsid w:val="00356251"/>
    <w:rsid w:val="0039098F"/>
    <w:rsid w:val="003930CF"/>
    <w:rsid w:val="003A433C"/>
    <w:rsid w:val="003C7866"/>
    <w:rsid w:val="003D0D8B"/>
    <w:rsid w:val="003E4DA1"/>
    <w:rsid w:val="00414AC3"/>
    <w:rsid w:val="004424A2"/>
    <w:rsid w:val="004512A1"/>
    <w:rsid w:val="0045642F"/>
    <w:rsid w:val="00472119"/>
    <w:rsid w:val="0047480D"/>
    <w:rsid w:val="00497ECE"/>
    <w:rsid w:val="004A2765"/>
    <w:rsid w:val="004A6189"/>
    <w:rsid w:val="004B1633"/>
    <w:rsid w:val="004D3B53"/>
    <w:rsid w:val="004E064A"/>
    <w:rsid w:val="004E334D"/>
    <w:rsid w:val="00502939"/>
    <w:rsid w:val="005512FE"/>
    <w:rsid w:val="005926F2"/>
    <w:rsid w:val="005A22F3"/>
    <w:rsid w:val="005B2B55"/>
    <w:rsid w:val="005C6CAE"/>
    <w:rsid w:val="005C780E"/>
    <w:rsid w:val="005E3548"/>
    <w:rsid w:val="005F0DC9"/>
    <w:rsid w:val="0061778B"/>
    <w:rsid w:val="006248EE"/>
    <w:rsid w:val="00651BE4"/>
    <w:rsid w:val="006528D9"/>
    <w:rsid w:val="00672637"/>
    <w:rsid w:val="00682D7D"/>
    <w:rsid w:val="006A173A"/>
    <w:rsid w:val="006D278E"/>
    <w:rsid w:val="006E425C"/>
    <w:rsid w:val="006F5C10"/>
    <w:rsid w:val="007250FF"/>
    <w:rsid w:val="00732A29"/>
    <w:rsid w:val="00741529"/>
    <w:rsid w:val="00776A84"/>
    <w:rsid w:val="00785DCD"/>
    <w:rsid w:val="007A13DE"/>
    <w:rsid w:val="007A294C"/>
    <w:rsid w:val="007B6697"/>
    <w:rsid w:val="007D1990"/>
    <w:rsid w:val="008023B4"/>
    <w:rsid w:val="00802CD1"/>
    <w:rsid w:val="00811EF7"/>
    <w:rsid w:val="00820624"/>
    <w:rsid w:val="00825180"/>
    <w:rsid w:val="00825FE6"/>
    <w:rsid w:val="00831549"/>
    <w:rsid w:val="0087002B"/>
    <w:rsid w:val="00897F19"/>
    <w:rsid w:val="008B27EB"/>
    <w:rsid w:val="008C0288"/>
    <w:rsid w:val="008C1257"/>
    <w:rsid w:val="008C27DC"/>
    <w:rsid w:val="008D00E1"/>
    <w:rsid w:val="008D35F2"/>
    <w:rsid w:val="008D3A84"/>
    <w:rsid w:val="008D5227"/>
    <w:rsid w:val="008E6A00"/>
    <w:rsid w:val="00903DC2"/>
    <w:rsid w:val="00916223"/>
    <w:rsid w:val="0096396C"/>
    <w:rsid w:val="0098756E"/>
    <w:rsid w:val="009876AC"/>
    <w:rsid w:val="00991AFC"/>
    <w:rsid w:val="0099389B"/>
    <w:rsid w:val="009B6C6D"/>
    <w:rsid w:val="009D3713"/>
    <w:rsid w:val="009E6D08"/>
    <w:rsid w:val="009F4035"/>
    <w:rsid w:val="009F5D54"/>
    <w:rsid w:val="00A0078B"/>
    <w:rsid w:val="00A10FCB"/>
    <w:rsid w:val="00A13DFA"/>
    <w:rsid w:val="00A20383"/>
    <w:rsid w:val="00A220DB"/>
    <w:rsid w:val="00A234C0"/>
    <w:rsid w:val="00A358C8"/>
    <w:rsid w:val="00A62ED5"/>
    <w:rsid w:val="00A7224C"/>
    <w:rsid w:val="00A80CFF"/>
    <w:rsid w:val="00A925E2"/>
    <w:rsid w:val="00AA350E"/>
    <w:rsid w:val="00AA71B0"/>
    <w:rsid w:val="00AE0121"/>
    <w:rsid w:val="00AE0AC6"/>
    <w:rsid w:val="00AE5F4E"/>
    <w:rsid w:val="00AF3A72"/>
    <w:rsid w:val="00AF3EF5"/>
    <w:rsid w:val="00AF7A03"/>
    <w:rsid w:val="00B04621"/>
    <w:rsid w:val="00B21E1F"/>
    <w:rsid w:val="00B44A28"/>
    <w:rsid w:val="00B80D06"/>
    <w:rsid w:val="00BA7CDE"/>
    <w:rsid w:val="00BC02D6"/>
    <w:rsid w:val="00BD02A8"/>
    <w:rsid w:val="00BD7C9F"/>
    <w:rsid w:val="00BE62EA"/>
    <w:rsid w:val="00BF544E"/>
    <w:rsid w:val="00BF5836"/>
    <w:rsid w:val="00C07E07"/>
    <w:rsid w:val="00C1210E"/>
    <w:rsid w:val="00C12B08"/>
    <w:rsid w:val="00C175F1"/>
    <w:rsid w:val="00C25296"/>
    <w:rsid w:val="00C31230"/>
    <w:rsid w:val="00C468E0"/>
    <w:rsid w:val="00C612C5"/>
    <w:rsid w:val="00C8227C"/>
    <w:rsid w:val="00C90A83"/>
    <w:rsid w:val="00CB38E7"/>
    <w:rsid w:val="00CB3EEB"/>
    <w:rsid w:val="00CF5E53"/>
    <w:rsid w:val="00CF6621"/>
    <w:rsid w:val="00D248E1"/>
    <w:rsid w:val="00D5126C"/>
    <w:rsid w:val="00D55654"/>
    <w:rsid w:val="00D93981"/>
    <w:rsid w:val="00D95CB4"/>
    <w:rsid w:val="00DA441F"/>
    <w:rsid w:val="00DA6D3F"/>
    <w:rsid w:val="00DA74B0"/>
    <w:rsid w:val="00DB58E9"/>
    <w:rsid w:val="00DB6A89"/>
    <w:rsid w:val="00DB73A6"/>
    <w:rsid w:val="00DC6500"/>
    <w:rsid w:val="00DD502B"/>
    <w:rsid w:val="00DE4AC3"/>
    <w:rsid w:val="00DE5D4E"/>
    <w:rsid w:val="00E21464"/>
    <w:rsid w:val="00E31DCC"/>
    <w:rsid w:val="00E40460"/>
    <w:rsid w:val="00E52AF1"/>
    <w:rsid w:val="00E858DD"/>
    <w:rsid w:val="00E87CAF"/>
    <w:rsid w:val="00E946BF"/>
    <w:rsid w:val="00EB1EA0"/>
    <w:rsid w:val="00ED4C0E"/>
    <w:rsid w:val="00EE1921"/>
    <w:rsid w:val="00EE5EEF"/>
    <w:rsid w:val="00EF0D54"/>
    <w:rsid w:val="00F00894"/>
    <w:rsid w:val="00F00DAB"/>
    <w:rsid w:val="00F21B84"/>
    <w:rsid w:val="00F24EF7"/>
    <w:rsid w:val="00F26EAA"/>
    <w:rsid w:val="00F357D2"/>
    <w:rsid w:val="00F41A72"/>
    <w:rsid w:val="00F47080"/>
    <w:rsid w:val="00F60327"/>
    <w:rsid w:val="00F72A7A"/>
    <w:rsid w:val="00F74CD1"/>
    <w:rsid w:val="00F80C6C"/>
    <w:rsid w:val="00F94158"/>
    <w:rsid w:val="00FA5527"/>
    <w:rsid w:val="00FB514A"/>
    <w:rsid w:val="00FD0C24"/>
    <w:rsid w:val="00FE5E0C"/>
    <w:rsid w:val="00FE6830"/>
    <w:rsid w:val="00FF07E1"/>
    <w:rsid w:val="00FF1DBC"/>
    <w:rsid w:val="00FF43E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ADFDF46"/>
  <w15:chartTrackingRefBased/>
  <w15:docId w15:val="{4C5E6930-3604-4FFF-8E55-94B34E73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512A1"/>
  </w:style>
  <w:style w:type="character" w:default="1" w:styleId="DefaultParagraphFont">
    <w:name w:val="Default Paragraph Font"/>
    <w:semiHidden/>
    <w:rsid w:val="004512A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512A1"/>
  </w:style>
  <w:style w:type="paragraph" w:styleId="Header">
    <w:name w:val="header"/>
    <w:basedOn w:val="Normal"/>
    <w:semiHidden/>
    <w:rsid w:val="004512A1"/>
    <w:pPr>
      <w:tabs>
        <w:tab w:val="center" w:pos="4320"/>
        <w:tab w:val="right" w:pos="8640"/>
      </w:tabs>
    </w:pPr>
  </w:style>
  <w:style w:type="paragraph" w:styleId="Footer">
    <w:name w:val="footer"/>
    <w:basedOn w:val="Normal"/>
    <w:semiHidden/>
    <w:rsid w:val="004512A1"/>
    <w:pPr>
      <w:tabs>
        <w:tab w:val="center" w:pos="4320"/>
        <w:tab w:val="right" w:pos="8640"/>
      </w:tabs>
    </w:pPr>
  </w:style>
  <w:style w:type="paragraph" w:customStyle="1" w:styleId="ParaNum">
    <w:name w:val="ParaNum"/>
    <w:basedOn w:val="Normal"/>
    <w:rsid w:val="00340FD6"/>
    <w:pPr>
      <w:widowControl w:val="0"/>
      <w:numPr>
        <w:numId w:val="1"/>
      </w:numPr>
      <w:tabs>
        <w:tab w:val="clear" w:pos="1080"/>
        <w:tab w:val="num" w:pos="1440"/>
      </w:tabs>
      <w:spacing w:after="120"/>
    </w:pPr>
    <w:rPr>
      <w:snapToGrid w:val="0"/>
      <w:kern w:val="28"/>
      <w:sz w:val="22"/>
    </w:rPr>
  </w:style>
  <w:style w:type="paragraph" w:styleId="FootnoteText">
    <w:name w:val="footnote text"/>
    <w:aliases w:val="ALTS FOOTNOTE,Footnote Text Char Char Char,Footnote Text Char Char Char Char Char Char,Footnote Text Char1,Footnote Text Char1 Char,Footnote Text Char1 Char1 Char Char Char,Footnote Text Char2,Footnote Text Char2 Char Char Char,f,fn"/>
    <w:link w:val="FootnoteTextChar"/>
    <w:qFormat/>
    <w:rsid w:val="00340FD6"/>
    <w:pPr>
      <w:spacing w:after="120"/>
    </w:pPr>
  </w:style>
  <w:style w:type="character" w:customStyle="1" w:styleId="FootnoteTextChar">
    <w:name w:val="Footnote Text Char"/>
    <w:aliases w:val="Footnote Text Char Char Char Char Char Char Char1,Footnote Text Char Char Char Char1,Footnote Text Char1 Char Char1,Footnote Text Char1 Char1,Footnote Text Char1 Char1 Char Char Char Char1,Footnote Text Char2 Char Char Char Char1"/>
    <w:basedOn w:val="DefaultParagraphFont"/>
    <w:link w:val="FootnoteText"/>
    <w:rsid w:val="00340FD6"/>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340FD6"/>
    <w:rPr>
      <w:rFonts w:ascii="Times New Roman" w:hAnsi="Times New Roman"/>
      <w:dstrike w:val="0"/>
      <w:color w:val="auto"/>
      <w:sz w:val="20"/>
      <w:vertAlign w:val="superscript"/>
    </w:rPr>
  </w:style>
  <w:style w:type="character" w:customStyle="1" w:styleId="FootnoteTextChar3">
    <w:name w:val="Footnote Text Char3"/>
    <w:aliases w:val="Footnote Text Char Char,Footnote Text Char Char Char Char,Footnote Text Char Char Char Char Char Char Char,Footnote Text Char1 Char Char,Footnote Text Char1 Char1 Char Char Char Char,Footnote Text Char2 Char Char Char Char,f Char"/>
    <w:rsid w:val="003C7866"/>
    <w:rPr>
      <w:snapToGrid w:val="0"/>
      <w:lang w:val="en-US" w:eastAsia="en-US" w:bidi="ar-SA"/>
    </w:rPr>
  </w:style>
  <w:style w:type="character" w:customStyle="1" w:styleId="searchterm">
    <w:name w:val="searchterm"/>
    <w:rsid w:val="003C7866"/>
  </w:style>
  <w:style w:type="character" w:styleId="CommentReference">
    <w:name w:val="annotation reference"/>
    <w:basedOn w:val="DefaultParagraphFont"/>
    <w:uiPriority w:val="99"/>
    <w:semiHidden/>
    <w:unhideWhenUsed/>
    <w:rsid w:val="00B80D06"/>
    <w:rPr>
      <w:sz w:val="16"/>
      <w:szCs w:val="16"/>
    </w:rPr>
  </w:style>
  <w:style w:type="paragraph" w:styleId="CommentText">
    <w:name w:val="annotation text"/>
    <w:basedOn w:val="Normal"/>
    <w:link w:val="CommentTextChar"/>
    <w:uiPriority w:val="99"/>
    <w:unhideWhenUsed/>
    <w:rsid w:val="00B80D06"/>
  </w:style>
  <w:style w:type="character" w:customStyle="1" w:styleId="CommentTextChar">
    <w:name w:val="Comment Text Char"/>
    <w:basedOn w:val="DefaultParagraphFont"/>
    <w:link w:val="CommentText"/>
    <w:uiPriority w:val="99"/>
    <w:rsid w:val="00B80D06"/>
  </w:style>
  <w:style w:type="paragraph" w:styleId="CommentSubject">
    <w:name w:val="annotation subject"/>
    <w:basedOn w:val="CommentText"/>
    <w:next w:val="CommentText"/>
    <w:link w:val="CommentSubjectChar"/>
    <w:uiPriority w:val="99"/>
    <w:semiHidden/>
    <w:unhideWhenUsed/>
    <w:rsid w:val="00B80D06"/>
    <w:rPr>
      <w:b/>
      <w:bCs/>
    </w:rPr>
  </w:style>
  <w:style w:type="character" w:customStyle="1" w:styleId="CommentSubjectChar">
    <w:name w:val="Comment Subject Char"/>
    <w:basedOn w:val="CommentTextChar"/>
    <w:link w:val="CommentSubject"/>
    <w:uiPriority w:val="99"/>
    <w:semiHidden/>
    <w:rsid w:val="00B80D06"/>
    <w:rPr>
      <w:b/>
      <w:bCs/>
    </w:rPr>
  </w:style>
  <w:style w:type="paragraph" w:styleId="Revision">
    <w:name w:val="Revision"/>
    <w:hidden/>
    <w:uiPriority w:val="99"/>
    <w:semiHidden/>
    <w:rsid w:val="009F4035"/>
  </w:style>
  <w:style w:type="character" w:styleId="Hyperlink">
    <w:name w:val="Hyperlink"/>
    <w:basedOn w:val="DefaultParagraphFont"/>
    <w:uiPriority w:val="99"/>
    <w:unhideWhenUsed/>
    <w:rsid w:val="00D5126C"/>
    <w:rPr>
      <w:color w:val="0563C1" w:themeColor="hyperlink"/>
      <w:u w:val="single"/>
    </w:rPr>
  </w:style>
  <w:style w:type="character" w:customStyle="1" w:styleId="UnresolvedMention">
    <w:name w:val="Unresolved Mention"/>
    <w:basedOn w:val="DefaultParagraphFont"/>
    <w:uiPriority w:val="99"/>
    <w:semiHidden/>
    <w:unhideWhenUsed/>
    <w:rsid w:val="00D5126C"/>
    <w:rPr>
      <w:color w:val="605E5C"/>
      <w:shd w:val="clear" w:color="auto" w:fill="E1DFDD"/>
    </w:rPr>
  </w:style>
  <w:style w:type="character" w:styleId="FollowedHyperlink">
    <w:name w:val="FollowedHyperlink"/>
    <w:basedOn w:val="DefaultParagraphFont"/>
    <w:uiPriority w:val="99"/>
    <w:semiHidden/>
    <w:unhideWhenUsed/>
    <w:rsid w:val="00BA7C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hensleym31@aol.com" TargetMode="External" /><Relationship Id="rId11" Type="http://schemas.openxmlformats.org/officeDocument/2006/relationships/hyperlink" Target="mailto:albert.a.david@hotmail.com" TargetMode="External" /><Relationship Id="rId12" Type="http://schemas.openxmlformats.org/officeDocument/2006/relationships/hyperlink" Target="mailto:tepperlaw@aol.com" TargetMode="External" /><Relationship Id="rId13" Type="http://schemas.openxmlformats.org/officeDocument/2006/relationships/hyperlink" Target="mailto:dja@commlaw.tv" TargetMode="External"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23" Type="http://schemas.microsoft.com/office/2011/relationships/people" Target="people.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bjutter@olivet.edu" TargetMode="External" /><Relationship Id="rId6" Type="http://schemas.openxmlformats.org/officeDocument/2006/relationships/hyperlink" Target="mailto:federaciondepastorusa@gmail.com" TargetMode="External" /><Relationship Id="rId7" Type="http://schemas.openxmlformats.org/officeDocument/2006/relationships/hyperlink" Target="mailto:pathumphrey7@gmail.com" TargetMode="External" /><Relationship Id="rId8" Type="http://schemas.openxmlformats.org/officeDocument/2006/relationships/hyperlink" Target="mailto:appedu@yahoo.com" TargetMode="External" /><Relationship Id="rId9" Type="http://schemas.openxmlformats.org/officeDocument/2006/relationships/hyperlink" Target="mailto:brucequinn@hotmail.com"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