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17614" w:rsidP="00317614" w14:paraId="54F0CDC1" w14:textId="77777777">
      <w:pPr>
        <w:jc w:val="right"/>
        <w:rPr>
          <w:b/>
          <w:sz w:val="24"/>
        </w:rPr>
      </w:pPr>
    </w:p>
    <w:p w:rsidR="00AA56E5" w:rsidP="2392B1BE" w14:paraId="5CC19F1D" w14:textId="7154229E">
      <w:pPr>
        <w:jc w:val="right"/>
        <w:rPr>
          <w:b/>
          <w:bCs/>
          <w:sz w:val="24"/>
          <w:szCs w:val="24"/>
        </w:rPr>
      </w:pPr>
      <w:r w:rsidRPr="61A2D63D">
        <w:rPr>
          <w:b/>
          <w:bCs/>
          <w:sz w:val="24"/>
          <w:szCs w:val="24"/>
        </w:rPr>
        <w:t xml:space="preserve">DA </w:t>
      </w:r>
      <w:r w:rsidR="00767F01">
        <w:rPr>
          <w:b/>
          <w:bCs/>
          <w:sz w:val="24"/>
          <w:szCs w:val="24"/>
        </w:rPr>
        <w:t>22-</w:t>
      </w:r>
      <w:r w:rsidR="000E5773">
        <w:rPr>
          <w:b/>
          <w:bCs/>
          <w:sz w:val="24"/>
          <w:szCs w:val="24"/>
        </w:rPr>
        <w:t>803</w:t>
      </w:r>
    </w:p>
    <w:p w:rsidR="00AA56E5" w:rsidP="2392B1BE" w14:paraId="0B0204F6" w14:textId="424B3832">
      <w:pPr>
        <w:spacing w:before="60"/>
        <w:jc w:val="right"/>
        <w:rPr>
          <w:b/>
          <w:bCs/>
          <w:sz w:val="24"/>
          <w:szCs w:val="24"/>
        </w:rPr>
      </w:pPr>
      <w:r w:rsidRPr="2392B1BE">
        <w:rPr>
          <w:b/>
          <w:bCs/>
          <w:sz w:val="24"/>
          <w:szCs w:val="24"/>
        </w:rPr>
        <w:t xml:space="preserve">Released:  </w:t>
      </w:r>
      <w:r w:rsidRPr="00FA5CA6" w:rsidR="00F91EAF">
        <w:rPr>
          <w:b/>
          <w:bCs/>
          <w:sz w:val="24"/>
          <w:szCs w:val="24"/>
        </w:rPr>
        <w:t>July 29, 2022</w:t>
      </w:r>
    </w:p>
    <w:p w:rsidR="00AA56E5" w14:paraId="67851AA5" w14:textId="77777777">
      <w:pPr>
        <w:jc w:val="right"/>
        <w:rPr>
          <w:sz w:val="24"/>
        </w:rPr>
      </w:pPr>
    </w:p>
    <w:p w:rsidR="00AA56E5" w:rsidP="2392B1BE" w14:paraId="785C1E81" w14:textId="4EB75CF4">
      <w:pPr>
        <w:spacing w:after="240"/>
        <w:jc w:val="center"/>
        <w:rPr>
          <w:rFonts w:ascii="Times New Roman Bold" w:hAnsi="Times New Roman Bold"/>
          <w:b/>
          <w:bCs/>
          <w:caps/>
          <w:sz w:val="24"/>
          <w:szCs w:val="24"/>
        </w:rPr>
      </w:pPr>
      <w:r w:rsidRPr="61A2D63D">
        <w:rPr>
          <w:rFonts w:ascii="Times New Roman Bold" w:hAnsi="Times New Roman Bold"/>
          <w:b/>
          <w:bCs/>
          <w:caps/>
          <w:sz w:val="24"/>
          <w:szCs w:val="24"/>
        </w:rPr>
        <w:t>BROADBAND DATA TASK FORCE ANNOUNCES TECHNICAL ASSISTANCE WORKSHOPS FOR BROADBAND DATA COLLECTION FILERS</w:t>
      </w:r>
    </w:p>
    <w:p w:rsidR="00AA56E5" w:rsidP="00FB4DB0" w14:paraId="6A47AA8C" w14:textId="54B2B7FD">
      <w:pPr>
        <w:spacing w:after="240"/>
        <w:jc w:val="center"/>
      </w:pPr>
      <w:bookmarkStart w:id="0" w:name="TOChere"/>
      <w:r>
        <w:rPr>
          <w:b/>
          <w:bCs/>
          <w:sz w:val="24"/>
          <w:szCs w:val="24"/>
        </w:rPr>
        <w:t>WC Docket No. 19-195; WC Docket No. 11-10</w:t>
      </w:r>
    </w:p>
    <w:bookmarkEnd w:id="0"/>
    <w:p w:rsidR="2392B1BE" w:rsidP="2392B1BE" w14:paraId="57AA603B" w14:textId="2F23CCAC">
      <w:pPr>
        <w:widowControl/>
        <w:spacing w:after="120"/>
        <w:ind w:firstLine="720"/>
      </w:pPr>
      <w:r>
        <w:t>The FCC’s Broadband Data Task Force (BDTF)</w:t>
      </w:r>
      <w:r w:rsidR="64BF326C">
        <w:t xml:space="preserve"> will hold a series of virtual Technical Assistance Workshops on August 4, </w:t>
      </w:r>
      <w:r w:rsidR="003C796B">
        <w:t>9</w:t>
      </w:r>
      <w:r w:rsidR="64BF326C">
        <w:t xml:space="preserve">, 18, and </w:t>
      </w:r>
      <w:r w:rsidR="003C796B">
        <w:t>23</w:t>
      </w:r>
      <w:r w:rsidR="64BF326C">
        <w:t xml:space="preserve">, 2022, starting at </w:t>
      </w:r>
      <w:r w:rsidR="572307EE">
        <w:t>4:00 p.m.</w:t>
      </w:r>
      <w:r w:rsidR="7B09211F">
        <w:t xml:space="preserve"> </w:t>
      </w:r>
      <w:r w:rsidR="64BF326C">
        <w:t xml:space="preserve">EDT to assist filers who </w:t>
      </w:r>
      <w:r w:rsidR="4558F113">
        <w:t xml:space="preserve">are </w:t>
      </w:r>
      <w:r w:rsidR="7B09211F">
        <w:t>submit</w:t>
      </w:r>
      <w:r w:rsidR="4558F113">
        <w:t>ting</w:t>
      </w:r>
      <w:r w:rsidR="64BF326C">
        <w:t xml:space="preserve"> broadband availability data in the inaugural Broadband Data Collection (BDC) window.  Each session will focus on a particular topic</w:t>
      </w:r>
      <w:r w:rsidR="17D7927C">
        <w:t xml:space="preserve"> </w:t>
      </w:r>
      <w:r w:rsidR="24AB75F0">
        <w:t>and provide attendees with the opportunity</w:t>
      </w:r>
      <w:r>
        <w:t xml:space="preserve"> to </w:t>
      </w:r>
      <w:r w:rsidR="24AB75F0">
        <w:t>have their</w:t>
      </w:r>
      <w:r>
        <w:t xml:space="preserve"> questions </w:t>
      </w:r>
      <w:r w:rsidR="24AB75F0">
        <w:t xml:space="preserve">answered by </w:t>
      </w:r>
      <w:r w:rsidR="108C943E">
        <w:t>FCC</w:t>
      </w:r>
      <w:r w:rsidR="599286D4">
        <w:t xml:space="preserve"> staff</w:t>
      </w:r>
      <w:r>
        <w:t>.</w:t>
      </w:r>
    </w:p>
    <w:p w:rsidR="2392B1BE" w:rsidP="2392B1BE" w14:paraId="58000828" w14:textId="2D9A3E10">
      <w:pPr>
        <w:widowControl/>
        <w:spacing w:after="120"/>
        <w:rPr>
          <w:szCs w:val="22"/>
        </w:rPr>
      </w:pPr>
      <w:r w:rsidRPr="2392B1BE">
        <w:rPr>
          <w:szCs w:val="22"/>
        </w:rPr>
        <w:t>The topics for the workshops will be as follows:</w:t>
      </w:r>
    </w:p>
    <w:p w:rsidR="2392B1BE" w:rsidP="2392B1BE" w14:paraId="62104442" w14:textId="100ADC08">
      <w:pPr>
        <w:widowControl/>
        <w:numPr>
          <w:ilvl w:val="0"/>
          <w:numId w:val="8"/>
        </w:numPr>
        <w:spacing w:before="240" w:after="120"/>
      </w:pPr>
      <w:r>
        <w:rPr>
          <w:b/>
        </w:rPr>
        <w:t xml:space="preserve">Thursday </w:t>
      </w:r>
      <w:r w:rsidRPr="22D37397">
        <w:rPr>
          <w:b/>
        </w:rPr>
        <w:t>August 4, 2022</w:t>
      </w:r>
      <w:r w:rsidRPr="22D37397">
        <w:rPr>
          <w:b/>
          <w:bCs/>
        </w:rPr>
        <w:t xml:space="preserve"> 4:00 p.m. EDT</w:t>
      </w:r>
      <w:r>
        <w:t xml:space="preserve">: </w:t>
      </w:r>
      <w:r w:rsidR="0085449E">
        <w:t>How to Access and Use t</w:t>
      </w:r>
      <w:r>
        <w:t>he Broadband Serviceable Location Fabric</w:t>
      </w:r>
      <w:r w:rsidR="0085449E">
        <w:t xml:space="preserve"> Dataset</w:t>
      </w:r>
    </w:p>
    <w:p w:rsidR="2392B1BE" w:rsidP="6667A7E3" w14:paraId="34EADD3D" w14:textId="44F226F9">
      <w:pPr>
        <w:widowControl/>
        <w:numPr>
          <w:ilvl w:val="0"/>
          <w:numId w:val="8"/>
        </w:numPr>
        <w:spacing w:before="240" w:after="120"/>
      </w:pPr>
      <w:r>
        <w:rPr>
          <w:b/>
          <w:bCs/>
        </w:rPr>
        <w:t xml:space="preserve">Tuesday </w:t>
      </w:r>
      <w:r w:rsidRPr="22D37397">
        <w:rPr>
          <w:b/>
          <w:bCs/>
        </w:rPr>
        <w:t xml:space="preserve">August </w:t>
      </w:r>
      <w:r>
        <w:rPr>
          <w:b/>
          <w:bCs/>
        </w:rPr>
        <w:t>9</w:t>
      </w:r>
      <w:r w:rsidRPr="22D37397">
        <w:rPr>
          <w:b/>
          <w:bCs/>
        </w:rPr>
        <w:t>, 2022 4:00 p.m. EDT</w:t>
      </w:r>
      <w:r>
        <w:t xml:space="preserve">: </w:t>
      </w:r>
      <w:r w:rsidR="00286407">
        <w:t xml:space="preserve">Preparing and Submitting </w:t>
      </w:r>
      <w:r>
        <w:t>Fixed Availability Data</w:t>
      </w:r>
    </w:p>
    <w:p w:rsidR="2392B1BE" w:rsidP="6667A7E3" w14:paraId="4D5B0B1E" w14:textId="2A91BF15">
      <w:pPr>
        <w:widowControl/>
        <w:numPr>
          <w:ilvl w:val="0"/>
          <w:numId w:val="8"/>
        </w:numPr>
        <w:spacing w:before="240" w:after="120"/>
      </w:pPr>
      <w:r>
        <w:rPr>
          <w:b/>
          <w:bCs/>
        </w:rPr>
        <w:t xml:space="preserve">Thursday </w:t>
      </w:r>
      <w:r w:rsidRPr="22D37397">
        <w:rPr>
          <w:b/>
          <w:bCs/>
        </w:rPr>
        <w:t>August 18, 2022 4:00 p.m. EDT</w:t>
      </w:r>
      <w:r>
        <w:t xml:space="preserve">: </w:t>
      </w:r>
      <w:r w:rsidR="00286407">
        <w:t xml:space="preserve">Preparing and Submitting </w:t>
      </w:r>
      <w:r>
        <w:t>Mobile Availability Data</w:t>
      </w:r>
    </w:p>
    <w:p w:rsidR="2392B1BE" w:rsidP="2392B1BE" w14:paraId="76975095" w14:textId="1EBF14A9">
      <w:pPr>
        <w:widowControl/>
        <w:numPr>
          <w:ilvl w:val="0"/>
          <w:numId w:val="8"/>
        </w:numPr>
        <w:spacing w:before="240" w:after="120"/>
      </w:pPr>
      <w:r>
        <w:rPr>
          <w:b/>
          <w:bCs/>
        </w:rPr>
        <w:t xml:space="preserve">Tuesday </w:t>
      </w:r>
      <w:r w:rsidRPr="61A2D63D" w:rsidR="1C773D66">
        <w:rPr>
          <w:b/>
          <w:bCs/>
        </w:rPr>
        <w:t>August 2</w:t>
      </w:r>
      <w:r>
        <w:rPr>
          <w:b/>
          <w:bCs/>
        </w:rPr>
        <w:t>3</w:t>
      </w:r>
      <w:r w:rsidRPr="61A2D63D" w:rsidR="1C773D66">
        <w:rPr>
          <w:b/>
          <w:bCs/>
        </w:rPr>
        <w:t>, 2022 4:00 p.m. EDT</w:t>
      </w:r>
      <w:r w:rsidR="1C773D66">
        <w:t>: Using the BDC System and Common Error Codes</w:t>
      </w:r>
    </w:p>
    <w:p w:rsidR="1C773D66" w:rsidP="61A2D63D" w14:paraId="3B649825" w14:textId="3B1B9BAC">
      <w:pPr>
        <w:widowControl/>
        <w:spacing w:before="240" w:after="120"/>
        <w:ind w:firstLine="720"/>
        <w:rPr>
          <w:szCs w:val="22"/>
        </w:rPr>
      </w:pPr>
      <w:r>
        <w:t xml:space="preserve">To register </w:t>
      </w:r>
      <w:r w:rsidR="6F0EBE67">
        <w:t>for the workshop(s)</w:t>
      </w:r>
      <w:r>
        <w:t xml:space="preserve">, interested parties should send an e-mail </w:t>
      </w:r>
      <w:r w:rsidR="1E6D7429">
        <w:t xml:space="preserve">to </w:t>
      </w:r>
      <w:hyperlink r:id="rId5" w:history="1">
        <w:hyperlink r:id="rId5" w:history="1">
          <w:r w:rsidR="1E6D7429">
            <w:t>BDCwebinar@fcc.gov</w:t>
          </w:r>
        </w:hyperlink>
      </w:hyperlink>
      <w:r w:rsidR="1E6D7429">
        <w:t xml:space="preserve"> </w:t>
      </w:r>
      <w:r>
        <w:t>indicating their desire to participate and identifying which session(s) they are interested in</w:t>
      </w:r>
      <w:r w:rsidR="59242154">
        <w:t xml:space="preserve"> attending</w:t>
      </w:r>
      <w:r>
        <w:t xml:space="preserve">.  Participants may attend as many sessions as they would like.  </w:t>
      </w:r>
      <w:r w:rsidR="70CB2595">
        <w:t xml:space="preserve">Information on how to attend the </w:t>
      </w:r>
      <w:r w:rsidR="72BCC61B">
        <w:t>virtual workshop will be emailed to registered participants in advance of the event.  In addition, q</w:t>
      </w:r>
      <w:r w:rsidR="2414C190">
        <w:t>uestion</w:t>
      </w:r>
      <w:r w:rsidR="667C57C3">
        <w:t>s</w:t>
      </w:r>
      <w:r w:rsidR="2414C190">
        <w:t xml:space="preserve"> </w:t>
      </w:r>
      <w:r w:rsidR="72BCC61B">
        <w:t>on the topics above</w:t>
      </w:r>
      <w:r w:rsidR="2414C190">
        <w:t xml:space="preserve"> may be submitted </w:t>
      </w:r>
      <w:r w:rsidR="54CC2AC5">
        <w:t xml:space="preserve">in advance of or </w:t>
      </w:r>
      <w:r w:rsidR="2414C190">
        <w:t>during the workshop(s) to</w:t>
      </w:r>
      <w:r w:rsidR="667C57C3">
        <w:t xml:space="preserve"> </w:t>
      </w:r>
      <w:hyperlink r:id="rId5" w:history="1">
        <w:r w:rsidR="667C57C3">
          <w:t>BDCwebinar@fcc.gov</w:t>
        </w:r>
      </w:hyperlink>
      <w:r w:rsidR="667C57C3">
        <w:t>.</w:t>
      </w:r>
    </w:p>
    <w:p w:rsidR="00980621" w:rsidP="2392B1BE" w14:paraId="55C513C1" w14:textId="0E8406A5">
      <w:pPr>
        <w:widowControl/>
        <w:spacing w:before="240" w:after="120"/>
        <w:ind w:firstLine="720"/>
      </w:pPr>
      <w:r>
        <w:t>F</w:t>
      </w:r>
      <w:r w:rsidRPr="0A3A7B9C">
        <w:t>acilities</w:t>
      </w:r>
      <w:r w:rsidRPr="399834CA">
        <w:t>-based service providers are required to file</w:t>
      </w:r>
      <w:r w:rsidR="7828701C">
        <w:t xml:space="preserve"> </w:t>
      </w:r>
      <w:r>
        <w:t xml:space="preserve">data in the BDC system on </w:t>
      </w:r>
      <w:r w:rsidR="2540F4F2">
        <w:t xml:space="preserve">locations </w:t>
      </w:r>
      <w:r>
        <w:t xml:space="preserve">where they </w:t>
      </w:r>
      <w:r w:rsidR="2E7120E5">
        <w:t>made</w:t>
      </w:r>
      <w:r>
        <w:t xml:space="preserve"> mass-market internet access service available as of June 30, 2022.</w:t>
      </w:r>
      <w:r>
        <w:rPr>
          <w:rStyle w:val="FootnoteReference"/>
        </w:rPr>
        <w:footnoteReference w:id="3"/>
      </w:r>
      <w:r>
        <w:t xml:space="preserve">  Such data must be submitted into the BDC system no later than September 1, 2022.</w:t>
      </w:r>
      <w:r>
        <w:rPr>
          <w:rStyle w:val="FootnoteReference"/>
        </w:rPr>
        <w:footnoteReference w:id="4"/>
      </w:r>
      <w:r>
        <w:t xml:space="preserve">  More information about the categories </w:t>
      </w:r>
      <w:r>
        <w:t xml:space="preserve">of broadband providers that must file availability data, </w:t>
      </w:r>
      <w:r w:rsidR="4BA7D459">
        <w:t xml:space="preserve">other </w:t>
      </w:r>
      <w:r>
        <w:t>entities that may submit verified availability data, and what data must be filed</w:t>
      </w:r>
      <w:r w:rsidR="4BA7D459">
        <w:t>,</w:t>
      </w:r>
      <w:r>
        <w:t xml:space="preserve"> can be found at </w:t>
      </w:r>
      <w:hyperlink r:id="rId6" w:history="1">
        <w:r w:rsidRPr="165348F8">
          <w:rPr>
            <w:rStyle w:val="Hyperlink"/>
          </w:rPr>
          <w:t>https://www.fcc.gov/BroadbandData/filers</w:t>
        </w:r>
      </w:hyperlink>
      <w:r w:rsidRPr="02B7DA10">
        <w:rPr>
          <w:szCs w:val="22"/>
        </w:rPr>
        <w:t>.</w:t>
      </w:r>
    </w:p>
    <w:p w:rsidR="0003106D" w:rsidP="61A2D63D" w14:paraId="5609FA29" w14:textId="14394A74">
      <w:pPr>
        <w:widowControl/>
        <w:spacing w:before="240" w:after="120"/>
        <w:ind w:firstLine="720"/>
      </w:pPr>
      <w:r>
        <w:t xml:space="preserve">Additional Technical Assistance resources including FAQs, video tutorials, and a system user guide are </w:t>
      </w:r>
      <w:r w:rsidR="00343733">
        <w:t xml:space="preserve">also </w:t>
      </w:r>
      <w:r>
        <w:t>available by visiting</w:t>
      </w:r>
      <w:r w:rsidR="00343733">
        <w:t xml:space="preserve"> </w:t>
      </w:r>
      <w:hyperlink r:id="rId7" w:history="1">
        <w:r w:rsidRPr="00CB1662" w:rsidR="003C796B">
          <w:rPr>
            <w:rStyle w:val="Hyperlink"/>
          </w:rPr>
          <w:t>fcc.gov/</w:t>
        </w:r>
        <w:r w:rsidR="00CE35BC">
          <w:rPr>
            <w:rStyle w:val="Hyperlink"/>
          </w:rPr>
          <w:t>B</w:t>
        </w:r>
        <w:r w:rsidRPr="00CB1662" w:rsidR="003C796B">
          <w:rPr>
            <w:rStyle w:val="Hyperlink"/>
          </w:rPr>
          <w:t>roadband</w:t>
        </w:r>
        <w:r w:rsidR="00CE35BC">
          <w:rPr>
            <w:rStyle w:val="Hyperlink"/>
          </w:rPr>
          <w:t>D</w:t>
        </w:r>
        <w:r w:rsidRPr="00CB1662" w:rsidR="003C796B">
          <w:rPr>
            <w:rStyle w:val="Hyperlink"/>
          </w:rPr>
          <w:t>ata</w:t>
        </w:r>
        <w:r w:rsidRPr="00CB1662" w:rsidR="003C796B">
          <w:rPr>
            <w:rStyle w:val="Hyperlink"/>
          </w:rPr>
          <w:t>/help</w:t>
        </w:r>
      </w:hyperlink>
      <w:r>
        <w:t xml:space="preserve">. </w:t>
      </w:r>
      <w:r w:rsidR="00C21FDE">
        <w:t xml:space="preserve"> </w:t>
      </w:r>
      <w:r>
        <w:t xml:space="preserve">You can also submit a request for </w:t>
      </w:r>
      <w:r w:rsidR="0099272F">
        <w:t xml:space="preserve">technical </w:t>
      </w:r>
      <w:r>
        <w:t xml:space="preserve">support using </w:t>
      </w:r>
      <w:r w:rsidR="0099272F">
        <w:t>the</w:t>
      </w:r>
      <w:r>
        <w:t xml:space="preserve"> </w:t>
      </w:r>
      <w:r w:rsidR="00BC1F88">
        <w:t xml:space="preserve">Submit a Request link </w:t>
      </w:r>
      <w:r w:rsidR="0099272F">
        <w:t xml:space="preserve">available </w:t>
      </w:r>
      <w:r>
        <w:t>on that page.</w:t>
      </w:r>
      <w:r w:rsidR="00343733">
        <w:t xml:space="preserve"> </w:t>
      </w:r>
    </w:p>
    <w:p w:rsidR="63D5244F" w:rsidP="00343733" w14:paraId="572BBFAD" w14:textId="4DAC0525">
      <w:pPr>
        <w:widowControl/>
        <w:spacing w:before="240" w:after="120"/>
        <w:ind w:firstLine="720"/>
      </w:pPr>
      <w:r>
        <w:t>The BDTF plans to host additional Technical Assistance Workshops focusing on the challenge processes and other components of the BDC starting in September.  More information on these workshops will be announced at a later date.</w:t>
      </w:r>
    </w:p>
    <w:p w:rsidR="2392B1BE" w:rsidP="2392B1BE" w14:paraId="44CC36E2" w14:textId="270A3FAE">
      <w:pPr>
        <w:widowControl/>
        <w:spacing w:before="240" w:after="120"/>
        <w:ind w:firstLine="720"/>
      </w:pPr>
      <w:r>
        <w:t xml:space="preserve">Reasonable accommodations for people with disabilities are available upon request. </w:t>
      </w:r>
      <w:r w:rsidR="00BC51D7">
        <w:t xml:space="preserve"> </w:t>
      </w:r>
      <w:r w:rsidR="0019088C">
        <w:t>Please i</w:t>
      </w:r>
      <w:r>
        <w:t xml:space="preserve">nclude a description of the accommodation you will need and tell us how to contact you if we need more information. </w:t>
      </w:r>
      <w:r w:rsidR="00BC51D7">
        <w:t xml:space="preserve"> </w:t>
      </w:r>
      <w:r>
        <w:t xml:space="preserve">Make your request as early as possible. </w:t>
      </w:r>
      <w:r w:rsidR="00BC51D7">
        <w:t xml:space="preserve"> </w:t>
      </w:r>
      <w:r>
        <w:t xml:space="preserve">Last minute requests will be accepted but may be impossible to fill.  Send an e-mail to: </w:t>
      </w:r>
      <w:hyperlink r:id="rId8" w:history="1">
        <w:r w:rsidRPr="6A3543FD" w:rsidR="0090695B">
          <w:rPr>
            <w:rStyle w:val="Hyperlink"/>
          </w:rPr>
          <w:t>FCC504@fcc.gov</w:t>
        </w:r>
      </w:hyperlink>
      <w:r>
        <w:t xml:space="preserve"> or call the Consumer &amp; Governmental Affairs Bureau at 202-418-0530 (voice).</w:t>
      </w:r>
      <w:r w:rsidR="006627FE">
        <w:t xml:space="preserve">  </w:t>
      </w:r>
    </w:p>
    <w:p w:rsidR="2392B1BE" w:rsidP="2392B1BE" w14:paraId="38BCF7B7" w14:textId="5B5DE0C4">
      <w:pPr>
        <w:widowControl/>
        <w:spacing w:before="240" w:after="120"/>
        <w:ind w:firstLine="720"/>
      </w:pPr>
      <w:r>
        <w:t xml:space="preserve">For further information regarding the Technical Assistance Workshops, please contact Eduard Bartholme, Senior Outreach Director of the Broadband Data Task Force, at </w:t>
      </w:r>
      <w:hyperlink r:id="rId9" w:history="1">
        <w:r w:rsidRPr="6A3543FD">
          <w:rPr>
            <w:rStyle w:val="Hyperlink"/>
          </w:rPr>
          <w:t>eduard.bartholme@fcc.gov</w:t>
        </w:r>
      </w:hyperlink>
      <w:r>
        <w:t xml:space="preserve">.  </w:t>
      </w:r>
    </w:p>
    <w:p w:rsidR="00CB76EF" w:rsidRPr="003F5385" w:rsidP="00CB76EF" w14:paraId="6A79DAF3" w14:textId="77777777">
      <w:pPr>
        <w:widowControl/>
        <w:spacing w:before="240" w:after="120"/>
        <w:jc w:val="center"/>
        <w:rPr>
          <w:b/>
          <w:bCs/>
        </w:rPr>
      </w:pPr>
      <w:r>
        <w:rPr>
          <w:b/>
          <w:bCs/>
        </w:rPr>
        <w:t>– FCC –</w:t>
      </w:r>
    </w:p>
    <w:p w:rsidR="00CB76EF" w:rsidP="00CB76EF" w14:paraId="3B84A34F" w14:textId="77777777">
      <w:pPr>
        <w:widowControl/>
        <w:spacing w:before="240" w:after="120"/>
      </w:pPr>
    </w:p>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6E5" w14:paraId="5C0BAB64" w14:textId="77777777">
    <w:pPr>
      <w:pStyle w:val="Footer"/>
      <w:framePr w:wrap="around" w:vAnchor="text" w:hAnchor="margin" w:xAlign="center" w:y="1"/>
    </w:pPr>
    <w:r>
      <w:fldChar w:fldCharType="begin"/>
    </w:r>
    <w:r>
      <w:instrText xml:space="preserve">PAGE  </w:instrText>
    </w:r>
    <w:r w:rsidR="00FA5CA6">
      <w:fldChar w:fldCharType="separate"/>
    </w:r>
    <w:r>
      <w:fldChar w:fldCharType="end"/>
    </w:r>
  </w:p>
  <w:p w:rsidR="00AA56E5" w14:paraId="46BB03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6E5" w14:paraId="159DDD3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6E5" w14:paraId="5A8207D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860EE" w14:paraId="5FD7EA19" w14:textId="77777777">
      <w:r>
        <w:separator/>
      </w:r>
    </w:p>
  </w:footnote>
  <w:footnote w:type="continuationSeparator" w:id="1">
    <w:p w:rsidR="008860EE" w14:paraId="2990CD8C" w14:textId="77777777">
      <w:pPr>
        <w:rPr>
          <w:sz w:val="20"/>
        </w:rPr>
      </w:pPr>
      <w:r>
        <w:rPr>
          <w:sz w:val="20"/>
        </w:rPr>
        <w:t xml:space="preserve">(Continued from previous page)  </w:t>
      </w:r>
      <w:r>
        <w:rPr>
          <w:sz w:val="20"/>
        </w:rPr>
        <w:separator/>
      </w:r>
    </w:p>
  </w:footnote>
  <w:footnote w:type="continuationNotice" w:id="2">
    <w:p w:rsidR="008860EE" w14:paraId="78752363" w14:textId="77777777">
      <w:pPr>
        <w:jc w:val="right"/>
        <w:rPr>
          <w:sz w:val="20"/>
        </w:rPr>
      </w:pPr>
      <w:r>
        <w:rPr>
          <w:sz w:val="20"/>
        </w:rPr>
        <w:t>(continued….)</w:t>
      </w:r>
    </w:p>
  </w:footnote>
  <w:footnote w:id="3">
    <w:p w:rsidR="00980621" w:rsidRPr="0069186A" w:rsidP="00980621" w14:paraId="1BF77680" w14:textId="77777777">
      <w:pPr>
        <w:pStyle w:val="FootnoteText"/>
      </w:pPr>
      <w:r>
        <w:rPr>
          <w:rStyle w:val="FootnoteReference"/>
        </w:rPr>
        <w:footnoteRef/>
      </w:r>
      <w:r w:rsidR="61A2D63D">
        <w:t xml:space="preserve"> </w:t>
      </w:r>
      <w:r w:rsidRPr="61A2D63D" w:rsidR="61A2D63D">
        <w:rPr>
          <w:i/>
          <w:iCs/>
        </w:rPr>
        <w:t>Establishing the Digital Opportunity Data Collection; Modernizing the FCC Form 477 Data Program</w:t>
      </w:r>
      <w:r w:rsidRPr="0069186A" w:rsidR="61A2D63D">
        <w:t>,</w:t>
      </w:r>
      <w:r w:rsidRPr="61A2D63D" w:rsidR="61A2D63D">
        <w:rPr>
          <w:i/>
          <w:iCs/>
        </w:rPr>
        <w:t xml:space="preserve"> </w:t>
      </w:r>
      <w:r w:rsidR="61A2D63D">
        <w:t xml:space="preserve">WC Docket Nos. 19-195, 11-10, Third Report and Order, 36 FCC </w:t>
      </w:r>
      <w:r w:rsidR="61A2D63D">
        <w:t>Rcd</w:t>
      </w:r>
      <w:r w:rsidRPr="0069186A" w:rsidR="61A2D63D">
        <w:t xml:space="preserve"> 1126, 1130-31, 33-34, paras. 10-11 &amp; n.42, 16-17 (2021).  The Broadband DATA Act requires the Commission to collect broadband Internet access service data from each “provider of fixed or mobile broadband Internet access service.”  Broadband Deployment Accuracy and Technological Availability Act, Pub. L. No. 116-130, 134 Stat. 228 (2020) (codified at 47 U.S.C. §§ 641-646) § 641(11) (Broadband DATA Act).</w:t>
      </w:r>
    </w:p>
  </w:footnote>
  <w:footnote w:id="4">
    <w:p w:rsidR="00980621" w:rsidP="00980621" w14:paraId="7F89CB24" w14:textId="77777777">
      <w:pPr>
        <w:spacing w:after="120"/>
      </w:pPr>
      <w:r w:rsidRPr="0069186A">
        <w:rPr>
          <w:rStyle w:val="FootnoteReference"/>
        </w:rPr>
        <w:footnoteRef/>
      </w:r>
      <w:r w:rsidRPr="0069186A" w:rsidR="61A2D63D">
        <w:t xml:space="preserve"> </w:t>
      </w:r>
      <w:r w:rsidRPr="61A2D63D" w:rsidR="61A2D63D">
        <w:rPr>
          <w:rFonts w:eastAsia="TimesNewRomanPSMT"/>
          <w:sz w:val="20"/>
        </w:rPr>
        <w:t xml:space="preserve">These as-of dates and filing deadlines were established by the Commission in the </w:t>
      </w:r>
      <w:r w:rsidRPr="61A2D63D" w:rsidR="61A2D63D">
        <w:rPr>
          <w:i/>
          <w:iCs/>
          <w:sz w:val="20"/>
        </w:rPr>
        <w:t>Second Order and Third Further Notice</w:t>
      </w:r>
      <w:r w:rsidRPr="61A2D63D" w:rsidR="61A2D63D">
        <w:rPr>
          <w:rFonts w:eastAsia="TimesNewRomanPSMT"/>
          <w:sz w:val="20"/>
        </w:rPr>
        <w:t xml:space="preserve">.  </w:t>
      </w:r>
      <w:r w:rsidRPr="61A2D63D" w:rsidR="61A2D63D">
        <w:rPr>
          <w:i/>
          <w:iCs/>
          <w:sz w:val="20"/>
        </w:rPr>
        <w:t>See Establishing the Digital Opportunity Data Collection; Modernizing the FCC Form 477 Data Program</w:t>
      </w:r>
      <w:r w:rsidRPr="61A2D63D" w:rsidR="61A2D63D">
        <w:rPr>
          <w:rFonts w:eastAsia="TimesNewRomanPSMT"/>
          <w:sz w:val="20"/>
        </w:rPr>
        <w:t xml:space="preserve">, WC Docket Nos. 19-195, 11-10, Second Report and Order and Third Further Notice of Proposed Rulemaking, 35 FCC </w:t>
      </w:r>
      <w:r w:rsidRPr="61A2D63D" w:rsidR="61A2D63D">
        <w:rPr>
          <w:rFonts w:eastAsia="TimesNewRomanPSMT"/>
          <w:sz w:val="20"/>
        </w:rPr>
        <w:t>Rcd</w:t>
      </w:r>
      <w:r w:rsidRPr="61A2D63D" w:rsidR="61A2D63D">
        <w:rPr>
          <w:rFonts w:eastAsia="TimesNewRomanPSMT"/>
          <w:sz w:val="20"/>
        </w:rPr>
        <w:t xml:space="preserve"> 7460, 7484, para. 55 (2020); </w:t>
      </w:r>
      <w:r w:rsidRPr="61A2D63D" w:rsidR="61A2D63D">
        <w:rPr>
          <w:rFonts w:eastAsia="TimesNewRomanPSMT"/>
          <w:i/>
          <w:iCs/>
          <w:sz w:val="20"/>
        </w:rPr>
        <w:t>Broadband Data Task Force and Office of Economics and Analytics Announce Inaugural Broadband Data Collection Filing Dates</w:t>
      </w:r>
      <w:r w:rsidRPr="61A2D63D" w:rsidR="61A2D63D">
        <w:rPr>
          <w:rFonts w:eastAsia="TimesNewRomanPSMT"/>
          <w:sz w:val="20"/>
        </w:rPr>
        <w:t>, WC Docket Nos. 19-195, 11-10, Public Notice, DA 22-182 (BDTF/OEA 2022).</w:t>
      </w:r>
      <w:r w:rsidRPr="61A2D63D" w:rsidR="61A2D63D">
        <w:rPr>
          <w:rFonts w:ascii="TimesNewRomanPSMT" w:eastAsia="TimesNewRomanPSMT" w:hAnsi="TimesNewRomanPSMT" w:cs="TimesNewRomanPSMT"/>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6E5" w14:paraId="34C0B6CC" w14:textId="07E3A129">
    <w:pPr>
      <w:tabs>
        <w:tab w:val="center" w:pos="4680"/>
        <w:tab w:val="right" w:pos="9360"/>
      </w:tabs>
    </w:pPr>
    <w:r>
      <w:rPr>
        <w:b/>
      </w:rPr>
      <w:tab/>
      <w:t>Federal Communications Commission</w:t>
    </w:r>
    <w:r>
      <w:rPr>
        <w:b/>
      </w:rPr>
      <w:tab/>
    </w:r>
    <w:r w:rsidRPr="00CB0D4D" w:rsidR="00CB0D4D">
      <w:rPr>
        <w:b/>
      </w:rPr>
      <w:t>DA 22-</w:t>
    </w:r>
    <w:r w:rsidR="00414960">
      <w:rPr>
        <w:b/>
      </w:rPr>
      <w:t>803</w:t>
    </w:r>
  </w:p>
  <w:p w:rsidR="00AA56E5" w14:paraId="6031805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mc:Fallback>
      </mc:AlternateContent>
    </w:r>
  </w:p>
  <w:p w:rsidR="00AA56E5" w14:paraId="6616118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6E5" w14:paraId="6D9FA820" w14:textId="77777777">
    <w:pPr>
      <w:pStyle w:val="Header"/>
    </w:pPr>
    <w:r>
      <w:rPr>
        <w:noProof/>
        <w:snapToGrid/>
      </w:rPr>
      <w:drawing>
        <wp:inline distT="0" distB="0" distL="0" distR="0">
          <wp:extent cx="5952490" cy="1423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2490" cy="1423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623418"/>
    <w:multiLevelType w:val="hybridMultilevel"/>
    <w:tmpl w:val="52BC86A0"/>
    <w:lvl w:ilvl="0">
      <w:start w:val="1"/>
      <w:numFmt w:val="bullet"/>
      <w:lvlText w:val=""/>
      <w:lvlJc w:val="center"/>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
    <w:nsid w:val="1F646D92"/>
    <w:multiLevelType w:val="hybridMultilevel"/>
    <w:tmpl w:val="93BE83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ABF226F"/>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74577DB4"/>
    <w:multiLevelType w:val="hybridMultilevel"/>
    <w:tmpl w:val="675803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5"/>
  </w:num>
  <w:num w:numId="5">
    <w:abstractNumId w:val="6"/>
  </w:num>
  <w:num w:numId="6">
    <w:abstractNumId w:val="4"/>
  </w:num>
  <w:num w:numId="7">
    <w:abstractNumId w:val="0"/>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C72"/>
    <w:rsid w:val="000045F3"/>
    <w:rsid w:val="00025A1D"/>
    <w:rsid w:val="0003106D"/>
    <w:rsid w:val="00032C72"/>
    <w:rsid w:val="00035779"/>
    <w:rsid w:val="0005033A"/>
    <w:rsid w:val="00062843"/>
    <w:rsid w:val="0007708B"/>
    <w:rsid w:val="000857DF"/>
    <w:rsid w:val="000A170B"/>
    <w:rsid w:val="000D6DC4"/>
    <w:rsid w:val="000E5773"/>
    <w:rsid w:val="0010519C"/>
    <w:rsid w:val="00133C1A"/>
    <w:rsid w:val="00144AC6"/>
    <w:rsid w:val="0014774D"/>
    <w:rsid w:val="00150FD7"/>
    <w:rsid w:val="00156516"/>
    <w:rsid w:val="001655A3"/>
    <w:rsid w:val="001657BD"/>
    <w:rsid w:val="00166A92"/>
    <w:rsid w:val="00171446"/>
    <w:rsid w:val="00184C4A"/>
    <w:rsid w:val="0019088C"/>
    <w:rsid w:val="00192CB9"/>
    <w:rsid w:val="001A277F"/>
    <w:rsid w:val="001B2B1D"/>
    <w:rsid w:val="001C29DC"/>
    <w:rsid w:val="001E685B"/>
    <w:rsid w:val="001F04C6"/>
    <w:rsid w:val="001F0E87"/>
    <w:rsid w:val="001F0FA6"/>
    <w:rsid w:val="001F2BFC"/>
    <w:rsid w:val="001F3DC6"/>
    <w:rsid w:val="00200010"/>
    <w:rsid w:val="00207FC4"/>
    <w:rsid w:val="00210091"/>
    <w:rsid w:val="00214B69"/>
    <w:rsid w:val="00234B13"/>
    <w:rsid w:val="0023643F"/>
    <w:rsid w:val="00247D4E"/>
    <w:rsid w:val="00251B5B"/>
    <w:rsid w:val="00255565"/>
    <w:rsid w:val="00256B12"/>
    <w:rsid w:val="00262609"/>
    <w:rsid w:val="0026A526"/>
    <w:rsid w:val="00271D67"/>
    <w:rsid w:val="00274886"/>
    <w:rsid w:val="00286407"/>
    <w:rsid w:val="002902D8"/>
    <w:rsid w:val="00290860"/>
    <w:rsid w:val="00291C1B"/>
    <w:rsid w:val="00292712"/>
    <w:rsid w:val="00294AC4"/>
    <w:rsid w:val="002A20A3"/>
    <w:rsid w:val="002B2EF9"/>
    <w:rsid w:val="002B7066"/>
    <w:rsid w:val="002D5F02"/>
    <w:rsid w:val="002E6F8B"/>
    <w:rsid w:val="003044F3"/>
    <w:rsid w:val="00306CF8"/>
    <w:rsid w:val="00310847"/>
    <w:rsid w:val="00310F11"/>
    <w:rsid w:val="003117FE"/>
    <w:rsid w:val="00317614"/>
    <w:rsid w:val="00323441"/>
    <w:rsid w:val="003327FE"/>
    <w:rsid w:val="00343733"/>
    <w:rsid w:val="00343FC4"/>
    <w:rsid w:val="003614B6"/>
    <w:rsid w:val="00361C2D"/>
    <w:rsid w:val="00365001"/>
    <w:rsid w:val="00366454"/>
    <w:rsid w:val="00387833"/>
    <w:rsid w:val="003B05F2"/>
    <w:rsid w:val="003B1123"/>
    <w:rsid w:val="003B32D2"/>
    <w:rsid w:val="003C796B"/>
    <w:rsid w:val="003F5385"/>
    <w:rsid w:val="0040470B"/>
    <w:rsid w:val="004072A9"/>
    <w:rsid w:val="00412CE5"/>
    <w:rsid w:val="00414960"/>
    <w:rsid w:val="004223FA"/>
    <w:rsid w:val="00435F08"/>
    <w:rsid w:val="00444FFA"/>
    <w:rsid w:val="00456F75"/>
    <w:rsid w:val="00461904"/>
    <w:rsid w:val="00466534"/>
    <w:rsid w:val="0047378E"/>
    <w:rsid w:val="00475515"/>
    <w:rsid w:val="00475523"/>
    <w:rsid w:val="00477625"/>
    <w:rsid w:val="00484E2C"/>
    <w:rsid w:val="004933F4"/>
    <w:rsid w:val="004B1C34"/>
    <w:rsid w:val="004B5AB4"/>
    <w:rsid w:val="004C1597"/>
    <w:rsid w:val="004C1BD5"/>
    <w:rsid w:val="005068E5"/>
    <w:rsid w:val="00507BB0"/>
    <w:rsid w:val="0051277C"/>
    <w:rsid w:val="00513E60"/>
    <w:rsid w:val="00520C84"/>
    <w:rsid w:val="00523DD9"/>
    <w:rsid w:val="00546668"/>
    <w:rsid w:val="00554FC9"/>
    <w:rsid w:val="00555F22"/>
    <w:rsid w:val="00595FD2"/>
    <w:rsid w:val="005A08AE"/>
    <w:rsid w:val="005A3420"/>
    <w:rsid w:val="005C09F6"/>
    <w:rsid w:val="005C0A8E"/>
    <w:rsid w:val="005F1537"/>
    <w:rsid w:val="005F4244"/>
    <w:rsid w:val="005F7614"/>
    <w:rsid w:val="00604271"/>
    <w:rsid w:val="00604487"/>
    <w:rsid w:val="00621C1D"/>
    <w:rsid w:val="00625DC1"/>
    <w:rsid w:val="00633611"/>
    <w:rsid w:val="0063515D"/>
    <w:rsid w:val="00641FEE"/>
    <w:rsid w:val="00650678"/>
    <w:rsid w:val="00657CEA"/>
    <w:rsid w:val="006627FE"/>
    <w:rsid w:val="006661B6"/>
    <w:rsid w:val="00673214"/>
    <w:rsid w:val="00675736"/>
    <w:rsid w:val="0067797B"/>
    <w:rsid w:val="00681B81"/>
    <w:rsid w:val="0069186A"/>
    <w:rsid w:val="006938DC"/>
    <w:rsid w:val="006A0465"/>
    <w:rsid w:val="006B04F9"/>
    <w:rsid w:val="006B58A2"/>
    <w:rsid w:val="006B6D82"/>
    <w:rsid w:val="006C0C34"/>
    <w:rsid w:val="006C5C2D"/>
    <w:rsid w:val="006D521E"/>
    <w:rsid w:val="006E28CD"/>
    <w:rsid w:val="006F3A89"/>
    <w:rsid w:val="0070251B"/>
    <w:rsid w:val="00710016"/>
    <w:rsid w:val="00737597"/>
    <w:rsid w:val="00740E28"/>
    <w:rsid w:val="007419ED"/>
    <w:rsid w:val="007447C5"/>
    <w:rsid w:val="00747195"/>
    <w:rsid w:val="007473CB"/>
    <w:rsid w:val="0075589E"/>
    <w:rsid w:val="007618D3"/>
    <w:rsid w:val="0076483B"/>
    <w:rsid w:val="00767F01"/>
    <w:rsid w:val="0077176E"/>
    <w:rsid w:val="00782157"/>
    <w:rsid w:val="007A0FAC"/>
    <w:rsid w:val="007A2230"/>
    <w:rsid w:val="007B145E"/>
    <w:rsid w:val="007B35E8"/>
    <w:rsid w:val="007C2D3C"/>
    <w:rsid w:val="007C303E"/>
    <w:rsid w:val="007C786A"/>
    <w:rsid w:val="007E005B"/>
    <w:rsid w:val="007E00CE"/>
    <w:rsid w:val="00804B74"/>
    <w:rsid w:val="0081291C"/>
    <w:rsid w:val="008356F3"/>
    <w:rsid w:val="0085449E"/>
    <w:rsid w:val="00856665"/>
    <w:rsid w:val="008638CF"/>
    <w:rsid w:val="0086594A"/>
    <w:rsid w:val="00876571"/>
    <w:rsid w:val="00876F71"/>
    <w:rsid w:val="008860EE"/>
    <w:rsid w:val="00886150"/>
    <w:rsid w:val="00890DF8"/>
    <w:rsid w:val="008B247E"/>
    <w:rsid w:val="008B4674"/>
    <w:rsid w:val="008C07F5"/>
    <w:rsid w:val="008E192C"/>
    <w:rsid w:val="008F53CF"/>
    <w:rsid w:val="0090695B"/>
    <w:rsid w:val="00914EB6"/>
    <w:rsid w:val="00950E91"/>
    <w:rsid w:val="00980621"/>
    <w:rsid w:val="00987055"/>
    <w:rsid w:val="0099272F"/>
    <w:rsid w:val="009A45A2"/>
    <w:rsid w:val="009A4D50"/>
    <w:rsid w:val="009C1EA0"/>
    <w:rsid w:val="009C39A4"/>
    <w:rsid w:val="009C73CB"/>
    <w:rsid w:val="009D6D9A"/>
    <w:rsid w:val="009E2FB0"/>
    <w:rsid w:val="009E5153"/>
    <w:rsid w:val="009E62F9"/>
    <w:rsid w:val="00A0648B"/>
    <w:rsid w:val="00A134D6"/>
    <w:rsid w:val="00A33D05"/>
    <w:rsid w:val="00A45F82"/>
    <w:rsid w:val="00A47D4A"/>
    <w:rsid w:val="00A52CA3"/>
    <w:rsid w:val="00A67F66"/>
    <w:rsid w:val="00A803D5"/>
    <w:rsid w:val="00A8547B"/>
    <w:rsid w:val="00A85B2A"/>
    <w:rsid w:val="00A95A85"/>
    <w:rsid w:val="00A975B7"/>
    <w:rsid w:val="00AA56E5"/>
    <w:rsid w:val="00AB0E5C"/>
    <w:rsid w:val="00AE56EA"/>
    <w:rsid w:val="00AF204F"/>
    <w:rsid w:val="00AF5808"/>
    <w:rsid w:val="00B00610"/>
    <w:rsid w:val="00B36AF8"/>
    <w:rsid w:val="00B37EB3"/>
    <w:rsid w:val="00B857D1"/>
    <w:rsid w:val="00BA2A96"/>
    <w:rsid w:val="00BA2AE7"/>
    <w:rsid w:val="00BA5CA1"/>
    <w:rsid w:val="00BC1F88"/>
    <w:rsid w:val="00BC51D7"/>
    <w:rsid w:val="00BC5E53"/>
    <w:rsid w:val="00BD09F7"/>
    <w:rsid w:val="00BE1757"/>
    <w:rsid w:val="00BE370F"/>
    <w:rsid w:val="00BE56AD"/>
    <w:rsid w:val="00BE632E"/>
    <w:rsid w:val="00BE6EBE"/>
    <w:rsid w:val="00C2107A"/>
    <w:rsid w:val="00C21FDE"/>
    <w:rsid w:val="00C3433E"/>
    <w:rsid w:val="00C91255"/>
    <w:rsid w:val="00C92143"/>
    <w:rsid w:val="00C9650B"/>
    <w:rsid w:val="00C97A82"/>
    <w:rsid w:val="00CA5614"/>
    <w:rsid w:val="00CB0D4D"/>
    <w:rsid w:val="00CB1662"/>
    <w:rsid w:val="00CB24C5"/>
    <w:rsid w:val="00CB5AA8"/>
    <w:rsid w:val="00CB76EF"/>
    <w:rsid w:val="00CC1C15"/>
    <w:rsid w:val="00CC78FA"/>
    <w:rsid w:val="00CD1586"/>
    <w:rsid w:val="00CE35BC"/>
    <w:rsid w:val="00CF2BE7"/>
    <w:rsid w:val="00D004B5"/>
    <w:rsid w:val="00D041AB"/>
    <w:rsid w:val="00D050C0"/>
    <w:rsid w:val="00D12186"/>
    <w:rsid w:val="00D14953"/>
    <w:rsid w:val="00D14E9F"/>
    <w:rsid w:val="00D26DBD"/>
    <w:rsid w:val="00D612CE"/>
    <w:rsid w:val="00D76E24"/>
    <w:rsid w:val="00D8777F"/>
    <w:rsid w:val="00D9181D"/>
    <w:rsid w:val="00D91B75"/>
    <w:rsid w:val="00DA01C5"/>
    <w:rsid w:val="00DD0664"/>
    <w:rsid w:val="00DD4FC8"/>
    <w:rsid w:val="00DF1299"/>
    <w:rsid w:val="00DF49AB"/>
    <w:rsid w:val="00E0184D"/>
    <w:rsid w:val="00E17003"/>
    <w:rsid w:val="00E17290"/>
    <w:rsid w:val="00E22C36"/>
    <w:rsid w:val="00E27771"/>
    <w:rsid w:val="00E3056A"/>
    <w:rsid w:val="00E47E88"/>
    <w:rsid w:val="00E62F8F"/>
    <w:rsid w:val="00E82216"/>
    <w:rsid w:val="00ED61D8"/>
    <w:rsid w:val="00ED6637"/>
    <w:rsid w:val="00EF0FD8"/>
    <w:rsid w:val="00EF7ADF"/>
    <w:rsid w:val="00EF7F7D"/>
    <w:rsid w:val="00F059BA"/>
    <w:rsid w:val="00F200EC"/>
    <w:rsid w:val="00F20248"/>
    <w:rsid w:val="00F45375"/>
    <w:rsid w:val="00F4628E"/>
    <w:rsid w:val="00F475E5"/>
    <w:rsid w:val="00F60E42"/>
    <w:rsid w:val="00F6501A"/>
    <w:rsid w:val="00F675C9"/>
    <w:rsid w:val="00F83C55"/>
    <w:rsid w:val="00F91EAF"/>
    <w:rsid w:val="00F948DE"/>
    <w:rsid w:val="00FA3984"/>
    <w:rsid w:val="00FA5CA6"/>
    <w:rsid w:val="00FB4DB0"/>
    <w:rsid w:val="00FC4325"/>
    <w:rsid w:val="00FC74EF"/>
    <w:rsid w:val="00FE6720"/>
    <w:rsid w:val="00FF403E"/>
    <w:rsid w:val="015DBA6F"/>
    <w:rsid w:val="0186FFB5"/>
    <w:rsid w:val="02B7DA10"/>
    <w:rsid w:val="02F6AB79"/>
    <w:rsid w:val="0418902D"/>
    <w:rsid w:val="0504659A"/>
    <w:rsid w:val="0555304B"/>
    <w:rsid w:val="068F8C64"/>
    <w:rsid w:val="07AAF004"/>
    <w:rsid w:val="082B773D"/>
    <w:rsid w:val="084CCCFE"/>
    <w:rsid w:val="09A1C47E"/>
    <w:rsid w:val="0A3A7B9C"/>
    <w:rsid w:val="0B887325"/>
    <w:rsid w:val="0DBF7273"/>
    <w:rsid w:val="0DDBC65E"/>
    <w:rsid w:val="1011AD2A"/>
    <w:rsid w:val="108C943E"/>
    <w:rsid w:val="132F3877"/>
    <w:rsid w:val="136D7E2C"/>
    <w:rsid w:val="143D012F"/>
    <w:rsid w:val="1459B455"/>
    <w:rsid w:val="14DB4EB4"/>
    <w:rsid w:val="15CE7506"/>
    <w:rsid w:val="165348F8"/>
    <w:rsid w:val="17D7927C"/>
    <w:rsid w:val="180A39F4"/>
    <w:rsid w:val="194A4797"/>
    <w:rsid w:val="198C7D51"/>
    <w:rsid w:val="1A1E8F71"/>
    <w:rsid w:val="1B34C812"/>
    <w:rsid w:val="1C773D66"/>
    <w:rsid w:val="1CD62333"/>
    <w:rsid w:val="1E664C67"/>
    <w:rsid w:val="1E6D7429"/>
    <w:rsid w:val="1EFBE658"/>
    <w:rsid w:val="1F4665BA"/>
    <w:rsid w:val="20A38E2E"/>
    <w:rsid w:val="20E2D3CB"/>
    <w:rsid w:val="20FBFC28"/>
    <w:rsid w:val="2297CC89"/>
    <w:rsid w:val="22D37397"/>
    <w:rsid w:val="2316CD23"/>
    <w:rsid w:val="2392B1BE"/>
    <w:rsid w:val="2414C190"/>
    <w:rsid w:val="2427BA02"/>
    <w:rsid w:val="24AB75F0"/>
    <w:rsid w:val="24FAFE8A"/>
    <w:rsid w:val="2540F4F2"/>
    <w:rsid w:val="254481B9"/>
    <w:rsid w:val="25B7A077"/>
    <w:rsid w:val="25E46B28"/>
    <w:rsid w:val="25F6F195"/>
    <w:rsid w:val="2727B234"/>
    <w:rsid w:val="273B1143"/>
    <w:rsid w:val="2752154F"/>
    <w:rsid w:val="27697E02"/>
    <w:rsid w:val="2796378F"/>
    <w:rsid w:val="28571319"/>
    <w:rsid w:val="2983BC41"/>
    <w:rsid w:val="2CF3DA85"/>
    <w:rsid w:val="2E7120E5"/>
    <w:rsid w:val="2F4BEC5D"/>
    <w:rsid w:val="2F6514BA"/>
    <w:rsid w:val="30B347DD"/>
    <w:rsid w:val="30E7BCBE"/>
    <w:rsid w:val="3142ADA9"/>
    <w:rsid w:val="3187A498"/>
    <w:rsid w:val="32934BCB"/>
    <w:rsid w:val="32C7551E"/>
    <w:rsid w:val="32DFE11D"/>
    <w:rsid w:val="342B1362"/>
    <w:rsid w:val="3663CC8F"/>
    <w:rsid w:val="36C02BAB"/>
    <w:rsid w:val="390A59B3"/>
    <w:rsid w:val="399834CA"/>
    <w:rsid w:val="39984775"/>
    <w:rsid w:val="3A3492F8"/>
    <w:rsid w:val="3A968C8A"/>
    <w:rsid w:val="3AD2C572"/>
    <w:rsid w:val="3AFA61F1"/>
    <w:rsid w:val="3B69399A"/>
    <w:rsid w:val="3BD30449"/>
    <w:rsid w:val="3DC63FC6"/>
    <w:rsid w:val="3E37801C"/>
    <w:rsid w:val="3FB8E440"/>
    <w:rsid w:val="4055D31A"/>
    <w:rsid w:val="4133C177"/>
    <w:rsid w:val="4195445F"/>
    <w:rsid w:val="422A629C"/>
    <w:rsid w:val="431A4B95"/>
    <w:rsid w:val="43744B7F"/>
    <w:rsid w:val="4376D0CF"/>
    <w:rsid w:val="440BB5A7"/>
    <w:rsid w:val="443C60E6"/>
    <w:rsid w:val="44BF0449"/>
    <w:rsid w:val="44F8B505"/>
    <w:rsid w:val="45293E05"/>
    <w:rsid w:val="4558F113"/>
    <w:rsid w:val="459FF925"/>
    <w:rsid w:val="45DC6C11"/>
    <w:rsid w:val="46C5149E"/>
    <w:rsid w:val="47783C72"/>
    <w:rsid w:val="47EB2782"/>
    <w:rsid w:val="47FB38E9"/>
    <w:rsid w:val="481F1C84"/>
    <w:rsid w:val="494C0EB5"/>
    <w:rsid w:val="49FCB560"/>
    <w:rsid w:val="4A01162F"/>
    <w:rsid w:val="4AE88ACD"/>
    <w:rsid w:val="4B45104A"/>
    <w:rsid w:val="4BA7D459"/>
    <w:rsid w:val="4C03838E"/>
    <w:rsid w:val="4DC79183"/>
    <w:rsid w:val="4E120D80"/>
    <w:rsid w:val="4E88CCCE"/>
    <w:rsid w:val="4FF725E1"/>
    <w:rsid w:val="4FFA33AF"/>
    <w:rsid w:val="5045F08C"/>
    <w:rsid w:val="506BF6E4"/>
    <w:rsid w:val="50A79AA1"/>
    <w:rsid w:val="50D9F4F8"/>
    <w:rsid w:val="5157CC51"/>
    <w:rsid w:val="516CEE4A"/>
    <w:rsid w:val="51F68C6E"/>
    <w:rsid w:val="52599E07"/>
    <w:rsid w:val="5264BE5F"/>
    <w:rsid w:val="52860411"/>
    <w:rsid w:val="53B13B47"/>
    <w:rsid w:val="53C32F65"/>
    <w:rsid w:val="5444E6B0"/>
    <w:rsid w:val="54A50268"/>
    <w:rsid w:val="54B6F15D"/>
    <w:rsid w:val="54CC2AC5"/>
    <w:rsid w:val="5574CD12"/>
    <w:rsid w:val="572307EE"/>
    <w:rsid w:val="576A4A12"/>
    <w:rsid w:val="59242154"/>
    <w:rsid w:val="59808EB9"/>
    <w:rsid w:val="599286D4"/>
    <w:rsid w:val="5C4E2CBE"/>
    <w:rsid w:val="5CBF8E5A"/>
    <w:rsid w:val="5CE467DD"/>
    <w:rsid w:val="5D63D9D1"/>
    <w:rsid w:val="5D71FE36"/>
    <w:rsid w:val="5E24DB79"/>
    <w:rsid w:val="5FC512E1"/>
    <w:rsid w:val="5FF20D6B"/>
    <w:rsid w:val="611A15FD"/>
    <w:rsid w:val="61A2D63D"/>
    <w:rsid w:val="61EE1560"/>
    <w:rsid w:val="61F1E9DE"/>
    <w:rsid w:val="61F7AC78"/>
    <w:rsid w:val="62682270"/>
    <w:rsid w:val="637A354B"/>
    <w:rsid w:val="63D5244F"/>
    <w:rsid w:val="64BF326C"/>
    <w:rsid w:val="66302667"/>
    <w:rsid w:val="6667A7E3"/>
    <w:rsid w:val="667C57C3"/>
    <w:rsid w:val="66FE3AB3"/>
    <w:rsid w:val="6757D262"/>
    <w:rsid w:val="675C923F"/>
    <w:rsid w:val="67C6A686"/>
    <w:rsid w:val="6829855A"/>
    <w:rsid w:val="697B6012"/>
    <w:rsid w:val="69B7AAAC"/>
    <w:rsid w:val="69BCC9FF"/>
    <w:rsid w:val="6A1B58A3"/>
    <w:rsid w:val="6A3543FD"/>
    <w:rsid w:val="6A89B056"/>
    <w:rsid w:val="6AAE8FCE"/>
    <w:rsid w:val="6AE37889"/>
    <w:rsid w:val="6BABA4F8"/>
    <w:rsid w:val="6BB22A85"/>
    <w:rsid w:val="6BE3848F"/>
    <w:rsid w:val="6C508652"/>
    <w:rsid w:val="6C536050"/>
    <w:rsid w:val="6D159B7D"/>
    <w:rsid w:val="6D7A0281"/>
    <w:rsid w:val="6F0EBE67"/>
    <w:rsid w:val="6F930E0F"/>
    <w:rsid w:val="6FAF61C8"/>
    <w:rsid w:val="6FC5CDD6"/>
    <w:rsid w:val="703DAC2E"/>
    <w:rsid w:val="704860C0"/>
    <w:rsid w:val="7092B484"/>
    <w:rsid w:val="70CB2595"/>
    <w:rsid w:val="72714B45"/>
    <w:rsid w:val="72B1B2DB"/>
    <w:rsid w:val="72BCC61B"/>
    <w:rsid w:val="7377E0D4"/>
    <w:rsid w:val="73AFCDD8"/>
    <w:rsid w:val="73D242CC"/>
    <w:rsid w:val="74DD06F8"/>
    <w:rsid w:val="7505A456"/>
    <w:rsid w:val="7548A827"/>
    <w:rsid w:val="7589D9DC"/>
    <w:rsid w:val="75B6D466"/>
    <w:rsid w:val="766E8288"/>
    <w:rsid w:val="7828701C"/>
    <w:rsid w:val="7893E5A4"/>
    <w:rsid w:val="7A9FFFD5"/>
    <w:rsid w:val="7B08807D"/>
    <w:rsid w:val="7B09211F"/>
    <w:rsid w:val="7BF44FB2"/>
    <w:rsid w:val="7C4FF3D2"/>
    <w:rsid w:val="7CB58BB5"/>
    <w:rsid w:val="7CDD0FFF"/>
    <w:rsid w:val="7CFFC316"/>
    <w:rsid w:val="7DC7C20F"/>
    <w:rsid w:val="7E40213F"/>
    <w:rsid w:val="7E4FF66A"/>
    <w:rsid w:val="7F01570A"/>
    <w:rsid w:val="7F200E3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8B7F219"/>
  <w15:chartTrackingRefBased/>
  <w15:docId w15:val="{A4014A1B-BCD7-44C3-9C3D-03D844E0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4"/>
      </w:numPr>
      <w:spacing w:after="120"/>
      <w:outlineLvl w:val="1"/>
    </w:pPr>
    <w:rPr>
      <w:b/>
    </w:rPr>
  </w:style>
  <w:style w:type="paragraph" w:styleId="Heading3">
    <w:name w:val="heading 3"/>
    <w:basedOn w:val="Normal"/>
    <w:next w:val="ParaNum"/>
    <w:qFormat/>
    <w:pPr>
      <w:keepNext/>
      <w:numPr>
        <w:ilvl w:val="2"/>
        <w:numId w:val="4"/>
      </w:numPr>
      <w:tabs>
        <w:tab w:val="left" w:pos="2160"/>
      </w:tabs>
      <w:spacing w:after="120"/>
      <w:outlineLvl w:val="2"/>
    </w:pPr>
    <w:rPr>
      <w:b/>
    </w:rPr>
  </w:style>
  <w:style w:type="paragraph" w:styleId="Heading4">
    <w:name w:val="heading 4"/>
    <w:basedOn w:val="Normal"/>
    <w:next w:val="ParaNum"/>
    <w:qFormat/>
    <w:pPr>
      <w:keepNext/>
      <w:numPr>
        <w:ilvl w:val="3"/>
        <w:numId w:val="4"/>
      </w:numPr>
      <w:tabs>
        <w:tab w:val="left" w:pos="2880"/>
      </w:tabs>
      <w:spacing w:after="120"/>
      <w:outlineLvl w:val="3"/>
    </w:pPr>
    <w:rPr>
      <w:b/>
    </w:rPr>
  </w:style>
  <w:style w:type="paragraph" w:styleId="Heading5">
    <w:name w:val="heading 5"/>
    <w:basedOn w:val="Normal"/>
    <w:next w:val="ParaNum"/>
    <w:qFormat/>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pPr>
      <w:numPr>
        <w:ilvl w:val="5"/>
        <w:numId w:val="4"/>
      </w:numPr>
      <w:tabs>
        <w:tab w:val="left" w:pos="4320"/>
      </w:tabs>
      <w:spacing w:after="120"/>
      <w:outlineLvl w:val="5"/>
    </w:pPr>
    <w:rPr>
      <w:b/>
    </w:rPr>
  </w:style>
  <w:style w:type="paragraph" w:styleId="Heading7">
    <w:name w:val="heading 7"/>
    <w:basedOn w:val="Normal"/>
    <w:next w:val="ParaNum"/>
    <w:qFormat/>
    <w:pPr>
      <w:numPr>
        <w:ilvl w:val="6"/>
        <w:numId w:val="4"/>
      </w:numPr>
      <w:tabs>
        <w:tab w:val="left" w:pos="5040"/>
      </w:tabs>
      <w:spacing w:after="120"/>
      <w:outlineLvl w:val="6"/>
    </w:pPr>
    <w:rPr>
      <w:b/>
    </w:rPr>
  </w:style>
  <w:style w:type="paragraph" w:styleId="Heading8">
    <w:name w:val="heading 8"/>
    <w:basedOn w:val="Normal"/>
    <w:next w:val="ParaNum"/>
    <w:qFormat/>
    <w:pPr>
      <w:numPr>
        <w:ilvl w:val="7"/>
        <w:numId w:val="4"/>
      </w:numPr>
      <w:tabs>
        <w:tab w:val="clear" w:pos="5400"/>
        <w:tab w:val="left" w:pos="5760"/>
      </w:tabs>
      <w:spacing w:after="120"/>
      <w:outlineLvl w:val="7"/>
    </w:pPr>
    <w:rPr>
      <w:b/>
    </w:rPr>
  </w:style>
  <w:style w:type="paragraph" w:styleId="Heading9">
    <w:name w:val="heading 9"/>
    <w:basedOn w:val="Normal"/>
    <w:next w:val="ParaNum"/>
    <w:qFormat/>
    <w:pPr>
      <w:numPr>
        <w:ilvl w:val="8"/>
        <w:numId w:val="4"/>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3"/>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2"/>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paragraph" w:styleId="Revision">
    <w:name w:val="Revision"/>
    <w:hidden/>
    <w:uiPriority w:val="99"/>
    <w:semiHidden/>
    <w:rsid w:val="00E0184D"/>
    <w:rPr>
      <w:snapToGrid w:val="0"/>
      <w:kern w:val="28"/>
      <w:sz w:val="22"/>
    </w:rPr>
  </w:style>
  <w:style w:type="character" w:styleId="CommentReference">
    <w:name w:val="annotation reference"/>
    <w:basedOn w:val="DefaultParagraphFont"/>
    <w:uiPriority w:val="99"/>
    <w:semiHidden/>
    <w:unhideWhenUsed/>
    <w:rsid w:val="00E0184D"/>
    <w:rPr>
      <w:sz w:val="16"/>
      <w:szCs w:val="16"/>
    </w:rPr>
  </w:style>
  <w:style w:type="paragraph" w:styleId="CommentText">
    <w:name w:val="annotation text"/>
    <w:basedOn w:val="Normal"/>
    <w:link w:val="CommentTextChar"/>
    <w:uiPriority w:val="99"/>
    <w:unhideWhenUsed/>
    <w:rsid w:val="00E0184D"/>
    <w:rPr>
      <w:sz w:val="20"/>
    </w:rPr>
  </w:style>
  <w:style w:type="character" w:customStyle="1" w:styleId="CommentTextChar">
    <w:name w:val="Comment Text Char"/>
    <w:basedOn w:val="DefaultParagraphFont"/>
    <w:link w:val="CommentText"/>
    <w:uiPriority w:val="99"/>
    <w:rsid w:val="00E0184D"/>
    <w:rPr>
      <w:snapToGrid w:val="0"/>
      <w:kern w:val="28"/>
    </w:rPr>
  </w:style>
  <w:style w:type="paragraph" w:styleId="CommentSubject">
    <w:name w:val="annotation subject"/>
    <w:basedOn w:val="CommentText"/>
    <w:next w:val="CommentText"/>
    <w:link w:val="CommentSubjectChar"/>
    <w:uiPriority w:val="99"/>
    <w:semiHidden/>
    <w:unhideWhenUsed/>
    <w:rsid w:val="00E0184D"/>
    <w:rPr>
      <w:b/>
      <w:bCs/>
    </w:rPr>
  </w:style>
  <w:style w:type="character" w:customStyle="1" w:styleId="CommentSubjectChar">
    <w:name w:val="Comment Subject Char"/>
    <w:basedOn w:val="CommentTextChar"/>
    <w:link w:val="CommentSubject"/>
    <w:uiPriority w:val="99"/>
    <w:semiHidden/>
    <w:rsid w:val="00E0184D"/>
    <w:rPr>
      <w:b/>
      <w:bCs/>
      <w:snapToGrid w:val="0"/>
      <w:kern w:val="28"/>
    </w:rPr>
  </w:style>
  <w:style w:type="character" w:customStyle="1" w:styleId="UnresolvedMention">
    <w:name w:val="Unresolved Mention"/>
    <w:basedOn w:val="DefaultParagraphFont"/>
    <w:uiPriority w:val="99"/>
    <w:rsid w:val="00F65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BDCwebinar@fcc.gov" TargetMode="External" /><Relationship Id="rId6" Type="http://schemas.openxmlformats.org/officeDocument/2006/relationships/hyperlink" Target="https://www.fcc.gov/BroadbandData/filers" TargetMode="External" /><Relationship Id="rId7" Type="http://schemas.openxmlformats.org/officeDocument/2006/relationships/hyperlink" Target="https://help.bdc.fcc.gov/hc/en-us" TargetMode="External" /><Relationship Id="rId8" Type="http://schemas.openxmlformats.org/officeDocument/2006/relationships/hyperlink" Target="mailto:FCC504@fcc.gov" TargetMode="External" /><Relationship Id="rId9" Type="http://schemas.openxmlformats.org/officeDocument/2006/relationships/hyperlink" Target="mailto:eduard.bartholme@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