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60DCD" w:rsidRPr="005A4A8C" w:rsidP="00B60DCD" w14:paraId="55623CE7" w14:textId="77777777">
      <w:pPr>
        <w:jc w:val="center"/>
        <w:rPr>
          <w:b/>
          <w:i/>
        </w:rPr>
      </w:pPr>
      <w:r w:rsidRPr="005A4A8C">
        <w:rPr>
          <w:b/>
          <w:bCs/>
        </w:rPr>
        <w:t>Before the</w:t>
      </w:r>
    </w:p>
    <w:p w:rsidR="00B60DCD" w:rsidRPr="005A4A8C" w:rsidP="00B60DCD" w14:paraId="34C75D15" w14:textId="77777777">
      <w:pPr>
        <w:pStyle w:val="StyleBoldCentered"/>
        <w:rPr>
          <w:rFonts w:ascii="Times New Roman" w:hAnsi="Times New Roman"/>
        </w:rPr>
      </w:pPr>
      <w:r w:rsidRPr="005A4A8C">
        <w:rPr>
          <w:rFonts w:ascii="Times New Roman" w:hAnsi="Times New Roman"/>
        </w:rPr>
        <w:t>F</w:t>
      </w:r>
      <w:r w:rsidRPr="005A4A8C">
        <w:rPr>
          <w:rFonts w:ascii="Times New Roman" w:hAnsi="Times New Roman"/>
          <w:caps w:val="0"/>
        </w:rPr>
        <w:t>ederal Communications Commission</w:t>
      </w:r>
    </w:p>
    <w:p w:rsidR="00B60DCD" w:rsidRPr="005A4A8C" w:rsidP="00B60DCD" w14:paraId="5F4ACF6F" w14:textId="77777777">
      <w:pPr>
        <w:pStyle w:val="StyleBoldCentered"/>
        <w:rPr>
          <w:rFonts w:ascii="Times New Roman" w:hAnsi="Times New Roman"/>
        </w:rPr>
      </w:pPr>
      <w:r w:rsidRPr="005A4A8C">
        <w:rPr>
          <w:rFonts w:ascii="Times New Roman" w:hAnsi="Times New Roman"/>
          <w:caps w:val="0"/>
        </w:rPr>
        <w:t>Washington, D.C. 20554</w:t>
      </w:r>
    </w:p>
    <w:p w:rsidR="00B60DCD" w:rsidRPr="005A4A8C" w:rsidP="00B60DCD" w14:paraId="5404C93D" w14:textId="77777777">
      <w:pPr>
        <w:rPr>
          <w:szCs w:val="22"/>
        </w:rPr>
      </w:pPr>
    </w:p>
    <w:p w:rsidR="00B60DCD" w:rsidRPr="005A4A8C" w:rsidP="00B60DCD" w14:paraId="56A902EC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3EFEA17" w14:textId="77777777" w:rsidTr="003950CD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B60DCD" w:rsidRPr="005A4A8C" w:rsidP="003950CD" w14:paraId="2CE208CD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snapToGrid w:val="0"/>
                <w:spacing w:val="-2"/>
                <w:kern w:val="28"/>
              </w:rPr>
              <w:t>In the Matter of</w:t>
            </w:r>
          </w:p>
          <w:p w:rsidR="00B60DCD" w:rsidRPr="005A4A8C" w:rsidP="003950CD" w14:paraId="76787DFB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:rsidR="00B60DCD" w:rsidRPr="005A4A8C" w:rsidP="003950CD" w14:paraId="0785FA67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snapToGrid w:val="0"/>
                <w:spacing w:val="-2"/>
                <w:kern w:val="28"/>
              </w:rPr>
              <w:t>Gray Television Licensee, LLC</w:t>
            </w:r>
          </w:p>
          <w:p w:rsidR="00B60DCD" w:rsidRPr="005A4A8C" w:rsidP="003950CD" w14:paraId="39E3EA68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:rsidR="00B60DCD" w:rsidRPr="005A4A8C" w:rsidP="003950CD" w14:paraId="77A458F7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snapToGrid w:val="0"/>
                <w:spacing w:val="-2"/>
                <w:kern w:val="28"/>
              </w:rPr>
              <w:t>For Modification of the Television Market</w:t>
            </w:r>
          </w:p>
          <w:p w:rsidR="00B60DCD" w:rsidRPr="005A4A8C" w:rsidP="003950CD" w14:paraId="76F5FCFB" w14:textId="77777777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5A4A8C">
              <w:rPr>
                <w:snapToGrid w:val="0"/>
                <w:spacing w:val="-2"/>
                <w:kern w:val="28"/>
              </w:rPr>
              <w:t>For WYMT-TV, Hazard, Kentucky</w:t>
            </w:r>
          </w:p>
          <w:p w:rsidR="00B60DCD" w:rsidRPr="005A4A8C" w:rsidP="003950CD" w14:paraId="55F70FC2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:rsidR="00B60DCD" w:rsidRPr="005A4A8C" w:rsidP="003950CD" w14:paraId="022478F2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B60DCD" w:rsidRPr="005A4A8C" w:rsidP="003950CD" w14:paraId="4C408BDE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6342A714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0F109C89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0B51E753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60240D6D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62240A3A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1BA94809" w14:textId="77777777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  <w:p w:rsidR="00B60DCD" w:rsidRPr="005A4A8C" w:rsidP="003950CD" w14:paraId="483D4980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b/>
                <w:bCs/>
                <w:snapToGrid w:val="0"/>
                <w:spacing w:val="-2"/>
                <w:kern w:val="28"/>
              </w:rPr>
              <w:t>)</w:t>
            </w:r>
          </w:p>
        </w:tc>
        <w:tc>
          <w:tcPr>
            <w:tcW w:w="4248" w:type="dxa"/>
          </w:tcPr>
          <w:p w:rsidR="00B60DCD" w:rsidRPr="005A4A8C" w:rsidP="003950CD" w14:paraId="7239913C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:rsidR="00B60DCD" w:rsidRPr="005A4A8C" w:rsidP="003950CD" w14:paraId="25858D8E" w14:textId="77777777">
            <w:pPr>
              <w:pStyle w:val="TOAHeading"/>
              <w:tabs>
                <w:tab w:val="center" w:pos="4399"/>
                <w:tab w:val="clear" w:pos="9360"/>
              </w:tabs>
              <w:rPr>
                <w:spacing w:val="-2"/>
                <w:szCs w:val="22"/>
              </w:rPr>
            </w:pPr>
          </w:p>
          <w:p w:rsidR="00B60DCD" w:rsidRPr="005A4A8C" w:rsidP="003950CD" w14:paraId="0F9443A6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snapToGrid w:val="0"/>
                <w:spacing w:val="-2"/>
                <w:kern w:val="28"/>
              </w:rPr>
              <w:t>MB Docket No. 18-8</w:t>
            </w:r>
          </w:p>
          <w:p w:rsidR="00B60DCD" w:rsidRPr="005A4A8C" w:rsidP="003950CD" w14:paraId="45F40096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:rsidR="00B60DCD" w:rsidRPr="005A4A8C" w:rsidP="003950CD" w14:paraId="3CC746B2" w14:textId="77777777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5A4A8C">
              <w:rPr>
                <w:snapToGrid w:val="0"/>
                <w:spacing w:val="-2"/>
                <w:kern w:val="28"/>
              </w:rPr>
              <w:t>CSR No. 8949-A</w:t>
            </w:r>
          </w:p>
        </w:tc>
      </w:tr>
    </w:tbl>
    <w:p w:rsidR="00B60DCD" w:rsidRPr="005A4A8C" w:rsidP="00B60DCD" w14:paraId="65F43C82" w14:textId="77777777">
      <w:pPr>
        <w:rPr>
          <w:szCs w:val="22"/>
        </w:rPr>
      </w:pPr>
      <w:r w:rsidRPr="005A4A8C">
        <w:rPr>
          <w:szCs w:val="22"/>
        </w:rPr>
        <w:tab/>
      </w:r>
    </w:p>
    <w:p w:rsidR="00E36EAD" w:rsidRPr="00723EFB" w14:paraId="65C2445B" w14:textId="77777777">
      <w:pPr>
        <w:spacing w:before="120"/>
        <w:jc w:val="center"/>
        <w:rPr>
          <w:b/>
        </w:rPr>
      </w:pPr>
      <w:r w:rsidRPr="00723EFB">
        <w:rPr>
          <w:b/>
          <w:spacing w:val="-2"/>
        </w:rPr>
        <w:t>ORDER OF DISMISSAL</w:t>
      </w:r>
    </w:p>
    <w:p w:rsidR="00E36EAD" w:rsidRPr="00723EFB" w14:paraId="68C53DEF" w14:textId="77777777"/>
    <w:p w:rsidR="00E36EAD" w:rsidRPr="00723EFB" w14:paraId="71E5E2B9" w14:textId="77777777">
      <w:pPr>
        <w:tabs>
          <w:tab w:val="left" w:pos="5760"/>
        </w:tabs>
        <w:rPr>
          <w:b/>
        </w:rPr>
      </w:pPr>
      <w:r w:rsidRPr="00723EFB">
        <w:rPr>
          <w:b/>
        </w:rPr>
        <w:t xml:space="preserve">Adopted:  </w:t>
      </w:r>
      <w:r w:rsidR="006E745E">
        <w:rPr>
          <w:b/>
          <w:spacing w:val="-2"/>
        </w:rPr>
        <w:t>January</w:t>
      </w:r>
      <w:r w:rsidR="009A7287">
        <w:rPr>
          <w:b/>
          <w:spacing w:val="-2"/>
        </w:rPr>
        <w:t xml:space="preserve"> </w:t>
      </w:r>
      <w:r w:rsidR="006E745E">
        <w:rPr>
          <w:b/>
          <w:spacing w:val="-2"/>
        </w:rPr>
        <w:t>25</w:t>
      </w:r>
      <w:r w:rsidR="00171B78">
        <w:rPr>
          <w:b/>
          <w:spacing w:val="-2"/>
        </w:rPr>
        <w:t>, 20</w:t>
      </w:r>
      <w:r w:rsidR="00B60DCD">
        <w:rPr>
          <w:b/>
          <w:spacing w:val="-2"/>
        </w:rPr>
        <w:t>2</w:t>
      </w:r>
      <w:r w:rsidR="00F426FF">
        <w:rPr>
          <w:b/>
          <w:spacing w:val="-2"/>
        </w:rPr>
        <w:t>2</w:t>
      </w:r>
      <w:r w:rsidRPr="00723EFB">
        <w:rPr>
          <w:b/>
        </w:rPr>
        <w:tab/>
      </w:r>
      <w:r w:rsidR="00C32D14">
        <w:rPr>
          <w:b/>
        </w:rPr>
        <w:t xml:space="preserve">               </w:t>
      </w:r>
      <w:r w:rsidRPr="00723EFB">
        <w:rPr>
          <w:b/>
        </w:rPr>
        <w:t xml:space="preserve">Released:  </w:t>
      </w:r>
      <w:r w:rsidR="006E745E">
        <w:rPr>
          <w:b/>
          <w:spacing w:val="-2"/>
        </w:rPr>
        <w:t>January 25</w:t>
      </w:r>
      <w:r w:rsidR="00B60DCD">
        <w:rPr>
          <w:b/>
          <w:spacing w:val="-2"/>
        </w:rPr>
        <w:t>, 20</w:t>
      </w:r>
      <w:r w:rsidR="00F426FF">
        <w:rPr>
          <w:b/>
          <w:spacing w:val="-2"/>
        </w:rPr>
        <w:t>22</w:t>
      </w:r>
    </w:p>
    <w:p w:rsidR="00E36EAD" w:rsidRPr="00723EFB" w14:paraId="1B37B870" w14:textId="77777777">
      <w:pPr>
        <w:tabs>
          <w:tab w:val="left" w:pos="5760"/>
        </w:tabs>
        <w:rPr>
          <w:b/>
        </w:rPr>
      </w:pPr>
    </w:p>
    <w:p w:rsidR="00E36EAD" w:rsidRPr="00723EFB" w14:paraId="43AB6373" w14:textId="77777777">
      <w:pPr>
        <w:tabs>
          <w:tab w:val="left" w:pos="5760"/>
        </w:tabs>
      </w:pPr>
      <w:r w:rsidRPr="00723EFB">
        <w:t>By the Chief, Media Bureau:</w:t>
      </w:r>
    </w:p>
    <w:p w:rsidR="00E36EAD" w:rsidRPr="00723EFB" w14:paraId="2113068D" w14:textId="77777777">
      <w:pPr>
        <w:tabs>
          <w:tab w:val="left" w:pos="5760"/>
        </w:tabs>
      </w:pPr>
    </w:p>
    <w:p w:rsidR="00E36EAD" w:rsidRPr="00AA3B46" w:rsidP="00EA78C2" w14:paraId="71EF058B" w14:textId="77777777">
      <w:pPr>
        <w:pStyle w:val="ParaNum"/>
        <w:tabs>
          <w:tab w:val="clear" w:pos="1080"/>
        </w:tabs>
        <w:jc w:val="left"/>
      </w:pPr>
      <w:r w:rsidRPr="00EA78C2">
        <w:t xml:space="preserve">On </w:t>
      </w:r>
      <w:r w:rsidR="00C773DA">
        <w:t>May</w:t>
      </w:r>
      <w:r w:rsidR="007E287B">
        <w:t xml:space="preserve"> 1</w:t>
      </w:r>
      <w:r w:rsidR="00C773DA">
        <w:t>6</w:t>
      </w:r>
      <w:r w:rsidR="00554AC1">
        <w:t>, 201</w:t>
      </w:r>
      <w:r w:rsidR="00C773DA">
        <w:t>8</w:t>
      </w:r>
      <w:r w:rsidRPr="00EA78C2">
        <w:t xml:space="preserve">, the </w:t>
      </w:r>
      <w:r w:rsidR="00C773DA">
        <w:t>Media Bureau</w:t>
      </w:r>
      <w:r w:rsidRPr="00EA78C2">
        <w:t xml:space="preserve"> </w:t>
      </w:r>
      <w:r w:rsidRPr="00EA78C2" w:rsidR="00723EFB">
        <w:t>released</w:t>
      </w:r>
      <w:r w:rsidRPr="00EA78C2">
        <w:t xml:space="preserve"> a </w:t>
      </w:r>
      <w:r w:rsidR="00C773DA">
        <w:t>Memorandum Opinion</w:t>
      </w:r>
      <w:r w:rsidR="00392ACE">
        <w:t xml:space="preserve"> and Order </w:t>
      </w:r>
      <w:r w:rsidRPr="00EA78C2">
        <w:t>in the above-captioned docket.</w:t>
      </w:r>
      <w:r>
        <w:rPr>
          <w:rStyle w:val="FootnoteReference"/>
        </w:rPr>
        <w:footnoteReference w:id="3"/>
      </w:r>
      <w:r w:rsidRPr="00EA78C2">
        <w:t xml:space="preserve">  </w:t>
      </w:r>
      <w:r w:rsidRPr="00EA78C2" w:rsidR="00EA78C2">
        <w:t xml:space="preserve">On </w:t>
      </w:r>
      <w:r w:rsidR="0086089B">
        <w:t>June</w:t>
      </w:r>
      <w:r w:rsidR="00E013FA">
        <w:t xml:space="preserve"> </w:t>
      </w:r>
      <w:r w:rsidR="0086089B">
        <w:t>15</w:t>
      </w:r>
      <w:r w:rsidR="00E013FA">
        <w:t>, 201</w:t>
      </w:r>
      <w:r w:rsidR="0086089B">
        <w:t>8</w:t>
      </w:r>
      <w:r w:rsidR="00F514D4">
        <w:t>,</w:t>
      </w:r>
      <w:r w:rsidRPr="00EA78C2" w:rsidR="00EA78C2">
        <w:t xml:space="preserve"> </w:t>
      </w:r>
      <w:r w:rsidRPr="005A4A8C" w:rsidR="0086089B">
        <w:rPr>
          <w:snapToGrid w:val="0"/>
          <w:spacing w:val="-2"/>
          <w:kern w:val="28"/>
        </w:rPr>
        <w:t>Gray Television Licensee, LLC</w:t>
      </w:r>
      <w:r w:rsidR="00392ACE">
        <w:t xml:space="preserve"> (</w:t>
      </w:r>
      <w:r w:rsidR="0086089B">
        <w:t>Gray</w:t>
      </w:r>
      <w:r w:rsidR="00392ACE">
        <w:t>) filed a</w:t>
      </w:r>
      <w:r w:rsidR="0086089B">
        <w:t>n</w:t>
      </w:r>
      <w:r w:rsidR="00392ACE">
        <w:t xml:space="preserve"> </w:t>
      </w:r>
      <w:r w:rsidR="0086089B">
        <w:t>Application</w:t>
      </w:r>
      <w:r w:rsidR="00392ACE">
        <w:t xml:space="preserve"> for </w:t>
      </w:r>
      <w:r w:rsidR="0086089B">
        <w:t>Review</w:t>
      </w:r>
      <w:r w:rsidR="00392ACE">
        <w:t xml:space="preserve"> of the </w:t>
      </w:r>
      <w:r w:rsidRPr="00F12AE4" w:rsidR="00F12AE4">
        <w:rPr>
          <w:i/>
        </w:rPr>
        <w:t xml:space="preserve">Memorandum Opinion </w:t>
      </w:r>
      <w:r w:rsidR="00392ACE">
        <w:rPr>
          <w:i/>
        </w:rPr>
        <w:t>and Order</w:t>
      </w:r>
      <w:r w:rsidR="00392ACE">
        <w:t>.</w:t>
      </w:r>
      <w:r>
        <w:rPr>
          <w:rStyle w:val="FootnoteReference"/>
        </w:rPr>
        <w:footnoteReference w:id="4"/>
      </w:r>
    </w:p>
    <w:p w:rsidR="00E36EAD" w:rsidRPr="00AA3B46" w:rsidP="00EA78C2" w14:paraId="79B499C8" w14:textId="77777777">
      <w:pPr>
        <w:pStyle w:val="ParaNum"/>
        <w:tabs>
          <w:tab w:val="clear" w:pos="1080"/>
        </w:tabs>
        <w:jc w:val="left"/>
        <w:rPr>
          <w:szCs w:val="22"/>
        </w:rPr>
      </w:pPr>
      <w:r>
        <w:t>Gray</w:t>
      </w:r>
      <w:r w:rsidRPr="00AA3B46" w:rsidR="00EA78C2">
        <w:t xml:space="preserve"> </w:t>
      </w:r>
      <w:r w:rsidRPr="00AA3B46">
        <w:t xml:space="preserve">has </w:t>
      </w:r>
      <w:r>
        <w:t>requested that the Bureau</w:t>
      </w:r>
      <w:r w:rsidRPr="00AA3B46">
        <w:t xml:space="preserve"> </w:t>
      </w:r>
      <w:r>
        <w:t>dismiss</w:t>
      </w:r>
      <w:r w:rsidRPr="00AA3B46">
        <w:t xml:space="preserve"> its </w:t>
      </w:r>
      <w:r w:rsidR="00392ACE">
        <w:t>petition</w:t>
      </w:r>
      <w:r w:rsidRPr="00AA3B46">
        <w:t>.</w:t>
      </w:r>
      <w:r>
        <w:rPr>
          <w:rStyle w:val="FootnoteReference"/>
        </w:rPr>
        <w:footnoteReference w:id="5"/>
      </w:r>
      <w:r w:rsidRPr="00AA3B46">
        <w:t xml:space="preserve">  Therefore, we are dismissing the </w:t>
      </w:r>
      <w:r w:rsidR="00392ACE">
        <w:t>petition</w:t>
      </w:r>
      <w:r w:rsidRPr="00AA3B46">
        <w:t>.</w:t>
      </w:r>
    </w:p>
    <w:p w:rsidR="00E36EAD" w:rsidRPr="00AA3B46" w:rsidP="00EA78C2" w14:paraId="207C8A44" w14:textId="77777777">
      <w:pPr>
        <w:pStyle w:val="ParaNum"/>
        <w:tabs>
          <w:tab w:val="clear" w:pos="1080"/>
        </w:tabs>
        <w:jc w:val="left"/>
      </w:pPr>
      <w:r w:rsidRPr="00AA3B46">
        <w:t xml:space="preserve">Accordingly, </w:t>
      </w:r>
      <w:r w:rsidRPr="006E745E">
        <w:rPr>
          <w:b/>
          <w:bCs/>
        </w:rPr>
        <w:t>IT IS ORDERED</w:t>
      </w:r>
      <w:r w:rsidRPr="00AA3B46">
        <w:t xml:space="preserve"> that the </w:t>
      </w:r>
      <w:r w:rsidR="00F12AE4">
        <w:t>Gray</w:t>
      </w:r>
      <w:r w:rsidR="00392ACE">
        <w:t xml:space="preserve"> </w:t>
      </w:r>
      <w:r w:rsidR="00F12AE4">
        <w:t xml:space="preserve">Application for Review </w:t>
      </w:r>
      <w:r w:rsidRPr="00AA3B46">
        <w:t xml:space="preserve">filed </w:t>
      </w:r>
      <w:r w:rsidRPr="00AA3B46" w:rsidR="00AA3B46">
        <w:t xml:space="preserve">in this docket </w:t>
      </w:r>
      <w:r w:rsidRPr="006E745E" w:rsidR="00AA3B46">
        <w:rPr>
          <w:b/>
          <w:bCs/>
        </w:rPr>
        <w:t>IS</w:t>
      </w:r>
      <w:r w:rsidRPr="006E745E">
        <w:rPr>
          <w:b/>
          <w:bCs/>
        </w:rPr>
        <w:t xml:space="preserve"> DISMISSED</w:t>
      </w:r>
      <w:r w:rsidRPr="00AA3B46">
        <w:t>.</w:t>
      </w:r>
    </w:p>
    <w:p w:rsidR="00E36EAD" w:rsidRPr="00AA3B46" w:rsidP="00EA78C2" w14:paraId="64D108E0" w14:textId="77777777">
      <w:pPr>
        <w:pStyle w:val="ParaNum"/>
        <w:tabs>
          <w:tab w:val="clear" w:pos="1080"/>
        </w:tabs>
        <w:jc w:val="left"/>
      </w:pPr>
      <w:r w:rsidRPr="00AA3B46">
        <w:t>This action is taken pursuant to authority delegated by section 0.283 of the Commission’s rules.</w:t>
      </w:r>
      <w:r>
        <w:rPr>
          <w:rStyle w:val="FootnoteReference"/>
        </w:rPr>
        <w:footnoteReference w:id="6"/>
      </w:r>
      <w:r w:rsidRPr="00AA3B46">
        <w:t xml:space="preserve">  </w:t>
      </w:r>
    </w:p>
    <w:p w:rsidR="00E36EAD" w:rsidRPr="00EA78C2" w14:paraId="424E5FBA" w14:textId="77777777">
      <w:r w:rsidRPr="00EA78C2">
        <w:tab/>
      </w:r>
      <w:r w:rsidRPr="00EA78C2">
        <w:tab/>
      </w:r>
      <w:r w:rsidRPr="00EA78C2">
        <w:tab/>
      </w:r>
      <w:r w:rsidRPr="00EA78C2">
        <w:tab/>
      </w:r>
      <w:r w:rsidRPr="00EA78C2">
        <w:tab/>
      </w:r>
      <w:r w:rsidRPr="00EA78C2">
        <w:tab/>
        <w:t>FEDERAL COMMUNICATIONS COMMISSION</w:t>
      </w:r>
    </w:p>
    <w:p w:rsidR="00E36EAD" w:rsidRPr="00EA78C2" w14:paraId="53BB410E" w14:textId="77777777"/>
    <w:p w:rsidR="00E36EAD" w:rsidRPr="00EA78C2" w14:paraId="51BB91CC" w14:textId="77777777"/>
    <w:p w:rsidR="00E36EAD" w:rsidRPr="00EA78C2" w14:paraId="23D5258A" w14:textId="77777777"/>
    <w:p w:rsidR="00E36EAD" w:rsidRPr="00EA78C2" w14:paraId="430DDE39" w14:textId="77777777"/>
    <w:p w:rsidR="00E36EAD" w:rsidRPr="00EA78C2" w14:paraId="0613084D" w14:textId="77777777">
      <w:r w:rsidRPr="00EA78C2">
        <w:tab/>
      </w:r>
      <w:r w:rsidRPr="00EA78C2">
        <w:tab/>
      </w:r>
      <w:r w:rsidRPr="00EA78C2">
        <w:tab/>
      </w:r>
      <w:r w:rsidRPr="00EA78C2">
        <w:tab/>
      </w:r>
      <w:r w:rsidRPr="00EA78C2">
        <w:tab/>
      </w:r>
      <w:r w:rsidRPr="00EA78C2">
        <w:tab/>
      </w:r>
      <w:r w:rsidRPr="00EA78C2" w:rsidR="00EA78C2">
        <w:t>Michelle M. Carey</w:t>
      </w:r>
    </w:p>
    <w:p w:rsidR="00E36EAD" w:rsidRPr="00EA78C2" w14:paraId="2332326A" w14:textId="77777777">
      <w:r w:rsidRPr="00EA78C2">
        <w:t xml:space="preserve">         </w:t>
      </w:r>
      <w:r w:rsidRPr="00EA78C2">
        <w:tab/>
        <w:t xml:space="preserve">                                                        </w:t>
      </w:r>
      <w:r w:rsidRPr="00EA78C2">
        <w:tab/>
        <w:t>Chief</w:t>
      </w:r>
      <w:r w:rsidR="000D0687">
        <w:t xml:space="preserve">, </w:t>
      </w:r>
      <w:r w:rsidRPr="00EA78C2">
        <w:t xml:space="preserve">Media Bureau    </w:t>
      </w:r>
    </w:p>
    <w:p w:rsidR="00E36EAD" w14:paraId="57C4C813" w14:textId="77777777">
      <w:pPr>
        <w:rPr>
          <w:szCs w:val="2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79A5" w14:paraId="53A2B9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AD" w14:paraId="547FCC7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A0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79A5" w14:paraId="280B7F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D7AA1" w14:paraId="333C6A41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6D7AA1" w14:paraId="33E7B16C" w14:textId="77777777">
      <w:pPr>
        <w:rPr>
          <w:sz w:val="20"/>
        </w:rPr>
      </w:pPr>
      <w:r>
        <w:rPr>
          <w:sz w:val="20"/>
        </w:rPr>
        <w:separator/>
      </w:r>
    </w:p>
    <w:p w:rsidR="006D7AA1" w14:paraId="5A8E4B48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6D7AA1" w14:paraId="14B3988A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E36EAD" w:rsidP="00EA78C2" w14:paraId="206BCCF4" w14:textId="77777777">
      <w:pPr>
        <w:pStyle w:val="FootnoteText"/>
        <w:jc w:val="left"/>
      </w:pPr>
      <w:r w:rsidRPr="00EA78C2">
        <w:rPr>
          <w:rStyle w:val="FootnoteReference"/>
        </w:rPr>
        <w:footnoteRef/>
      </w:r>
      <w:r w:rsidRPr="00EA78C2">
        <w:t xml:space="preserve"> </w:t>
      </w:r>
      <w:r w:rsidRPr="00D30CE0" w:rsidR="00D30CE0">
        <w:rPr>
          <w:i/>
        </w:rPr>
        <w:t>Gray Television Licensee, LLC, For Modification of the Television Market, For WYMT-TV, Hazard, Kentucky</w:t>
      </w:r>
      <w:r w:rsidR="00F514D4">
        <w:rPr>
          <w:i/>
        </w:rPr>
        <w:t xml:space="preserve">, </w:t>
      </w:r>
      <w:r w:rsidRPr="005A4A8C" w:rsidR="00D30CE0">
        <w:rPr>
          <w:snapToGrid w:val="0"/>
          <w:spacing w:val="-2"/>
          <w:kern w:val="28"/>
          <w:sz w:val="22"/>
        </w:rPr>
        <w:t>MB Docket No. 18-8</w:t>
      </w:r>
      <w:r w:rsidR="00D30CE0">
        <w:rPr>
          <w:snapToGrid w:val="0"/>
          <w:spacing w:val="-2"/>
          <w:kern w:val="28"/>
          <w:sz w:val="22"/>
        </w:rPr>
        <w:t xml:space="preserve">, </w:t>
      </w:r>
      <w:r w:rsidR="00D30CE0">
        <w:rPr>
          <w:snapToGrid w:val="0"/>
          <w:spacing w:val="-2"/>
          <w:kern w:val="28"/>
        </w:rPr>
        <w:t xml:space="preserve">Memorandum Opinion </w:t>
      </w:r>
      <w:r w:rsidRPr="00EA78C2">
        <w:t xml:space="preserve">and Order, </w:t>
      </w:r>
      <w:r w:rsidRPr="00D30CE0" w:rsidR="00D30CE0">
        <w:t>33 FCC Rcd 4889</w:t>
      </w:r>
      <w:r w:rsidRPr="00EA78C2" w:rsidR="00EA78C2">
        <w:t xml:space="preserve"> </w:t>
      </w:r>
      <w:r w:rsidR="00F514D4">
        <w:t>(</w:t>
      </w:r>
      <w:r w:rsidR="00D30CE0">
        <w:t xml:space="preserve">MB </w:t>
      </w:r>
      <w:r w:rsidR="00F514D4">
        <w:t>201</w:t>
      </w:r>
      <w:r w:rsidR="00D30CE0">
        <w:t>8</w:t>
      </w:r>
      <w:r w:rsidRPr="00EA78C2" w:rsidR="00EA78C2">
        <w:t xml:space="preserve">) </w:t>
      </w:r>
      <w:r w:rsidR="0003177E">
        <w:t>(</w:t>
      </w:r>
      <w:r w:rsidR="00D30CE0">
        <w:t xml:space="preserve">denying </w:t>
      </w:r>
      <w:r w:rsidRPr="00D30CE0" w:rsidR="00D30CE0">
        <w:t xml:space="preserve">Gray’s </w:t>
      </w:r>
      <w:r w:rsidR="00D30CE0">
        <w:t>market modification p</w:t>
      </w:r>
      <w:r w:rsidRPr="00D30CE0" w:rsidR="00D30CE0">
        <w:t>etition</w:t>
      </w:r>
      <w:r w:rsidR="0003177E">
        <w:t xml:space="preserve">) </w:t>
      </w:r>
      <w:r w:rsidRPr="00EA78C2" w:rsidR="00EA78C2">
        <w:t>(</w:t>
      </w:r>
      <w:r w:rsidR="00D30CE0">
        <w:rPr>
          <w:i/>
        </w:rPr>
        <w:t>MO&amp;O</w:t>
      </w:r>
      <w:r w:rsidR="00392ACE">
        <w:t>)</w:t>
      </w:r>
      <w:r w:rsidRPr="00EA78C2" w:rsidR="00EA78C2">
        <w:t>.</w:t>
      </w:r>
      <w:r w:rsidR="0003177E">
        <w:t xml:space="preserve"> </w:t>
      </w:r>
    </w:p>
  </w:footnote>
  <w:footnote w:id="4">
    <w:p w:rsidR="008B1369" w:rsidRPr="008B1369" w:rsidP="008B1369" w14:paraId="62A25D44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D30CE0">
        <w:t>Application for Review</w:t>
      </w:r>
      <w:r w:rsidR="00392ACE">
        <w:t xml:space="preserve"> of </w:t>
      </w:r>
      <w:r w:rsidRPr="00D30CE0" w:rsidR="00D30CE0">
        <w:t>Gray Television Licensee, LLC</w:t>
      </w:r>
      <w:r w:rsidR="007E287B">
        <w:t xml:space="preserve">, </w:t>
      </w:r>
      <w:r w:rsidRPr="005A4A8C" w:rsidR="00D30CE0">
        <w:rPr>
          <w:snapToGrid w:val="0"/>
          <w:spacing w:val="-2"/>
          <w:kern w:val="28"/>
          <w:sz w:val="22"/>
        </w:rPr>
        <w:t>MB Docket No. 18-8</w:t>
      </w:r>
      <w:r w:rsidR="00D30CE0">
        <w:t xml:space="preserve"> </w:t>
      </w:r>
      <w:r w:rsidR="007E287B">
        <w:t xml:space="preserve">(filed </w:t>
      </w:r>
      <w:r w:rsidR="00D30CE0">
        <w:t>Jun</w:t>
      </w:r>
      <w:r w:rsidR="007E287B">
        <w:t xml:space="preserve">. </w:t>
      </w:r>
      <w:r w:rsidR="00D30CE0">
        <w:t>15</w:t>
      </w:r>
      <w:r w:rsidR="007E287B">
        <w:t>, 201</w:t>
      </w:r>
      <w:r w:rsidR="00D30CE0">
        <w:t>8</w:t>
      </w:r>
      <w:r>
        <w:t>).</w:t>
      </w:r>
    </w:p>
  </w:footnote>
  <w:footnote w:id="5">
    <w:p w:rsidR="00F12AE4" w14:paraId="09E0F57D" w14:textId="77777777">
      <w:pPr>
        <w:pStyle w:val="FootnoteText"/>
      </w:pPr>
      <w:r>
        <w:rPr>
          <w:rStyle w:val="FootnoteReference"/>
        </w:rPr>
        <w:footnoteRef/>
      </w:r>
      <w:r>
        <w:t xml:space="preserve"> Letter from Robert J. Folliard, III, </w:t>
      </w:r>
      <w:r w:rsidRPr="00AE7698">
        <w:t>Assistant Secretary,</w:t>
      </w:r>
      <w:r>
        <w:t xml:space="preserve"> </w:t>
      </w:r>
      <w:r w:rsidRPr="005A4A8C">
        <w:t>Gray Television Licensee, LLC</w:t>
      </w:r>
      <w:r>
        <w:t>,</w:t>
      </w:r>
      <w:r w:rsidRPr="005A4A8C">
        <w:t xml:space="preserve"> </w:t>
      </w:r>
      <w:r>
        <w:t>to Marlene H. Dortch, Secretary, FCC, MB Docket No. 18-8 (dated Dec. 15, 2021) (</w:t>
      </w:r>
      <w:r w:rsidRPr="0079535D">
        <w:rPr>
          <w:i/>
        </w:rPr>
        <w:t>Gray Letter</w:t>
      </w:r>
      <w:r>
        <w:t>).</w:t>
      </w:r>
    </w:p>
  </w:footnote>
  <w:footnote w:id="6">
    <w:p w:rsidR="00230132" w14:paraId="16367296" w14:textId="77777777">
      <w:pPr>
        <w:pStyle w:val="FootnoteText"/>
      </w:pPr>
      <w:r>
        <w:rPr>
          <w:rStyle w:val="FootnoteReference"/>
        </w:rPr>
        <w:footnoteRef/>
      </w:r>
      <w:r>
        <w:t xml:space="preserve"> 47 CFR</w:t>
      </w:r>
      <w:r w:rsidRPr="00AA3B46">
        <w:t xml:space="preserve"> §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79A5" w14:paraId="4597A6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AD" w14:paraId="7F88AB7C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DA 15-1096</w:t>
    </w:r>
  </w:p>
  <w:p w:rsidR="00E36EAD" w14:paraId="39279F7F" w14:textId="260B91C1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E36EAD" w14:paraId="401E90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6EAD" w14:paraId="699AFDC7" w14:textId="5228E581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Federal </w:t>
    </w:r>
    <w:r w:rsidR="00723EFB">
      <w:rPr>
        <w:b/>
      </w:rPr>
      <w:t>Comm</w:t>
    </w:r>
    <w:r w:rsidR="00392ACE">
      <w:rPr>
        <w:b/>
      </w:rPr>
      <w:t>unications C</w:t>
    </w:r>
    <w:r w:rsidR="00282DBB">
      <w:rPr>
        <w:b/>
      </w:rPr>
      <w:t xml:space="preserve">ommission </w:t>
    </w:r>
    <w:r w:rsidR="00282DBB">
      <w:rPr>
        <w:b/>
      </w:rPr>
      <w:tab/>
      <w:t xml:space="preserve">DA </w:t>
    </w:r>
    <w:r w:rsidR="00B60DCD">
      <w:rPr>
        <w:b/>
      </w:rPr>
      <w:t>2</w:t>
    </w:r>
    <w:r w:rsidR="006E745E">
      <w:rPr>
        <w:b/>
      </w:rPr>
      <w:t>2</w:t>
    </w:r>
    <w:r w:rsidR="00282DBB">
      <w:rPr>
        <w:b/>
      </w:rPr>
      <w:t>-</w:t>
    </w:r>
    <w:r w:rsidR="00EA79A5">
      <w:rPr>
        <w:b/>
      </w:rPr>
      <w:t>81</w:t>
    </w:r>
  </w:p>
  <w:p w:rsidR="00E36EAD" w14:paraId="7A06A769" w14:textId="0C35A34B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20"/>
    <w:rsid w:val="0003177E"/>
    <w:rsid w:val="000B2387"/>
    <w:rsid w:val="000D0687"/>
    <w:rsid w:val="000F2E62"/>
    <w:rsid w:val="000F39A5"/>
    <w:rsid w:val="001446CD"/>
    <w:rsid w:val="0014508F"/>
    <w:rsid w:val="00171B78"/>
    <w:rsid w:val="00197170"/>
    <w:rsid w:val="001B7C37"/>
    <w:rsid w:val="001C5049"/>
    <w:rsid w:val="001C7CD4"/>
    <w:rsid w:val="00204B64"/>
    <w:rsid w:val="00230132"/>
    <w:rsid w:val="002736B2"/>
    <w:rsid w:val="00282DBB"/>
    <w:rsid w:val="00321DA8"/>
    <w:rsid w:val="00357547"/>
    <w:rsid w:val="00363020"/>
    <w:rsid w:val="00392ACE"/>
    <w:rsid w:val="003950CD"/>
    <w:rsid w:val="00411443"/>
    <w:rsid w:val="004548B5"/>
    <w:rsid w:val="004C2505"/>
    <w:rsid w:val="00526941"/>
    <w:rsid w:val="00554AC1"/>
    <w:rsid w:val="005A4A8C"/>
    <w:rsid w:val="005D2573"/>
    <w:rsid w:val="005E767F"/>
    <w:rsid w:val="006A56C7"/>
    <w:rsid w:val="006C5A0F"/>
    <w:rsid w:val="006D7AA1"/>
    <w:rsid w:val="006E745E"/>
    <w:rsid w:val="006F29F8"/>
    <w:rsid w:val="00723EFB"/>
    <w:rsid w:val="007537BB"/>
    <w:rsid w:val="0079535D"/>
    <w:rsid w:val="007A4D48"/>
    <w:rsid w:val="007B6106"/>
    <w:rsid w:val="007E287B"/>
    <w:rsid w:val="007F0905"/>
    <w:rsid w:val="0086089B"/>
    <w:rsid w:val="008B1369"/>
    <w:rsid w:val="008E74F9"/>
    <w:rsid w:val="00900B2E"/>
    <w:rsid w:val="0092755C"/>
    <w:rsid w:val="0099461D"/>
    <w:rsid w:val="009A7287"/>
    <w:rsid w:val="00A22348"/>
    <w:rsid w:val="00A74326"/>
    <w:rsid w:val="00A7542C"/>
    <w:rsid w:val="00A96E8C"/>
    <w:rsid w:val="00AA3B46"/>
    <w:rsid w:val="00AB0401"/>
    <w:rsid w:val="00AC4408"/>
    <w:rsid w:val="00AE7698"/>
    <w:rsid w:val="00B06F40"/>
    <w:rsid w:val="00B24A6F"/>
    <w:rsid w:val="00B57B23"/>
    <w:rsid w:val="00B60DCD"/>
    <w:rsid w:val="00B73F0F"/>
    <w:rsid w:val="00C32D14"/>
    <w:rsid w:val="00C501FB"/>
    <w:rsid w:val="00C528D4"/>
    <w:rsid w:val="00C74D16"/>
    <w:rsid w:val="00C773DA"/>
    <w:rsid w:val="00C97526"/>
    <w:rsid w:val="00CA2C39"/>
    <w:rsid w:val="00CC117F"/>
    <w:rsid w:val="00CD19FF"/>
    <w:rsid w:val="00CD1D2C"/>
    <w:rsid w:val="00D02C88"/>
    <w:rsid w:val="00D30CE0"/>
    <w:rsid w:val="00D44DA7"/>
    <w:rsid w:val="00D56B0F"/>
    <w:rsid w:val="00D900D1"/>
    <w:rsid w:val="00DB56A2"/>
    <w:rsid w:val="00DC6FAB"/>
    <w:rsid w:val="00DD35EA"/>
    <w:rsid w:val="00E013FA"/>
    <w:rsid w:val="00E36EAD"/>
    <w:rsid w:val="00EA78C2"/>
    <w:rsid w:val="00EA79A5"/>
    <w:rsid w:val="00F12AE4"/>
    <w:rsid w:val="00F426FF"/>
    <w:rsid w:val="00F514D4"/>
    <w:rsid w:val="00F77B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F7B0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TOAHeading">
    <w:name w:val="toa heading"/>
    <w:basedOn w:val="Normal"/>
    <w:next w:val="Normal"/>
    <w:semiHidden/>
    <w:rsid w:val="00B60DCD"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customStyle="1" w:styleId="StyleBoldCentered">
    <w:name w:val="Style Bold Centered"/>
    <w:basedOn w:val="Normal"/>
    <w:rsid w:val="00B60DCD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CommentReference">
    <w:name w:val="annotation reference"/>
    <w:uiPriority w:val="99"/>
    <w:semiHidden/>
    <w:unhideWhenUsed/>
    <w:rsid w:val="00B7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