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79506B" w14:paraId="28B51E9A" w14:textId="77777777">
      <w:pPr>
        <w:jc w:val="right"/>
        <w:rPr>
          <w:sz w:val="24"/>
        </w:rPr>
      </w:pPr>
    </w:p>
    <w:p w:rsidR="0079506B" w14:paraId="5ABDE354" w14:textId="62886499">
      <w:pPr>
        <w:jc w:val="right"/>
        <w:rPr>
          <w:b/>
          <w:sz w:val="24"/>
        </w:rPr>
      </w:pPr>
      <w:r>
        <w:rPr>
          <w:b/>
          <w:sz w:val="24"/>
        </w:rPr>
        <w:t>DA 22-</w:t>
      </w:r>
      <w:r w:rsidR="00DE576D">
        <w:rPr>
          <w:b/>
          <w:sz w:val="24"/>
        </w:rPr>
        <w:t>845</w:t>
      </w:r>
    </w:p>
    <w:p w:rsidR="0079506B" w14:paraId="41C70088" w14:textId="6F9FD4E0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493323">
        <w:rPr>
          <w:b/>
          <w:sz w:val="24"/>
        </w:rPr>
        <w:t>Augus</w:t>
      </w:r>
      <w:r w:rsidR="006F7575">
        <w:rPr>
          <w:b/>
          <w:sz w:val="24"/>
        </w:rPr>
        <w:t>t 10</w:t>
      </w:r>
      <w:r w:rsidR="00493323">
        <w:rPr>
          <w:b/>
          <w:sz w:val="24"/>
        </w:rPr>
        <w:t>, 2022</w:t>
      </w:r>
    </w:p>
    <w:p w:rsidR="0079506B" w14:paraId="0A6C3448" w14:textId="77777777">
      <w:pPr>
        <w:jc w:val="right"/>
        <w:rPr>
          <w:sz w:val="24"/>
        </w:rPr>
      </w:pPr>
    </w:p>
    <w:p w:rsidR="0079506B" w:rsidRPr="0046492B" w:rsidP="0046492B" w14:paraId="4BF91C82" w14:textId="1333430E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 xml:space="preserve">pLEADING cYCLE established FOR c-band relocation payment clearinghouse single party </w:t>
      </w:r>
      <w:r w:rsidR="00206E15">
        <w:rPr>
          <w:rFonts w:ascii="Times New Roman Bold" w:hAnsi="Times New Roman Bold"/>
          <w:b/>
          <w:caps/>
          <w:sz w:val="24"/>
        </w:rPr>
        <w:t>APPEAL</w:t>
      </w:r>
    </w:p>
    <w:p w:rsidR="0046492B" w:rsidP="0046492B" w14:paraId="5866EF71" w14:textId="77777777">
      <w:pPr>
        <w:jc w:val="center"/>
        <w:rPr>
          <w:b/>
          <w:sz w:val="24"/>
        </w:rPr>
      </w:pPr>
      <w:bookmarkStart w:id="0" w:name="TOChere"/>
      <w:r>
        <w:rPr>
          <w:b/>
          <w:sz w:val="24"/>
        </w:rPr>
        <w:t>WT Docket No. 21-333</w:t>
      </w:r>
    </w:p>
    <w:p w:rsidR="0079506B" w14:paraId="3578C8D1" w14:textId="2A41687F"/>
    <w:p w:rsidR="00ED119D" w14:paraId="2A5299A5" w14:textId="3E1BF5DF">
      <w:pPr>
        <w:rPr>
          <w:b/>
          <w:bCs/>
        </w:rPr>
      </w:pPr>
      <w:r>
        <w:rPr>
          <w:b/>
          <w:bCs/>
        </w:rPr>
        <w:t>Clearinghouse Response Deadline</w:t>
      </w:r>
      <w:r>
        <w:rPr>
          <w:b/>
          <w:bCs/>
        </w:rPr>
        <w:t xml:space="preserve">:  </w:t>
      </w:r>
      <w:r w:rsidR="006F7575">
        <w:rPr>
          <w:b/>
          <w:bCs/>
        </w:rPr>
        <w:t>August 22, 2022</w:t>
      </w:r>
    </w:p>
    <w:p w:rsidR="00ED119D" w14:paraId="7CB1E2FD" w14:textId="0C720B0E">
      <w:pPr>
        <w:rPr>
          <w:b/>
          <w:bCs/>
        </w:rPr>
      </w:pPr>
      <w:r>
        <w:rPr>
          <w:b/>
          <w:bCs/>
        </w:rPr>
        <w:t xml:space="preserve">Appealing Party </w:t>
      </w:r>
      <w:r w:rsidR="00206E15">
        <w:rPr>
          <w:b/>
          <w:bCs/>
        </w:rPr>
        <w:t xml:space="preserve">Reply </w:t>
      </w:r>
      <w:r>
        <w:rPr>
          <w:b/>
          <w:bCs/>
        </w:rPr>
        <w:t>Deadline</w:t>
      </w:r>
      <w:r>
        <w:rPr>
          <w:b/>
          <w:bCs/>
        </w:rPr>
        <w:t xml:space="preserve">:  </w:t>
      </w:r>
      <w:r w:rsidR="006F7575">
        <w:rPr>
          <w:b/>
          <w:bCs/>
        </w:rPr>
        <w:t xml:space="preserve">August </w:t>
      </w:r>
      <w:r w:rsidR="00047237">
        <w:rPr>
          <w:b/>
          <w:bCs/>
        </w:rPr>
        <w:t>29</w:t>
      </w:r>
      <w:r w:rsidR="006F7575">
        <w:rPr>
          <w:b/>
          <w:bCs/>
        </w:rPr>
        <w:t>, 2022</w:t>
      </w:r>
    </w:p>
    <w:p w:rsidR="00ED119D" w:rsidRPr="00ED119D" w14:paraId="44E28FB8" w14:textId="77777777">
      <w:pPr>
        <w:rPr>
          <w:b/>
          <w:bCs/>
        </w:rPr>
      </w:pPr>
    </w:p>
    <w:p w:rsidR="00C7670F" w:rsidP="00C7670F" w14:paraId="718D5E0A" w14:textId="68D7700D">
      <w:pPr>
        <w:ind w:firstLine="720"/>
      </w:pPr>
      <w:r>
        <w:t xml:space="preserve">With this Public Notice, the Wireless Telecommunications Bureau (Bureau) </w:t>
      </w:r>
      <w:r w:rsidR="003E116A">
        <w:t xml:space="preserve">assigns </w:t>
      </w:r>
      <w:r w:rsidR="00493323">
        <w:t>a</w:t>
      </w:r>
      <w:r w:rsidR="00DF3C49">
        <w:t xml:space="preserve"> </w:t>
      </w:r>
      <w:r w:rsidR="003E116A">
        <w:t>fil</w:t>
      </w:r>
      <w:r w:rsidR="008F2126">
        <w:t>e</w:t>
      </w:r>
      <w:r w:rsidR="003E116A">
        <w:t xml:space="preserve"> number to</w:t>
      </w:r>
      <w:r w:rsidR="00206E15">
        <w:t>,</w:t>
      </w:r>
      <w:r w:rsidR="003E116A">
        <w:t xml:space="preserve"> and </w:t>
      </w:r>
      <w:r w:rsidR="00AF57D8">
        <w:t>establishes the pleading cycle for</w:t>
      </w:r>
      <w:r w:rsidR="00206E15">
        <w:t>,</w:t>
      </w:r>
      <w:r w:rsidR="003E116A">
        <w:t xml:space="preserve"> the single party appeal </w:t>
      </w:r>
      <w:bookmarkStart w:id="1" w:name="_Hlk109135384"/>
      <w:r w:rsidR="003E116A">
        <w:t xml:space="preserve">listed in </w:t>
      </w:r>
      <w:r w:rsidR="007C31A5">
        <w:t xml:space="preserve">Attachment </w:t>
      </w:r>
      <w:r w:rsidR="00206E15">
        <w:t>A hereto</w:t>
      </w:r>
      <w:bookmarkEnd w:id="1"/>
      <w:r w:rsidR="003E116A">
        <w:t xml:space="preserve"> </w:t>
      </w:r>
      <w:r>
        <w:t xml:space="preserve">of </w:t>
      </w:r>
      <w:r w:rsidR="00DF3C49">
        <w:t xml:space="preserve">a </w:t>
      </w:r>
      <w:r>
        <w:t>decision by the 3.7-4.2 GHz (C-band) Relocation Payment Clearinghouse (Clearinghouse).</w:t>
      </w:r>
      <w:r>
        <w:rPr>
          <w:rStyle w:val="FootnoteReference"/>
        </w:rPr>
        <w:footnoteReference w:id="3"/>
      </w:r>
      <w:r w:rsidR="00ED119D">
        <w:t xml:space="preserve">  The </w:t>
      </w:r>
      <w:r w:rsidR="00ED119D">
        <w:rPr>
          <w:i/>
          <w:iCs/>
        </w:rPr>
        <w:t>Appeals Procedures Public Notice</w:t>
      </w:r>
      <w:r w:rsidR="00ED119D">
        <w:t xml:space="preserve"> </w:t>
      </w:r>
      <w:r w:rsidR="004249B3">
        <w:t xml:space="preserve">previously </w:t>
      </w:r>
      <w:r w:rsidR="00ED119D">
        <w:t xml:space="preserve">set </w:t>
      </w:r>
      <w:r w:rsidR="003F4816">
        <w:t xml:space="preserve">the </w:t>
      </w:r>
      <w:r w:rsidR="00ED119D">
        <w:t xml:space="preserve">deadline for </w:t>
      </w:r>
      <w:r w:rsidR="00AF57D8">
        <w:t>the Clearinghouse to respond</w:t>
      </w:r>
      <w:r w:rsidR="003F4816">
        <w:t xml:space="preserve"> and submit any decisional paperwork or supporting materials</w:t>
      </w:r>
      <w:r w:rsidR="00AF57D8">
        <w:t xml:space="preserve"> </w:t>
      </w:r>
      <w:r w:rsidR="004249B3">
        <w:t xml:space="preserve">for any such appeal as </w:t>
      </w:r>
      <w:r w:rsidR="003F4816">
        <w:t>ten (</w:t>
      </w:r>
      <w:r w:rsidR="00571DB7">
        <w:t>10</w:t>
      </w:r>
      <w:r w:rsidR="003F4816">
        <w:t>)</w:t>
      </w:r>
      <w:r w:rsidR="00571DB7">
        <w:t xml:space="preserve"> days </w:t>
      </w:r>
      <w:r w:rsidR="00ED119D">
        <w:t xml:space="preserve">after </w:t>
      </w:r>
      <w:r w:rsidR="00206E15">
        <w:t>this</w:t>
      </w:r>
      <w:r w:rsidR="00ED119D">
        <w:t xml:space="preserve"> </w:t>
      </w:r>
      <w:r w:rsidR="005B4F9F">
        <w:t>P</w:t>
      </w:r>
      <w:r w:rsidR="00ED119D">
        <w:t xml:space="preserve">ublic </w:t>
      </w:r>
      <w:r w:rsidR="005B4F9F">
        <w:t>N</w:t>
      </w:r>
      <w:r w:rsidR="00ED119D">
        <w:t>otice.</w:t>
      </w:r>
      <w:r>
        <w:rPr>
          <w:rStyle w:val="FootnoteReference"/>
        </w:rPr>
        <w:footnoteReference w:id="4"/>
      </w:r>
      <w:r w:rsidR="00571DB7">
        <w:t xml:space="preserve">  </w:t>
      </w:r>
      <w:r w:rsidR="003F4816">
        <w:t xml:space="preserve">The appealing party </w:t>
      </w:r>
      <w:r w:rsidR="004249B3">
        <w:t xml:space="preserve">in each instance </w:t>
      </w:r>
      <w:r w:rsidR="003F4816">
        <w:t>has five (5) days thereafter for any reply.</w:t>
      </w:r>
      <w:r>
        <w:rPr>
          <w:rStyle w:val="FootnoteReference"/>
        </w:rPr>
        <w:footnoteReference w:id="5"/>
      </w:r>
      <w:r w:rsidR="00206E15">
        <w:t xml:space="preserve">  The filing deadlines for the appeal on Attachment A are specified above.</w:t>
      </w:r>
    </w:p>
    <w:p w:rsidR="00C7670F" w:rsidP="00C7670F" w14:paraId="0DBEB048" w14:textId="74335790">
      <w:pPr>
        <w:ind w:firstLine="720"/>
      </w:pPr>
    </w:p>
    <w:p w:rsidR="00EB4C60" w:rsidP="00EB4C60" w14:paraId="7490733D" w14:textId="5F90FB1E">
      <w:pPr>
        <w:ind w:firstLine="720"/>
      </w:pPr>
      <w:r>
        <w:t xml:space="preserve">All filings must reference </w:t>
      </w:r>
      <w:r>
        <w:rPr>
          <w:b/>
          <w:bCs/>
        </w:rPr>
        <w:t>WT Docket No. 21</w:t>
      </w:r>
      <w:r w:rsidRPr="00EB4C60">
        <w:rPr>
          <w:b/>
          <w:bCs/>
        </w:rPr>
        <w:t>-333</w:t>
      </w:r>
      <w:r w:rsidR="007719CC">
        <w:rPr>
          <w:b/>
          <w:bCs/>
        </w:rPr>
        <w:t xml:space="preserve"> and </w:t>
      </w:r>
      <w:r w:rsidR="00206E15">
        <w:rPr>
          <w:b/>
          <w:bCs/>
        </w:rPr>
        <w:t xml:space="preserve">the relevant </w:t>
      </w:r>
      <w:r w:rsidR="008F2126">
        <w:rPr>
          <w:b/>
          <w:bCs/>
        </w:rPr>
        <w:t>f</w:t>
      </w:r>
      <w:r w:rsidR="007719CC">
        <w:rPr>
          <w:b/>
          <w:bCs/>
        </w:rPr>
        <w:t xml:space="preserve">ile </w:t>
      </w:r>
      <w:r w:rsidR="008F2126">
        <w:rPr>
          <w:b/>
          <w:bCs/>
        </w:rPr>
        <w:t>n</w:t>
      </w:r>
      <w:r w:rsidR="007719CC">
        <w:rPr>
          <w:b/>
          <w:bCs/>
        </w:rPr>
        <w:t>umber</w:t>
      </w:r>
      <w:r w:rsidRPr="007335CE" w:rsidR="00206E15">
        <w:t xml:space="preserve"> </w:t>
      </w:r>
      <w:r w:rsidRPr="009C7EB1" w:rsidR="00206E15">
        <w:t>and should</w:t>
      </w:r>
      <w:r>
        <w:t xml:space="preserve"> </w:t>
      </w:r>
      <w:r w:rsidR="008957BC">
        <w:t xml:space="preserve">meet </w:t>
      </w:r>
      <w:r>
        <w:t xml:space="preserve">the filing </w:t>
      </w:r>
      <w:r w:rsidR="008957BC">
        <w:t xml:space="preserve">requirements established </w:t>
      </w:r>
      <w:r>
        <w:t xml:space="preserve">in the </w:t>
      </w:r>
      <w:r>
        <w:rPr>
          <w:i/>
          <w:iCs/>
        </w:rPr>
        <w:t>Appeals Procedures Public Notice</w:t>
      </w:r>
      <w:r>
        <w:t>.</w:t>
      </w:r>
      <w:r>
        <w:rPr>
          <w:rStyle w:val="FootnoteReference"/>
        </w:rPr>
        <w:footnoteReference w:id="6"/>
      </w:r>
      <w:r>
        <w:t xml:space="preserve">  </w:t>
      </w:r>
      <w:r w:rsidR="00B82571">
        <w:t xml:space="preserve">In particular, all </w:t>
      </w:r>
      <w:r w:rsidR="00201F06">
        <w:t>information submitted through the Commission’s Electronic Comment Fili</w:t>
      </w:r>
      <w:r w:rsidR="007D1F3D">
        <w:t>n</w:t>
      </w:r>
      <w:r w:rsidR="00201F06">
        <w:t xml:space="preserve">g </w:t>
      </w:r>
      <w:r w:rsidR="007D1F3D">
        <w:t>System will be</w:t>
      </w:r>
      <w:r w:rsidR="00595786">
        <w:t xml:space="preserve">come publicly available.  Any </w:t>
      </w:r>
      <w:r w:rsidR="00275035">
        <w:t xml:space="preserve">party requesting confidential treatment of a portion of its submission </w:t>
      </w:r>
      <w:r w:rsidR="00B030EF">
        <w:t>mus</w:t>
      </w:r>
      <w:r w:rsidR="005F3A4A">
        <w:t>t</w:t>
      </w:r>
      <w:r w:rsidR="00B030EF">
        <w:t xml:space="preserve"> comply with section 0.459 of the Commission’s rules.</w:t>
      </w:r>
      <w:r>
        <w:rPr>
          <w:rStyle w:val="FootnoteReference"/>
        </w:rPr>
        <w:footnoteReference w:id="7"/>
      </w:r>
      <w:r w:rsidR="007D1F3D">
        <w:t xml:space="preserve"> </w:t>
      </w:r>
    </w:p>
    <w:p w:rsidR="00EB4C60" w:rsidP="00EB4C60" w14:paraId="3125B3AC" w14:textId="77777777">
      <w:pPr>
        <w:ind w:firstLine="720"/>
      </w:pPr>
    </w:p>
    <w:p w:rsidR="00EB4C60" w:rsidRPr="00CC3607" w:rsidP="00EB4C60" w14:paraId="1AE1A70A" w14:textId="50F6B5A0">
      <w:pPr>
        <w:ind w:firstLine="720"/>
      </w:pPr>
      <w:r>
        <w:rPr>
          <w:i/>
          <w:iCs/>
        </w:rPr>
        <w:t xml:space="preserve">Ex Parte Status.  </w:t>
      </w:r>
      <w:r w:rsidR="008957BC">
        <w:t>E</w:t>
      </w:r>
      <w:r>
        <w:t>ach appeal</w:t>
      </w:r>
      <w:r w:rsidRPr="00CC3607">
        <w:t xml:space="preserve"> is a “restricted” proceeding </w:t>
      </w:r>
      <w:r>
        <w:t>under</w:t>
      </w:r>
      <w:r w:rsidRPr="00CC3607">
        <w:t xml:space="preserve"> section 1.1208 of the </w:t>
      </w:r>
      <w:r>
        <w:t>Commission’s r</w:t>
      </w:r>
      <w:r w:rsidRPr="00CC3607">
        <w:t>ules</w:t>
      </w:r>
      <w:r>
        <w:t>,</w:t>
      </w:r>
      <w:r w:rsidRPr="00CC3607">
        <w:t xml:space="preserve"> and thus </w:t>
      </w:r>
      <w:r w:rsidRPr="00151119">
        <w:rPr>
          <w:i/>
          <w:iCs/>
        </w:rPr>
        <w:t>ex parte</w:t>
      </w:r>
      <w:r w:rsidRPr="00CC3607">
        <w:t xml:space="preserve"> presentations to or from Commission decision-making personnel, including the </w:t>
      </w:r>
      <w:r>
        <w:t>Chief</w:t>
      </w:r>
      <w:r w:rsidRPr="00CC3607">
        <w:t xml:space="preserve"> </w:t>
      </w:r>
      <w:r>
        <w:t>and</w:t>
      </w:r>
      <w:r w:rsidRPr="00CC3607">
        <w:t xml:space="preserve"> staff of the </w:t>
      </w:r>
      <w:r>
        <w:t>Wireless Telecommunications Bureau</w:t>
      </w:r>
      <w:r w:rsidRPr="00CC3607">
        <w:t xml:space="preserve">, are prohibited, except as otherwise provided in the </w:t>
      </w:r>
      <w:r>
        <w:t>Commission’s r</w:t>
      </w:r>
      <w:r w:rsidRPr="00CC3607">
        <w:t>ules.</w:t>
      </w:r>
    </w:p>
    <w:p w:rsidR="00D11016" w14:paraId="2D5F7268" w14:textId="41B4D2F4"/>
    <w:p w:rsidR="00EB4C60" w:rsidP="00EB4C60" w14:paraId="533C1284" w14:textId="50D01C3B">
      <w:pPr>
        <w:ind w:firstLine="720"/>
      </w:pPr>
      <w:r w:rsidRPr="0058315E">
        <w:rPr>
          <w:i/>
          <w:iCs/>
        </w:rPr>
        <w:t>Additional Information</w:t>
      </w:r>
      <w:r>
        <w:t xml:space="preserve">. </w:t>
      </w:r>
      <w:r w:rsidR="005879E0">
        <w:t xml:space="preserve"> </w:t>
      </w:r>
      <w:r>
        <w:t>For further information concerning this Public Notice, please contact Susan Mort, Wireless Telecommunications Bureau, (202) 418-2429,</w:t>
      </w:r>
      <w:r w:rsidR="001B63DF">
        <w:t xml:space="preserve"> email: </w:t>
      </w:r>
      <w:r>
        <w:t xml:space="preserve"> </w:t>
      </w:r>
      <w:hyperlink r:id="rId5" w:history="1">
        <w:r w:rsidRPr="001D5706">
          <w:rPr>
            <w:rStyle w:val="Hyperlink"/>
          </w:rPr>
          <w:t>Susan.Mort@fcc.gov</w:t>
        </w:r>
      </w:hyperlink>
      <w:r>
        <w:t>.</w:t>
      </w:r>
    </w:p>
    <w:p w:rsidR="00D11016" w14:paraId="3AFAFA4B" w14:textId="2430F7BC"/>
    <w:p w:rsidR="00721DAB" w:rsidP="008957BC" w14:paraId="67F5410B" w14:textId="2882AD14">
      <w:pPr>
        <w:contextualSpacing/>
        <w:jc w:val="center"/>
        <w:rPr>
          <w:rFonts w:eastAsia="Calibri"/>
          <w:b/>
          <w:szCs w:val="22"/>
        </w:rPr>
      </w:pPr>
      <w:r w:rsidRPr="00443249">
        <w:rPr>
          <w:rFonts w:eastAsia="Calibri"/>
          <w:b/>
          <w:szCs w:val="22"/>
        </w:rPr>
        <w:t>- FCC -</w:t>
      </w:r>
    </w:p>
    <w:bookmarkEnd w:id="0"/>
    <w:p w:rsidR="00215BC5" w:rsidRPr="001B63DF" w:rsidP="001B63DF" w14:paraId="0CE7A8BB" w14:textId="4BB41576">
      <w:pPr>
        <w:widowControl/>
        <w:rPr>
          <w:rFonts w:eastAsia="Calibri"/>
          <w:b/>
          <w:szCs w:val="22"/>
        </w:rPr>
      </w:pPr>
    </w:p>
    <w:sectPr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506B" w14:paraId="15606A9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79506B" w14:paraId="2EE653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506B" w14:paraId="141B99B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506B" w14:paraId="6F2EDFF4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C56C7" w14:paraId="4BB8E49C" w14:textId="77777777">
      <w:r>
        <w:separator/>
      </w:r>
    </w:p>
  </w:footnote>
  <w:footnote w:type="continuationSeparator" w:id="1">
    <w:p w:rsidR="00AC56C7" w14:paraId="67143864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C56C7" w14:paraId="3D5F3470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7670F" w:rsidRPr="003D1AE3" w:rsidP="00C7670F" w14:paraId="6B02450A" w14:textId="686EB5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119D">
        <w:t xml:space="preserve">47 CFR § 27.1421(b); </w:t>
      </w:r>
      <w:r w:rsidRPr="00ED119D">
        <w:rPr>
          <w:i/>
          <w:iCs/>
        </w:rPr>
        <w:t>Expanding Flexible Use of the 3.7 to 4.2 GHz Band</w:t>
      </w:r>
      <w:r w:rsidRPr="00ED119D">
        <w:t>, Report and Order and Proposed Modification, 35 FCC Rcd 2343, 2449</w:t>
      </w:r>
      <w:r w:rsidRPr="00ED119D" w:rsidR="00ED119D">
        <w:t>-50</w:t>
      </w:r>
      <w:r w:rsidRPr="00ED119D">
        <w:t>, para. 26</w:t>
      </w:r>
      <w:r w:rsidRPr="00ED119D" w:rsidR="00ED119D">
        <w:t>9</w:t>
      </w:r>
      <w:r w:rsidRPr="00ED119D">
        <w:t xml:space="preserve"> (2020</w:t>
      </w:r>
      <w:r>
        <w:t>)</w:t>
      </w:r>
      <w:r w:rsidR="00047237">
        <w:t>.</w:t>
      </w:r>
      <w:r>
        <w:t xml:space="preserve"> </w:t>
      </w:r>
    </w:p>
  </w:footnote>
  <w:footnote w:id="4">
    <w:p w:rsidR="00ED119D" w:rsidRPr="00EB4C60" w14:paraId="57BFC6FA" w14:textId="70B0CE9C">
      <w:pPr>
        <w:pStyle w:val="FootnoteText"/>
      </w:pPr>
      <w:r w:rsidRPr="00C5148E">
        <w:rPr>
          <w:rStyle w:val="FootnoteReference"/>
        </w:rPr>
        <w:footnoteRef/>
      </w:r>
      <w:r w:rsidRPr="00C5148E">
        <w:t xml:space="preserve"> </w:t>
      </w:r>
      <w:r w:rsidRPr="00C5148E">
        <w:rPr>
          <w:i/>
          <w:iCs/>
        </w:rPr>
        <w:t>Wireless Telecommunications Bureau Announces Procedures for Appeals of Relocation Payment Clearinghouse Decisions</w:t>
      </w:r>
      <w:r w:rsidRPr="00C5148E">
        <w:t>, WT Docket No. 21-333, Public Notice, DA 22</w:t>
      </w:r>
      <w:r w:rsidRPr="00C5148E" w:rsidR="00C5148E">
        <w:t>-300</w:t>
      </w:r>
      <w:r w:rsidRPr="00C5148E">
        <w:t xml:space="preserve"> (</w:t>
      </w:r>
      <w:r w:rsidRPr="00C5148E" w:rsidR="00C5148E">
        <w:t>WTB 2022</w:t>
      </w:r>
      <w:r w:rsidRPr="00C5148E">
        <w:t>) (</w:t>
      </w:r>
      <w:r w:rsidRPr="00C5148E">
        <w:rPr>
          <w:i/>
          <w:iCs/>
        </w:rPr>
        <w:t>Appeals Procedures Public Notice</w:t>
      </w:r>
      <w:r w:rsidRPr="00C5148E">
        <w:t>)</w:t>
      </w:r>
      <w:r w:rsidRPr="00C5148E" w:rsidR="00EB4C60">
        <w:t>.</w:t>
      </w:r>
    </w:p>
  </w:footnote>
  <w:footnote w:id="5">
    <w:p w:rsidR="003F4816" w14:paraId="7FCE8623" w14:textId="03BF68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F4816">
        <w:rPr>
          <w:i/>
          <w:iCs/>
        </w:rPr>
        <w:t>Id</w:t>
      </w:r>
      <w:r>
        <w:t>.</w:t>
      </w:r>
    </w:p>
  </w:footnote>
  <w:footnote w:id="6">
    <w:p w:rsidR="00EB4C60" w:rsidRPr="00EB4C60" w14:paraId="07365D37" w14:textId="1CC201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3191E">
        <w:rPr>
          <w:i/>
          <w:iCs/>
        </w:rPr>
        <w:t>Id.</w:t>
      </w:r>
      <w:r>
        <w:t xml:space="preserve"> at </w:t>
      </w:r>
      <w:r w:rsidR="00C5148E">
        <w:t>6-7</w:t>
      </w:r>
      <w:r>
        <w:t>.</w:t>
      </w:r>
    </w:p>
  </w:footnote>
  <w:footnote w:id="7">
    <w:p w:rsidR="00B030EF" w14:paraId="3E9A32AB" w14:textId="177BEEDC">
      <w:pPr>
        <w:pStyle w:val="FootnoteText"/>
      </w:pPr>
      <w:r>
        <w:rPr>
          <w:rStyle w:val="FootnoteReference"/>
        </w:rPr>
        <w:footnoteRef/>
      </w:r>
      <w:r>
        <w:t xml:space="preserve"> 47 CFR § 0.459</w:t>
      </w:r>
      <w:r w:rsidR="00F8034F">
        <w:t xml:space="preserve">; </w:t>
      </w:r>
      <w:r w:rsidR="00F8034F">
        <w:rPr>
          <w:i/>
          <w:iCs/>
        </w:rPr>
        <w:t xml:space="preserve">Appeals Procedures Public Notice </w:t>
      </w:r>
      <w:r w:rsidR="00F8034F">
        <w:t xml:space="preserve">at </w:t>
      </w:r>
      <w:r w:rsidR="00672913">
        <w:t>4, 5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506B" w14:paraId="6F7A3315" w14:textId="7D02B44F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 w:rsidR="008957BC">
      <w:rPr>
        <w:b/>
      </w:rPr>
      <w:t>DA 22-XX</w:t>
    </w:r>
  </w:p>
  <w:p w:rsidR="0079506B" w14:paraId="3E069D9F" w14:textId="2A3A1236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79506B" w14:paraId="1ED9B34E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506B" w14:paraId="2173F56D" w14:textId="733EF8EC">
    <w:pPr>
      <w:pStyle w:val="Header"/>
    </w:pPr>
    <w:r>
      <w:rPr>
        <w:noProof/>
        <w:snapToGrid/>
      </w:rPr>
      <w:drawing>
        <wp:inline distT="0" distB="0" distL="0" distR="0">
          <wp:extent cx="5950585" cy="14262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F7C3DF1"/>
    <w:multiLevelType w:val="hybridMultilevel"/>
    <w:tmpl w:val="31423B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C5"/>
    <w:rsid w:val="00013A18"/>
    <w:rsid w:val="00047237"/>
    <w:rsid w:val="000C44A1"/>
    <w:rsid w:val="0014033A"/>
    <w:rsid w:val="00151119"/>
    <w:rsid w:val="001B63DF"/>
    <w:rsid w:val="001B7187"/>
    <w:rsid w:val="001C2469"/>
    <w:rsid w:val="001D5706"/>
    <w:rsid w:val="00201F06"/>
    <w:rsid w:val="00206E15"/>
    <w:rsid w:val="00215BC5"/>
    <w:rsid w:val="00275035"/>
    <w:rsid w:val="002F6E3E"/>
    <w:rsid w:val="00316C34"/>
    <w:rsid w:val="00345C72"/>
    <w:rsid w:val="003D1AE3"/>
    <w:rsid w:val="003E116A"/>
    <w:rsid w:val="003F4816"/>
    <w:rsid w:val="004249B3"/>
    <w:rsid w:val="00435944"/>
    <w:rsid w:val="00443249"/>
    <w:rsid w:val="0046492B"/>
    <w:rsid w:val="00493323"/>
    <w:rsid w:val="00571DB7"/>
    <w:rsid w:val="0058315E"/>
    <w:rsid w:val="005879E0"/>
    <w:rsid w:val="00595786"/>
    <w:rsid w:val="005B4F9F"/>
    <w:rsid w:val="005F3A4A"/>
    <w:rsid w:val="006279E7"/>
    <w:rsid w:val="00672913"/>
    <w:rsid w:val="006A5FDA"/>
    <w:rsid w:val="006E170E"/>
    <w:rsid w:val="006F7575"/>
    <w:rsid w:val="00721DAB"/>
    <w:rsid w:val="007335CE"/>
    <w:rsid w:val="007607A8"/>
    <w:rsid w:val="007719CC"/>
    <w:rsid w:val="0079506B"/>
    <w:rsid w:val="007C31A5"/>
    <w:rsid w:val="007D1F3D"/>
    <w:rsid w:val="00815412"/>
    <w:rsid w:val="00833C90"/>
    <w:rsid w:val="008632CF"/>
    <w:rsid w:val="008957BC"/>
    <w:rsid w:val="008F2126"/>
    <w:rsid w:val="009878D8"/>
    <w:rsid w:val="009A53D2"/>
    <w:rsid w:val="009C7EB1"/>
    <w:rsid w:val="00A642BC"/>
    <w:rsid w:val="00A6481E"/>
    <w:rsid w:val="00AC56C7"/>
    <w:rsid w:val="00AF57D8"/>
    <w:rsid w:val="00B030EF"/>
    <w:rsid w:val="00B82571"/>
    <w:rsid w:val="00C5148E"/>
    <w:rsid w:val="00C7670F"/>
    <w:rsid w:val="00CC3607"/>
    <w:rsid w:val="00D02A8E"/>
    <w:rsid w:val="00D11016"/>
    <w:rsid w:val="00D3191E"/>
    <w:rsid w:val="00DE576D"/>
    <w:rsid w:val="00DF3C49"/>
    <w:rsid w:val="00E63410"/>
    <w:rsid w:val="00EB4C60"/>
    <w:rsid w:val="00ED119D"/>
    <w:rsid w:val="00F803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30A1B5"/>
  <w15:chartTrackingRefBased/>
  <w15:docId w15:val="{35AAE4B2-C093-47D3-BB16-42D2C15A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pPr>
      <w:spacing w:after="120"/>
    </w:pPr>
  </w:style>
  <w:style w:type="character" w:styleId="FootnoteReference">
    <w:name w:val="footnote reference"/>
    <w:uiPriority w:val="99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1016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C7670F"/>
  </w:style>
  <w:style w:type="table" w:styleId="TableGrid">
    <w:name w:val="Table Grid"/>
    <w:basedOn w:val="TableNormal"/>
    <w:uiPriority w:val="59"/>
    <w:rsid w:val="00A6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F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FD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FDA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C5148E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33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Susan.Mort@fcc.gov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