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8957BC" w:rsidP="008957BC" w14:paraId="702E3ABD" w14:textId="77777777">
      <w:pPr>
        <w:contextualSpacing/>
        <w:jc w:val="center"/>
        <w:rPr>
          <w:b/>
          <w:bCs/>
        </w:rPr>
      </w:pPr>
      <w:bookmarkStart w:id="0" w:name="_Hlk109136376"/>
      <w:bookmarkStart w:id="1" w:name="TOChere"/>
      <w:r>
        <w:rPr>
          <w:b/>
          <w:bCs/>
        </w:rPr>
        <w:t>ATTACHMENT A</w:t>
      </w:r>
    </w:p>
    <w:p w:rsidR="008957BC" w:rsidP="008957BC" w14:paraId="38904877" w14:textId="77777777">
      <w:pPr>
        <w:jc w:val="center"/>
        <w:rPr>
          <w:b/>
          <w:bCs/>
        </w:rPr>
      </w:pPr>
    </w:p>
    <w:p w:rsidR="008957BC" w:rsidP="008957BC" w14:paraId="1238D4FA" w14:textId="76EA4BA6">
      <w:pPr>
        <w:jc w:val="center"/>
      </w:pPr>
      <w:r>
        <w:t>Single Party Appeal and Associated Fil</w:t>
      </w:r>
      <w:r w:rsidR="00721DAB">
        <w:t>e</w:t>
      </w:r>
      <w:r>
        <w:t xml:space="preserve"> Number</w:t>
      </w:r>
    </w:p>
    <w:p w:rsidR="008957BC" w:rsidP="008957BC" w14:paraId="294F22D5" w14:textId="77777777">
      <w:pPr>
        <w:jc w:val="center"/>
      </w:pP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14:paraId="40EC9410" w14:textId="77777777" w:rsidTr="00434C72">
        <w:tblPrEx>
          <w:tblW w:w="0" w:type="auto"/>
          <w:tblLook w:val="04A0"/>
        </w:tblPrEx>
        <w:tc>
          <w:tcPr>
            <w:tcW w:w="4675" w:type="dxa"/>
            <w:shd w:val="clear" w:color="auto" w:fill="D0CECE" w:themeFill="background2" w:themeFillShade="E6"/>
          </w:tcPr>
          <w:p w:rsidR="008957BC" w:rsidRPr="00A6481E" w:rsidP="00434C72" w14:paraId="5BF81F11" w14:textId="77777777">
            <w:pPr>
              <w:jc w:val="center"/>
              <w:rPr>
                <w:b/>
                <w:bCs/>
              </w:rPr>
            </w:pPr>
            <w:r w:rsidRPr="00A6481E">
              <w:rPr>
                <w:b/>
                <w:bCs/>
              </w:rPr>
              <w:t>Appealing Party</w:t>
            </w:r>
          </w:p>
        </w:tc>
        <w:tc>
          <w:tcPr>
            <w:tcW w:w="4675" w:type="dxa"/>
            <w:shd w:val="clear" w:color="auto" w:fill="D0CECE" w:themeFill="background2" w:themeFillShade="E6"/>
          </w:tcPr>
          <w:p w:rsidR="008957BC" w:rsidRPr="00A6481E" w:rsidP="00434C72" w14:paraId="58CCB946" w14:textId="77777777">
            <w:pPr>
              <w:jc w:val="center"/>
              <w:rPr>
                <w:b/>
                <w:bCs/>
              </w:rPr>
            </w:pPr>
            <w:r w:rsidRPr="00A6481E">
              <w:rPr>
                <w:b/>
                <w:bCs/>
              </w:rPr>
              <w:t>File Number</w:t>
            </w:r>
          </w:p>
        </w:tc>
      </w:tr>
      <w:tr w14:paraId="1841760A" w14:textId="77777777" w:rsidTr="00434C72">
        <w:tblPrEx>
          <w:tblW w:w="0" w:type="auto"/>
          <w:tblLook w:val="04A0"/>
        </w:tblPrEx>
        <w:tc>
          <w:tcPr>
            <w:tcW w:w="4675" w:type="dxa"/>
          </w:tcPr>
          <w:p w:rsidR="008957BC" w:rsidP="00434C72" w14:paraId="4EF8F74A" w14:textId="75DFEFB6">
            <w:pPr>
              <w:jc w:val="center"/>
            </w:pPr>
            <w:r>
              <w:t>Mongoose Works, Ltd.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4675" w:type="dxa"/>
          </w:tcPr>
          <w:p w:rsidR="008957BC" w:rsidP="00434C72" w14:paraId="4033A4AE" w14:textId="761A9C02">
            <w:pPr>
              <w:jc w:val="center"/>
            </w:pPr>
            <w:r>
              <w:t>0001</w:t>
            </w:r>
          </w:p>
        </w:tc>
      </w:tr>
      <w:bookmarkEnd w:id="0"/>
      <w:bookmarkEnd w:id="1"/>
    </w:tbl>
    <w:p w:rsidR="00215BC5" w14:paraId="0CE7A8BB" w14:textId="77777777"/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06B" w14:paraId="15606A9A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79506B" w14:paraId="2EE653B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06B" w14:paraId="141B99B2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506B" w14:paraId="6F2EDFF4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C56C7" w14:paraId="4BB8E49C" w14:textId="77777777">
      <w:r>
        <w:separator/>
      </w:r>
    </w:p>
  </w:footnote>
  <w:footnote w:type="continuationSeparator" w:id="1">
    <w:p w:rsidR="00AC56C7" w14:paraId="67143864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AC56C7" w14:paraId="3D5F3470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493323" w14:paraId="2AFC040B" w14:textId="61B5EBEC">
      <w:pPr>
        <w:pStyle w:val="FootnoteText"/>
      </w:pPr>
      <w:r>
        <w:rPr>
          <w:rStyle w:val="FootnoteReference"/>
        </w:rPr>
        <w:footnoteRef/>
      </w:r>
      <w:r>
        <w:t xml:space="preserve"> Mongoose</w:t>
      </w:r>
      <w:r w:rsidR="006E170E">
        <w:t xml:space="preserve"> Works, Ltd.,</w:t>
      </w:r>
      <w:r>
        <w:t xml:space="preserve"> Appeal of RPC Decision, WT Docket No. 21-333 (filed July 31, 2022).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FB6" w14:paraId="384E393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FB6" w14:paraId="29CC39E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60F3B" w:rsidP="00560F3B" w14:paraId="08450C75" w14:textId="185DE63C">
    <w:pPr>
      <w:tabs>
        <w:tab w:val="left" w:pos="299"/>
        <w:tab w:val="center" w:pos="4680"/>
        <w:tab w:val="right" w:pos="9360"/>
      </w:tabs>
    </w:pPr>
    <w:r>
      <w:rPr>
        <w:b/>
      </w:rPr>
      <w:tab/>
    </w:r>
    <w:r>
      <w:rPr>
        <w:b/>
      </w:rPr>
      <w:tab/>
    </w:r>
    <w:r>
      <w:rPr>
        <w:b/>
      </w:rPr>
      <w:t>Federal Communications Commission</w:t>
    </w:r>
    <w:r>
      <w:rPr>
        <w:b/>
      </w:rPr>
      <w:tab/>
      <w:t>DA 22-</w:t>
    </w:r>
    <w:r w:rsidR="00D54FB6">
      <w:rPr>
        <w:b/>
      </w:rPr>
      <w:t>845</w:t>
    </w:r>
  </w:p>
  <w:p w:rsidR="00560F3B" w:rsidRPr="00560F3B" w:rsidP="00560F3B" w14:paraId="56975FDA" w14:textId="25DA6CD2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F7C3DF1"/>
    <w:multiLevelType w:val="hybridMultilevel"/>
    <w:tmpl w:val="31423B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BC5"/>
    <w:rsid w:val="00013A18"/>
    <w:rsid w:val="000C44A1"/>
    <w:rsid w:val="00104519"/>
    <w:rsid w:val="0014033A"/>
    <w:rsid w:val="001B7187"/>
    <w:rsid w:val="001C2469"/>
    <w:rsid w:val="00201F06"/>
    <w:rsid w:val="00206E15"/>
    <w:rsid w:val="00215BC5"/>
    <w:rsid w:val="00275035"/>
    <w:rsid w:val="002F6E3E"/>
    <w:rsid w:val="00316C34"/>
    <w:rsid w:val="00345C72"/>
    <w:rsid w:val="003E116A"/>
    <w:rsid w:val="003F4816"/>
    <w:rsid w:val="004249B3"/>
    <w:rsid w:val="00434C72"/>
    <w:rsid w:val="00435944"/>
    <w:rsid w:val="0046492B"/>
    <w:rsid w:val="00493323"/>
    <w:rsid w:val="00560F3B"/>
    <w:rsid w:val="00571DB7"/>
    <w:rsid w:val="00595786"/>
    <w:rsid w:val="005B4F9F"/>
    <w:rsid w:val="005F3A4A"/>
    <w:rsid w:val="006279E7"/>
    <w:rsid w:val="00672913"/>
    <w:rsid w:val="006A5FDA"/>
    <w:rsid w:val="006E170E"/>
    <w:rsid w:val="006F7575"/>
    <w:rsid w:val="00721DAB"/>
    <w:rsid w:val="007335CE"/>
    <w:rsid w:val="007607A8"/>
    <w:rsid w:val="007719CC"/>
    <w:rsid w:val="0079506B"/>
    <w:rsid w:val="007C31A5"/>
    <w:rsid w:val="007D1F3D"/>
    <w:rsid w:val="00833C90"/>
    <w:rsid w:val="008632CF"/>
    <w:rsid w:val="008957BC"/>
    <w:rsid w:val="008F2126"/>
    <w:rsid w:val="009878D8"/>
    <w:rsid w:val="009A53D2"/>
    <w:rsid w:val="009C7EB1"/>
    <w:rsid w:val="00A6481E"/>
    <w:rsid w:val="00AC56C7"/>
    <w:rsid w:val="00AF57D8"/>
    <w:rsid w:val="00B030EF"/>
    <w:rsid w:val="00B82571"/>
    <w:rsid w:val="00C5148E"/>
    <w:rsid w:val="00C7670F"/>
    <w:rsid w:val="00D02A8E"/>
    <w:rsid w:val="00D11016"/>
    <w:rsid w:val="00D3191E"/>
    <w:rsid w:val="00D54FB6"/>
    <w:rsid w:val="00DF3C49"/>
    <w:rsid w:val="00E63410"/>
    <w:rsid w:val="00EB4C60"/>
    <w:rsid w:val="00ED119D"/>
    <w:rsid w:val="00F8034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D30A1B5"/>
  <w15:chartTrackingRefBased/>
  <w15:docId w15:val="{35AAE4B2-C093-47D3-BB16-42D2C15A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semiHidden/>
    <w:pPr>
      <w:spacing w:after="120"/>
    </w:pPr>
  </w:style>
  <w:style w:type="character" w:styleId="FootnoteReference">
    <w:name w:val="footnote reference"/>
    <w:uiPriority w:val="99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Pr>
      <w:snapToGrid w:val="0"/>
      <w:kern w:val="28"/>
      <w:sz w:val="22"/>
    </w:rPr>
  </w:style>
  <w:style w:type="character" w:styleId="UnresolvedMention">
    <w:name w:val="Unresolved Mention"/>
    <w:uiPriority w:val="99"/>
    <w:semiHidden/>
    <w:unhideWhenUsed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1016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C7670F"/>
  </w:style>
  <w:style w:type="table" w:styleId="TableGrid">
    <w:name w:val="Table Grid"/>
    <w:basedOn w:val="TableNormal"/>
    <w:uiPriority w:val="59"/>
    <w:rsid w:val="00A64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5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FD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FDA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FDA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C5148E"/>
    <w:rPr>
      <w:snapToGrid w:val="0"/>
      <w:kern w:val="28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33C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