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1899F86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5DA9048" w14:textId="53A066C6">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D768ED">
        <w:rPr>
          <w:b/>
          <w:snapToGrid w:val="0"/>
          <w:kern w:val="28"/>
          <w:szCs w:val="22"/>
        </w:rPr>
        <w:t>849</w:t>
      </w:r>
    </w:p>
    <w:p w:rsidR="00AD440B" w:rsidRPr="00CB6B4E" w:rsidP="00ED51D0" w14:paraId="0CDDFB57" w14:textId="77777777">
      <w:pPr>
        <w:widowControl w:val="0"/>
        <w:jc w:val="right"/>
        <w:rPr>
          <w:b/>
          <w:snapToGrid w:val="0"/>
          <w:kern w:val="28"/>
          <w:szCs w:val="22"/>
        </w:rPr>
      </w:pPr>
      <w:r w:rsidRPr="00CB6B4E">
        <w:rPr>
          <w:b/>
          <w:snapToGrid w:val="0"/>
          <w:kern w:val="28"/>
          <w:szCs w:val="22"/>
        </w:rPr>
        <w:t xml:space="preserve">Released:  </w:t>
      </w:r>
      <w:r w:rsidR="00685D05">
        <w:rPr>
          <w:b/>
          <w:snapToGrid w:val="0"/>
          <w:kern w:val="28"/>
          <w:szCs w:val="22"/>
        </w:rPr>
        <w:t>August</w:t>
      </w:r>
      <w:r w:rsidR="00193234">
        <w:rPr>
          <w:b/>
          <w:snapToGrid w:val="0"/>
          <w:kern w:val="28"/>
          <w:szCs w:val="22"/>
        </w:rPr>
        <w:t xml:space="preserve"> </w:t>
      </w:r>
      <w:r w:rsidR="003B54FA">
        <w:rPr>
          <w:b/>
          <w:snapToGrid w:val="0"/>
          <w:kern w:val="28"/>
          <w:szCs w:val="22"/>
        </w:rPr>
        <w:t>10</w:t>
      </w:r>
      <w:r w:rsidRPr="00CB6B4E">
        <w:rPr>
          <w:b/>
          <w:snapToGrid w:val="0"/>
          <w:kern w:val="28"/>
          <w:szCs w:val="22"/>
        </w:rPr>
        <w:t>, 202</w:t>
      </w:r>
      <w:r w:rsidRPr="00CB6B4E" w:rsidR="0089666B">
        <w:rPr>
          <w:b/>
          <w:snapToGrid w:val="0"/>
          <w:kern w:val="28"/>
          <w:szCs w:val="22"/>
        </w:rPr>
        <w:t>2</w:t>
      </w:r>
    </w:p>
    <w:p w:rsidR="00AD440B" w:rsidRPr="00CB6B4E" w:rsidP="00AD440B" w14:paraId="3B0002A3" w14:textId="77777777">
      <w:pPr>
        <w:widowControl w:val="0"/>
        <w:spacing w:before="60"/>
        <w:jc w:val="center"/>
        <w:rPr>
          <w:b/>
          <w:snapToGrid w:val="0"/>
          <w:kern w:val="28"/>
          <w:szCs w:val="22"/>
        </w:rPr>
      </w:pPr>
    </w:p>
    <w:p w:rsidR="008827E1" w:rsidP="00685D05" w14:paraId="0A71EC61" w14:textId="77777777">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Pr="002A3B81" w:rsidR="002A3B81">
        <w:rPr>
          <w:b/>
          <w:bCs/>
          <w:szCs w:val="22"/>
        </w:rPr>
        <w:t>TRANSFER OF CONTROL OF</w:t>
      </w:r>
      <w:r w:rsidR="00C65747">
        <w:rPr>
          <w:b/>
          <w:bCs/>
          <w:szCs w:val="22"/>
        </w:rPr>
        <w:t xml:space="preserve"> </w:t>
      </w:r>
      <w:r w:rsidRPr="00685D05" w:rsidR="00685D05">
        <w:rPr>
          <w:b/>
          <w:bCs/>
          <w:caps/>
          <w:szCs w:val="22"/>
        </w:rPr>
        <w:t>ZenFi</w:t>
      </w:r>
      <w:r w:rsidR="00685D05">
        <w:rPr>
          <w:b/>
          <w:bCs/>
          <w:caps/>
          <w:szCs w:val="22"/>
        </w:rPr>
        <w:t xml:space="preserve"> </w:t>
      </w:r>
      <w:r w:rsidRPr="00685D05" w:rsidR="00685D05">
        <w:rPr>
          <w:b/>
          <w:bCs/>
          <w:caps/>
          <w:szCs w:val="22"/>
        </w:rPr>
        <w:t>Networks, LLC and Cross River Fiber LLC</w:t>
      </w:r>
      <w:r w:rsidR="003C6BB4">
        <w:rPr>
          <w:b/>
          <w:bCs/>
          <w:caps/>
          <w:szCs w:val="22"/>
        </w:rPr>
        <w:t xml:space="preserve"> TO </w:t>
      </w:r>
    </w:p>
    <w:p w:rsidR="001736D0" w:rsidRPr="00685D05" w:rsidP="00685D05" w14:paraId="4F85EB73" w14:textId="77777777">
      <w:pPr>
        <w:jc w:val="center"/>
        <w:rPr>
          <w:b/>
          <w:bCs/>
          <w:caps/>
          <w:szCs w:val="22"/>
        </w:rPr>
      </w:pPr>
      <w:r w:rsidRPr="003C6BB4">
        <w:rPr>
          <w:b/>
          <w:bCs/>
          <w:caps/>
          <w:szCs w:val="22"/>
        </w:rPr>
        <w:t>BAI Communications US Holdings II LLC</w:t>
      </w:r>
    </w:p>
    <w:p w:rsidR="00AD440B" w:rsidRPr="00AD440B" w:rsidP="00AD440B" w14:paraId="5FA68D0B" w14:textId="77777777">
      <w:pPr>
        <w:jc w:val="center"/>
        <w:rPr>
          <w:b/>
          <w:bCs/>
          <w:szCs w:val="22"/>
        </w:rPr>
      </w:pPr>
      <w:r w:rsidRPr="00AD440B">
        <w:rPr>
          <w:b/>
          <w:bCs/>
          <w:caps/>
          <w:szCs w:val="22"/>
        </w:rPr>
        <w:t xml:space="preserve"> </w:t>
      </w:r>
    </w:p>
    <w:p w:rsidR="00AD440B" w:rsidP="0055505D" w14:paraId="137DB8EA" w14:textId="77777777">
      <w:pPr>
        <w:jc w:val="center"/>
        <w:rPr>
          <w:b/>
          <w:szCs w:val="22"/>
        </w:rPr>
      </w:pPr>
      <w:r w:rsidRPr="00AD440B">
        <w:rPr>
          <w:b/>
          <w:szCs w:val="22"/>
        </w:rPr>
        <w:t>STREAMLINED PLEADING CYCLE ESTABLISHED</w:t>
      </w:r>
    </w:p>
    <w:p w:rsidR="00031C8B" w:rsidRPr="0055505D" w:rsidP="0055505D" w14:paraId="592B9B49" w14:textId="77777777">
      <w:pPr>
        <w:jc w:val="center"/>
        <w:rPr>
          <w:b/>
          <w:szCs w:val="22"/>
        </w:rPr>
      </w:pPr>
    </w:p>
    <w:p w:rsidR="00AD440B" w:rsidRPr="00AD440B" w:rsidP="00AD440B" w14:paraId="78F114C9"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FF7483">
        <w:rPr>
          <w:b/>
          <w:snapToGrid w:val="0"/>
          <w:kern w:val="28"/>
          <w:szCs w:val="22"/>
        </w:rPr>
        <w:t>28</w:t>
      </w:r>
      <w:r w:rsidR="00685D05">
        <w:rPr>
          <w:b/>
          <w:snapToGrid w:val="0"/>
          <w:kern w:val="28"/>
          <w:szCs w:val="22"/>
        </w:rPr>
        <w:t>4</w:t>
      </w:r>
    </w:p>
    <w:p w:rsidR="00E94F15" w:rsidP="00AD440B" w14:paraId="53B757FB" w14:textId="77777777">
      <w:pPr>
        <w:rPr>
          <w:b/>
          <w:szCs w:val="22"/>
        </w:rPr>
      </w:pPr>
    </w:p>
    <w:p w:rsidR="00AD440B" w:rsidRPr="00AD440B" w:rsidP="00AD440B" w14:paraId="3BB726DA" w14:textId="77777777">
      <w:pPr>
        <w:rPr>
          <w:b/>
          <w:szCs w:val="22"/>
        </w:rPr>
      </w:pPr>
      <w:r w:rsidRPr="00AD440B">
        <w:rPr>
          <w:b/>
          <w:szCs w:val="22"/>
        </w:rPr>
        <w:t xml:space="preserve">Comments Due:  </w:t>
      </w:r>
      <w:r w:rsidR="00884A61">
        <w:rPr>
          <w:b/>
          <w:szCs w:val="22"/>
        </w:rPr>
        <w:t xml:space="preserve">August </w:t>
      </w:r>
      <w:r w:rsidR="003B54FA">
        <w:rPr>
          <w:b/>
          <w:szCs w:val="22"/>
        </w:rPr>
        <w:t>24,</w:t>
      </w:r>
      <w:r w:rsidRPr="00AD440B">
        <w:rPr>
          <w:b/>
          <w:szCs w:val="22"/>
        </w:rPr>
        <w:t xml:space="preserve"> 202</w:t>
      </w:r>
      <w:r w:rsidR="0089666B">
        <w:rPr>
          <w:b/>
          <w:szCs w:val="22"/>
        </w:rPr>
        <w:t>2</w:t>
      </w:r>
      <w:r w:rsidRPr="00AD440B">
        <w:rPr>
          <w:b/>
          <w:szCs w:val="22"/>
        </w:rPr>
        <w:t xml:space="preserve"> </w:t>
      </w:r>
    </w:p>
    <w:p w:rsidR="00AD440B" w:rsidRPr="00AD440B" w:rsidP="00AD440B" w14:paraId="7C5A5DE5" w14:textId="77777777">
      <w:pPr>
        <w:rPr>
          <w:b/>
          <w:szCs w:val="22"/>
        </w:rPr>
      </w:pPr>
      <w:r w:rsidRPr="00AD440B">
        <w:rPr>
          <w:b/>
          <w:szCs w:val="22"/>
        </w:rPr>
        <w:t xml:space="preserve">Reply Comment Due:  </w:t>
      </w:r>
      <w:r w:rsidR="00884A61">
        <w:rPr>
          <w:b/>
          <w:szCs w:val="22"/>
        </w:rPr>
        <w:t xml:space="preserve">August </w:t>
      </w:r>
      <w:r w:rsidR="003B54FA">
        <w:rPr>
          <w:b/>
          <w:szCs w:val="22"/>
        </w:rPr>
        <w:t>31</w:t>
      </w:r>
      <w:r w:rsidRPr="00AD440B">
        <w:rPr>
          <w:b/>
          <w:szCs w:val="22"/>
        </w:rPr>
        <w:t>, 202</w:t>
      </w:r>
      <w:r w:rsidR="0089666B">
        <w:rPr>
          <w:b/>
          <w:szCs w:val="22"/>
        </w:rPr>
        <w:t>2</w:t>
      </w:r>
      <w:r w:rsidRPr="00AD440B">
        <w:rPr>
          <w:b/>
          <w:szCs w:val="22"/>
        </w:rPr>
        <w:t xml:space="preserve"> </w:t>
      </w:r>
    </w:p>
    <w:p w:rsidR="00AD440B" w:rsidRPr="00AD440B" w:rsidP="00AD440B" w14:paraId="31D11F31" w14:textId="77777777">
      <w:pPr>
        <w:rPr>
          <w:b/>
          <w:szCs w:val="22"/>
        </w:rPr>
      </w:pPr>
    </w:p>
    <w:p w:rsidR="00FD0D52" w:rsidP="00C507AA" w14:paraId="3EA65E29"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C507AA" w:rsidR="00C507AA">
        <w:rPr>
          <w:szCs w:val="22"/>
        </w:rPr>
        <w:t>ZenFi Networks, LLC (ZenFi) and BAI Communications US Holdings II LLC (BAI</w:t>
      </w:r>
      <w:r w:rsidR="005D3DA2">
        <w:rPr>
          <w:szCs w:val="22"/>
        </w:rPr>
        <w:t>)</w:t>
      </w:r>
      <w:r>
        <w:rPr>
          <w:szCs w:val="22"/>
        </w:rPr>
        <w:t xml:space="preserve"> </w:t>
      </w:r>
      <w:bookmarkEnd w:id="3"/>
      <w:r>
        <w:rPr>
          <w:szCs w:val="22"/>
        </w:rPr>
        <w:t>(</w:t>
      </w:r>
      <w:r w:rsidR="00D0786E">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Pr="005D3DA2" w:rsidR="005D3DA2">
        <w:rPr>
          <w:szCs w:val="22"/>
        </w:rPr>
        <w:t>control of</w:t>
      </w:r>
      <w:bookmarkEnd w:id="4"/>
      <w:bookmarkEnd w:id="5"/>
      <w:r w:rsidR="005D3DA2">
        <w:rPr>
          <w:szCs w:val="22"/>
        </w:rPr>
        <w:t xml:space="preserve"> </w:t>
      </w:r>
      <w:r w:rsidRPr="00C507AA" w:rsidR="00C507AA">
        <w:rPr>
          <w:szCs w:val="22"/>
        </w:rPr>
        <w:t xml:space="preserve">ZenFi and </w:t>
      </w:r>
      <w:r w:rsidR="00D0786E">
        <w:rPr>
          <w:szCs w:val="22"/>
        </w:rPr>
        <w:t>i</w:t>
      </w:r>
      <w:r w:rsidR="00D11B85">
        <w:rPr>
          <w:szCs w:val="22"/>
        </w:rPr>
        <w:t>t</w:t>
      </w:r>
      <w:r w:rsidR="00D0786E">
        <w:rPr>
          <w:szCs w:val="22"/>
        </w:rPr>
        <w:t xml:space="preserve">s </w:t>
      </w:r>
      <w:r w:rsidR="00D11B85">
        <w:rPr>
          <w:szCs w:val="22"/>
        </w:rPr>
        <w:t xml:space="preserve">direct </w:t>
      </w:r>
      <w:r w:rsidR="00D0786E">
        <w:rPr>
          <w:szCs w:val="22"/>
        </w:rPr>
        <w:t xml:space="preserve">wholly-owned subsidiary, </w:t>
      </w:r>
      <w:r w:rsidRPr="00C507AA" w:rsidR="00C507AA">
        <w:rPr>
          <w:szCs w:val="22"/>
        </w:rPr>
        <w:t>Cross River Fiber LLC (Cross</w:t>
      </w:r>
      <w:r w:rsidR="00C507AA">
        <w:rPr>
          <w:szCs w:val="22"/>
        </w:rPr>
        <w:t xml:space="preserve"> </w:t>
      </w:r>
      <w:r w:rsidRPr="00C507AA" w:rsidR="00C507AA">
        <w:rPr>
          <w:szCs w:val="22"/>
        </w:rPr>
        <w:t>River Fiber)</w:t>
      </w:r>
      <w:r w:rsidR="00D0786E">
        <w:rPr>
          <w:szCs w:val="22"/>
        </w:rPr>
        <w:t>, to</w:t>
      </w:r>
      <w:r w:rsidRPr="00C507AA" w:rsidR="00C507AA">
        <w:rPr>
          <w:szCs w:val="22"/>
        </w:rPr>
        <w:t xml:space="preserve"> BAI</w:t>
      </w:r>
      <w:r w:rsidR="00C507AA">
        <w:rPr>
          <w:szCs w:val="22"/>
        </w:rPr>
        <w:t>.</w:t>
      </w:r>
      <w:r>
        <w:rPr>
          <w:szCs w:val="22"/>
          <w:vertAlign w:val="superscript"/>
        </w:rPr>
        <w:footnoteReference w:id="3"/>
      </w:r>
      <w:r w:rsidR="0055505D">
        <w:rPr>
          <w:szCs w:val="22"/>
        </w:rPr>
        <w:t xml:space="preserve"> </w:t>
      </w:r>
      <w:r w:rsidRPr="00AD440B" w:rsidR="0029098D">
        <w:rPr>
          <w:szCs w:val="22"/>
        </w:rPr>
        <w:t xml:space="preserve"> </w:t>
      </w:r>
    </w:p>
    <w:p w:rsidR="006B21C0" w:rsidRPr="00B54A8D" w:rsidP="0031149A" w14:paraId="0F77300D" w14:textId="77777777">
      <w:pPr>
        <w:autoSpaceDE w:val="0"/>
        <w:autoSpaceDN w:val="0"/>
        <w:adjustRightInd w:val="0"/>
        <w:spacing w:after="120"/>
        <w:ind w:firstLine="720"/>
        <w:rPr>
          <w:szCs w:val="22"/>
        </w:rPr>
      </w:pPr>
      <w:r w:rsidRPr="00DC71C0">
        <w:rPr>
          <w:szCs w:val="22"/>
        </w:rPr>
        <w:t>ZenFi</w:t>
      </w:r>
      <w:r w:rsidR="00D11B85">
        <w:rPr>
          <w:szCs w:val="22"/>
        </w:rPr>
        <w:t xml:space="preserve"> and</w:t>
      </w:r>
      <w:r w:rsidRPr="00DC71C0">
        <w:rPr>
          <w:szCs w:val="22"/>
        </w:rPr>
        <w:t xml:space="preserve"> Cross River</w:t>
      </w:r>
      <w:r>
        <w:rPr>
          <w:szCs w:val="22"/>
        </w:rPr>
        <w:t xml:space="preserve"> </w:t>
      </w:r>
      <w:r w:rsidRPr="00DC71C0">
        <w:rPr>
          <w:szCs w:val="22"/>
        </w:rPr>
        <w:t>Fiber</w:t>
      </w:r>
      <w:r w:rsidR="008914D0">
        <w:rPr>
          <w:szCs w:val="22"/>
        </w:rPr>
        <w:t>, both Delaware limited liability companies,</w:t>
      </w:r>
      <w:r w:rsidRPr="00DC71C0">
        <w:rPr>
          <w:szCs w:val="22"/>
        </w:rPr>
        <w:t xml:space="preserve"> </w:t>
      </w:r>
      <w:r w:rsidR="008914D0">
        <w:rPr>
          <w:szCs w:val="22"/>
        </w:rPr>
        <w:t xml:space="preserve">provide competitive </w:t>
      </w:r>
      <w:r w:rsidR="003B54FA">
        <w:rPr>
          <w:szCs w:val="22"/>
        </w:rPr>
        <w:t xml:space="preserve">fiber-based </w:t>
      </w:r>
      <w:r w:rsidR="008914D0">
        <w:rPr>
          <w:szCs w:val="22"/>
        </w:rPr>
        <w:t>telecommunications</w:t>
      </w:r>
      <w:r w:rsidR="00842284">
        <w:rPr>
          <w:szCs w:val="22"/>
        </w:rPr>
        <w:t xml:space="preserve"> </w:t>
      </w:r>
      <w:r w:rsidR="008914D0">
        <w:rPr>
          <w:szCs w:val="22"/>
        </w:rPr>
        <w:t xml:space="preserve">services to </w:t>
      </w:r>
      <w:r w:rsidRPr="00DC71C0">
        <w:rPr>
          <w:szCs w:val="22"/>
        </w:rPr>
        <w:t>enterprise and carrier customers in New York and New Jersey</w:t>
      </w:r>
      <w:r w:rsidR="008914D0">
        <w:rPr>
          <w:szCs w:val="22"/>
        </w:rPr>
        <w:t>.</w:t>
      </w:r>
      <w:r w:rsidR="0031149A">
        <w:rPr>
          <w:szCs w:val="22"/>
        </w:rPr>
        <w:t xml:space="preserve">  </w:t>
      </w:r>
      <w:r w:rsidRPr="00B54A8D" w:rsidR="00B54A8D">
        <w:rPr>
          <w:szCs w:val="22"/>
        </w:rPr>
        <w:t>BAI, a Delaware limited liability</w:t>
      </w:r>
      <w:r w:rsidR="00B54A8D">
        <w:rPr>
          <w:szCs w:val="22"/>
        </w:rPr>
        <w:t xml:space="preserve"> </w:t>
      </w:r>
      <w:r w:rsidRPr="00B54A8D" w:rsidR="00B54A8D">
        <w:rPr>
          <w:szCs w:val="22"/>
        </w:rPr>
        <w:t>company,</w:t>
      </w:r>
      <w:r w:rsidR="008827E1">
        <w:rPr>
          <w:szCs w:val="22"/>
        </w:rPr>
        <w:t xml:space="preserve"> does not provide domestic telecommunications services</w:t>
      </w:r>
      <w:r w:rsidR="00B54A8D">
        <w:rPr>
          <w:szCs w:val="22"/>
        </w:rPr>
        <w:t xml:space="preserve"> </w:t>
      </w:r>
      <w:r w:rsidR="0031149A">
        <w:rPr>
          <w:szCs w:val="22"/>
        </w:rPr>
        <w:t xml:space="preserve">and </w:t>
      </w:r>
      <w:r w:rsidR="00B54A8D">
        <w:rPr>
          <w:szCs w:val="22"/>
        </w:rPr>
        <w:t>is</w:t>
      </w:r>
      <w:r w:rsidRPr="00B54A8D" w:rsidR="00B54A8D">
        <w:rPr>
          <w:szCs w:val="22"/>
        </w:rPr>
        <w:t xml:space="preserve"> ultimately majority owned and controlled by the Canada Pension Plan Investment</w:t>
      </w:r>
      <w:r w:rsidR="00B54A8D">
        <w:rPr>
          <w:szCs w:val="22"/>
        </w:rPr>
        <w:t xml:space="preserve"> </w:t>
      </w:r>
      <w:r w:rsidRPr="00B54A8D" w:rsidR="00B54A8D">
        <w:rPr>
          <w:szCs w:val="22"/>
        </w:rPr>
        <w:t>Board (CPPIB)</w:t>
      </w:r>
      <w:r w:rsidR="00B61A27">
        <w:rPr>
          <w:szCs w:val="22"/>
        </w:rPr>
        <w:t xml:space="preserve">, a Canadian </w:t>
      </w:r>
      <w:r w:rsidR="00A06E23">
        <w:rPr>
          <w:szCs w:val="22"/>
        </w:rPr>
        <w:t>entity</w:t>
      </w:r>
      <w:r w:rsidR="00B54A8D">
        <w:rPr>
          <w:szCs w:val="22"/>
        </w:rPr>
        <w:t>.</w:t>
      </w:r>
      <w:r>
        <w:rPr>
          <w:rStyle w:val="FootnoteReference"/>
          <w:szCs w:val="22"/>
        </w:rPr>
        <w:footnoteReference w:id="4"/>
      </w:r>
    </w:p>
    <w:p w:rsidR="00914A5C" w:rsidRPr="00914A5C" w:rsidP="001F0128" w14:paraId="6A7B1E70" w14:textId="77777777">
      <w:pPr>
        <w:autoSpaceDE w:val="0"/>
        <w:autoSpaceDN w:val="0"/>
        <w:adjustRightInd w:val="0"/>
        <w:spacing w:after="120"/>
        <w:ind w:firstLine="720"/>
        <w:rPr>
          <w:szCs w:val="22"/>
        </w:rPr>
      </w:pPr>
      <w:r w:rsidRPr="006034FD">
        <w:rPr>
          <w:szCs w:val="22"/>
        </w:rPr>
        <w:t xml:space="preserve">Pursuant to </w:t>
      </w:r>
      <w:r w:rsidR="00DB1A74">
        <w:rPr>
          <w:szCs w:val="22"/>
        </w:rPr>
        <w:t xml:space="preserve">the </w:t>
      </w:r>
      <w:r w:rsidRPr="006034FD">
        <w:rPr>
          <w:szCs w:val="22"/>
        </w:rPr>
        <w:t>terms of the proposed transaction</w:t>
      </w:r>
      <w:bookmarkStart w:id="6" w:name="_Hlk83807160"/>
      <w:r w:rsidR="00444F0E">
        <w:rPr>
          <w:szCs w:val="22"/>
        </w:rPr>
        <w:t>,</w:t>
      </w:r>
      <w:r w:rsidRPr="00B54A8D" w:rsidR="00B54A8D">
        <w:rPr>
          <w:szCs w:val="22"/>
        </w:rPr>
        <w:t xml:space="preserve"> ZenFi will merge with and into Earth Merger Sub LLC</w:t>
      </w:r>
      <w:r w:rsidR="00C6718F">
        <w:rPr>
          <w:szCs w:val="22"/>
        </w:rPr>
        <w:t xml:space="preserve"> </w:t>
      </w:r>
      <w:r w:rsidRPr="00B54A8D" w:rsidR="00C6718F">
        <w:rPr>
          <w:szCs w:val="22"/>
        </w:rPr>
        <w:t>(Merger</w:t>
      </w:r>
      <w:r w:rsidR="00C6718F">
        <w:rPr>
          <w:szCs w:val="22"/>
        </w:rPr>
        <w:t xml:space="preserve"> </w:t>
      </w:r>
      <w:r w:rsidRPr="00B54A8D" w:rsidR="00C6718F">
        <w:rPr>
          <w:szCs w:val="22"/>
        </w:rPr>
        <w:t>Sub</w:t>
      </w:r>
      <w:r w:rsidR="00C6718F">
        <w:rPr>
          <w:szCs w:val="22"/>
        </w:rPr>
        <w:t>)</w:t>
      </w:r>
      <w:r w:rsidRPr="00B54A8D" w:rsidR="00B54A8D">
        <w:rPr>
          <w:szCs w:val="22"/>
        </w:rPr>
        <w:t>, a Delaware limited liability</w:t>
      </w:r>
      <w:r w:rsidR="00B54A8D">
        <w:rPr>
          <w:szCs w:val="22"/>
        </w:rPr>
        <w:t xml:space="preserve"> </w:t>
      </w:r>
      <w:r w:rsidRPr="00B54A8D" w:rsidR="00B54A8D">
        <w:rPr>
          <w:szCs w:val="22"/>
        </w:rPr>
        <w:t>company and affiliate of BAI, with ZenFi surviving the merger as an indirect</w:t>
      </w:r>
      <w:r w:rsidR="00B54A8D">
        <w:rPr>
          <w:szCs w:val="22"/>
        </w:rPr>
        <w:t xml:space="preserve"> </w:t>
      </w:r>
      <w:r w:rsidRPr="00B54A8D" w:rsidR="00B54A8D">
        <w:rPr>
          <w:szCs w:val="22"/>
        </w:rPr>
        <w:t>subsidiary of BAI, and Cross River Fiber becoming an indirect subsidiary of BAI.</w:t>
      </w:r>
      <w:r w:rsidR="00444F0E">
        <w:rPr>
          <w:szCs w:val="22"/>
        </w:rPr>
        <w:t xml:space="preserve">  </w:t>
      </w:r>
    </w:p>
    <w:bookmarkEnd w:id="6"/>
    <w:p w:rsidR="00031C8B" w:rsidRPr="0044009A" w:rsidP="001916C0" w14:paraId="104BA5FA" w14:textId="77777777">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A31B7">
        <w:rPr>
          <w:bCs/>
          <w:szCs w:val="22"/>
        </w:rPr>
        <w:t>A</w:t>
      </w:r>
      <w:r w:rsidRPr="00AD440B">
        <w:rPr>
          <w:bCs/>
          <w:szCs w:val="22"/>
        </w:rPr>
        <w:t xml:space="preserve">pplication would serve the public interest, </w:t>
      </w:r>
      <w:r w:rsidRPr="00AD440B">
        <w:rPr>
          <w:bCs/>
          <w:szCs w:val="22"/>
        </w:rPr>
        <w:t xml:space="preserve">convenience, and necessity.  We accept the </w:t>
      </w:r>
      <w:r w:rsidR="00C61DC7">
        <w:rPr>
          <w:bCs/>
          <w:szCs w:val="22"/>
        </w:rPr>
        <w:t>A</w:t>
      </w:r>
      <w:r w:rsidRPr="00AD440B">
        <w:rPr>
          <w:bCs/>
          <w:szCs w:val="22"/>
        </w:rPr>
        <w:t xml:space="preserve">pplication for filing under section </w:t>
      </w:r>
      <w:r w:rsidRPr="00B621AB">
        <w:rPr>
          <w:bCs/>
          <w:szCs w:val="22"/>
        </w:rPr>
        <w:t>63.03</w:t>
      </w:r>
      <w:r w:rsidR="00485BBB">
        <w:rPr>
          <w:bCs/>
          <w:szCs w:val="22"/>
        </w:rPr>
        <w:t>(b)(</w:t>
      </w:r>
      <w:r w:rsidR="00A32B07">
        <w:rPr>
          <w:bCs/>
          <w:szCs w:val="22"/>
        </w:rPr>
        <w:t>1</w:t>
      </w:r>
      <w:r w:rsidR="00485BBB">
        <w:rPr>
          <w:bCs/>
          <w:szCs w:val="22"/>
        </w:rPr>
        <w:t>)(</w:t>
      </w:r>
      <w:r w:rsidR="00A32B07">
        <w:rPr>
          <w:bCs/>
          <w:szCs w:val="22"/>
        </w:rPr>
        <w:t>i</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5"/>
      </w:r>
    </w:p>
    <w:p w:rsidR="001F0128" w:rsidP="00C72964" w14:paraId="412B21E4"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p>
    <w:p w:rsidR="00444F0E" w:rsidP="00C72964" w14:paraId="2EBFF8E7" w14:textId="77777777">
      <w:pPr>
        <w:ind w:left="720"/>
        <w:rPr>
          <w:szCs w:val="22"/>
        </w:rPr>
      </w:pPr>
      <w:r w:rsidRPr="001F0128">
        <w:rPr>
          <w:szCs w:val="22"/>
        </w:rPr>
        <w:t>Zen</w:t>
      </w:r>
      <w:r w:rsidR="00DF28DA">
        <w:rPr>
          <w:szCs w:val="22"/>
        </w:rPr>
        <w:t>F</w:t>
      </w:r>
      <w:r w:rsidRPr="001F0128">
        <w:rPr>
          <w:szCs w:val="22"/>
        </w:rPr>
        <w:t>i Networks, L</w:t>
      </w:r>
      <w:r>
        <w:rPr>
          <w:szCs w:val="22"/>
        </w:rPr>
        <w:t>LC</w:t>
      </w:r>
      <w:r w:rsidRPr="001F0128">
        <w:rPr>
          <w:szCs w:val="22"/>
        </w:rPr>
        <w:t xml:space="preserve"> </w:t>
      </w:r>
      <w:r w:rsidR="0028678C">
        <w:rPr>
          <w:szCs w:val="22"/>
        </w:rPr>
        <w:t>a</w:t>
      </w:r>
      <w:r w:rsidRPr="001F0128">
        <w:rPr>
          <w:szCs w:val="22"/>
        </w:rPr>
        <w:t>nd Cross River Fiber L</w:t>
      </w:r>
      <w:r>
        <w:rPr>
          <w:szCs w:val="22"/>
        </w:rPr>
        <w:t>LC</w:t>
      </w:r>
      <w:r w:rsidRPr="001F0128">
        <w:rPr>
          <w:szCs w:val="22"/>
        </w:rPr>
        <w:t xml:space="preserve"> </w:t>
      </w:r>
      <w:r w:rsidR="0028678C">
        <w:rPr>
          <w:szCs w:val="22"/>
        </w:rPr>
        <w:t>t</w:t>
      </w:r>
      <w:r w:rsidRPr="001F0128">
        <w:rPr>
          <w:szCs w:val="22"/>
        </w:rPr>
        <w:t xml:space="preserve">o </w:t>
      </w:r>
    </w:p>
    <w:p w:rsidR="00C72964" w:rsidRPr="00C72964" w:rsidP="00444F0E" w14:paraId="15BC7DED" w14:textId="77777777">
      <w:pPr>
        <w:ind w:left="720"/>
        <w:rPr>
          <w:szCs w:val="22"/>
        </w:rPr>
      </w:pPr>
      <w:r w:rsidRPr="001F0128">
        <w:rPr>
          <w:szCs w:val="22"/>
        </w:rPr>
        <w:t>B</w:t>
      </w:r>
      <w:r>
        <w:rPr>
          <w:szCs w:val="22"/>
        </w:rPr>
        <w:t>AI</w:t>
      </w:r>
      <w:r w:rsidRPr="001F0128">
        <w:rPr>
          <w:szCs w:val="22"/>
        </w:rPr>
        <w:t xml:space="preserve"> Communications U</w:t>
      </w:r>
      <w:r>
        <w:rPr>
          <w:szCs w:val="22"/>
        </w:rPr>
        <w:t>S</w:t>
      </w:r>
      <w:r w:rsidRPr="001F0128">
        <w:rPr>
          <w:szCs w:val="22"/>
        </w:rPr>
        <w:t xml:space="preserve"> Holdings I</w:t>
      </w:r>
      <w:r>
        <w:rPr>
          <w:szCs w:val="22"/>
        </w:rPr>
        <w:t>I</w:t>
      </w:r>
      <w:r w:rsidRPr="001F0128">
        <w:rPr>
          <w:szCs w:val="22"/>
        </w:rPr>
        <w:t xml:space="preserve"> L</w:t>
      </w:r>
      <w:r>
        <w:rPr>
          <w:szCs w:val="22"/>
        </w:rPr>
        <w:t>LC</w:t>
      </w:r>
      <w:r w:rsidRPr="00C72964">
        <w:rPr>
          <w:szCs w:val="22"/>
        </w:rPr>
        <w:t>, WC Docket No. 22-28</w:t>
      </w:r>
      <w:r w:rsidR="00685D05">
        <w:rPr>
          <w:szCs w:val="22"/>
        </w:rPr>
        <w:t>4</w:t>
      </w:r>
      <w:r w:rsidRPr="00C72964">
        <w:rPr>
          <w:szCs w:val="22"/>
        </w:rPr>
        <w:t xml:space="preserve"> (filed July 2</w:t>
      </w:r>
      <w:r w:rsidR="00685D05">
        <w:rPr>
          <w:szCs w:val="22"/>
        </w:rPr>
        <w:t>6</w:t>
      </w:r>
      <w:r w:rsidRPr="00C72964">
        <w:rPr>
          <w:szCs w:val="22"/>
        </w:rPr>
        <w:t>, 2022).</w:t>
      </w:r>
    </w:p>
    <w:p w:rsidR="00AD440B" w:rsidRPr="00AD440B" w:rsidP="00AD440B" w14:paraId="7B37B5ED" w14:textId="77777777">
      <w:pPr>
        <w:widowControl w:val="0"/>
        <w:rPr>
          <w:snapToGrid w:val="0"/>
          <w:kern w:val="28"/>
          <w:szCs w:val="22"/>
        </w:rPr>
      </w:pPr>
    </w:p>
    <w:p w:rsidR="00AD440B" w:rsidRPr="00AD440B" w:rsidP="00AD440B" w14:paraId="234B3438" w14:textId="77777777">
      <w:pPr>
        <w:autoSpaceDE w:val="0"/>
        <w:autoSpaceDN w:val="0"/>
        <w:adjustRightInd w:val="0"/>
        <w:rPr>
          <w:szCs w:val="22"/>
        </w:rPr>
      </w:pPr>
      <w:r w:rsidRPr="00AD440B">
        <w:rPr>
          <w:b/>
          <w:szCs w:val="22"/>
          <w:u w:val="single"/>
        </w:rPr>
        <w:t>GENERAL INFORMATION</w:t>
      </w:r>
    </w:p>
    <w:p w:rsidR="00AD440B" w:rsidRPr="00AD440B" w:rsidP="00AD440B" w14:paraId="171F0A35" w14:textId="77777777">
      <w:pPr>
        <w:autoSpaceDE w:val="0"/>
        <w:autoSpaceDN w:val="0"/>
        <w:adjustRightInd w:val="0"/>
        <w:rPr>
          <w:szCs w:val="22"/>
        </w:rPr>
      </w:pPr>
    </w:p>
    <w:p w:rsidR="00AD440B" w:rsidRPr="00AD440B" w:rsidP="00AD440B" w14:paraId="1CD76022" w14:textId="77777777">
      <w:pPr>
        <w:autoSpaceDE w:val="0"/>
        <w:autoSpaceDN w:val="0"/>
        <w:adjustRightInd w:val="0"/>
        <w:spacing w:after="120"/>
        <w:ind w:firstLine="720"/>
        <w:rPr>
          <w:szCs w:val="22"/>
        </w:rPr>
      </w:pPr>
      <w:r w:rsidRPr="00AD440B">
        <w:rPr>
          <w:szCs w:val="22"/>
        </w:rPr>
        <w:t xml:space="preserve">The transfer of </w:t>
      </w:r>
      <w:r w:rsidR="00BE22A0">
        <w:rPr>
          <w:szCs w:val="22"/>
        </w:rPr>
        <w:t xml:space="preserve">assets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4900C7">
        <w:rPr>
          <w:b/>
          <w:szCs w:val="22"/>
        </w:rPr>
        <w:t xml:space="preserve">August </w:t>
      </w:r>
      <w:r w:rsidR="00A32B07">
        <w:rPr>
          <w:b/>
          <w:szCs w:val="22"/>
        </w:rPr>
        <w:t>24</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4900C7">
        <w:rPr>
          <w:b/>
          <w:szCs w:val="22"/>
        </w:rPr>
        <w:t xml:space="preserve">August </w:t>
      </w:r>
      <w:r w:rsidR="00A32B07">
        <w:rPr>
          <w:b/>
          <w:szCs w:val="22"/>
        </w:rPr>
        <w:t>31</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0D8FB9C4"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5DD65DA2"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03D2E9FF"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p>
    <w:p w:rsidR="00FE122A" w:rsidP="00FE122A" w14:paraId="4D677C74" w14:textId="77777777">
      <w:pPr>
        <w:widowControl w:val="0"/>
        <w:numPr>
          <w:ilvl w:val="0"/>
          <w:numId w:val="18"/>
        </w:numPr>
        <w:autoSpaceDE w:val="0"/>
        <w:autoSpaceDN w:val="0"/>
        <w:adjustRightInd w:val="0"/>
        <w:spacing w:after="120"/>
        <w:rPr>
          <w:szCs w:val="22"/>
        </w:rPr>
      </w:pPr>
      <w:r>
        <w:rPr>
          <w:szCs w:val="22"/>
        </w:rPr>
        <w:t>Gregory Kwan</w:t>
      </w:r>
      <w:r w:rsidRPr="00AD440B" w:rsidR="00594E8C">
        <w:rPr>
          <w:szCs w:val="22"/>
        </w:rPr>
        <w:t xml:space="preserve">, Competition Policy Division, Wireline Competition Bureau, </w:t>
      </w:r>
      <w:hyperlink r:id="rId8" w:history="1">
        <w:r w:rsidRPr="000816A5">
          <w:rPr>
            <w:rStyle w:val="Hyperlink"/>
            <w:szCs w:val="22"/>
          </w:rPr>
          <w:t>gregory.kwan@fcc.gov</w:t>
        </w:r>
      </w:hyperlink>
      <w:r w:rsidRPr="00AD440B" w:rsidR="00594E8C">
        <w:rPr>
          <w:szCs w:val="22"/>
        </w:rPr>
        <w:t xml:space="preserve">; </w:t>
      </w:r>
    </w:p>
    <w:p w:rsidR="00390B21" w:rsidRPr="004A1DA6" w:rsidP="004A1DA6" w14:paraId="161E5D69"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9" w:history="1">
        <w:r w:rsidRPr="00FE122A">
          <w:rPr>
            <w:color w:val="0000FF"/>
            <w:szCs w:val="22"/>
            <w:u w:val="single"/>
          </w:rPr>
          <w:t>jim.bird@fcc.gov</w:t>
        </w:r>
      </w:hyperlink>
      <w:r w:rsidRPr="00FE122A">
        <w:rPr>
          <w:szCs w:val="22"/>
        </w:rPr>
        <w:t>.</w:t>
      </w:r>
    </w:p>
    <w:p w:rsidR="00AD440B" w:rsidRPr="00AD440B" w:rsidP="00AD440B" w14:paraId="25F254DF"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0"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5CAEACAD"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3423557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4A93AB26" w14:textId="77777777">
      <w:pPr>
        <w:autoSpaceDE w:val="0"/>
        <w:autoSpaceDN w:val="0"/>
        <w:adjustRightInd w:val="0"/>
        <w:spacing w:after="120"/>
        <w:ind w:firstLine="720"/>
        <w:rPr>
          <w:szCs w:val="22"/>
        </w:rPr>
      </w:pPr>
      <w:r w:rsidRPr="00AD440B">
        <w:rPr>
          <w:szCs w:val="22"/>
        </w:rPr>
        <w:t xml:space="preserve">For further information, please contact </w:t>
      </w:r>
      <w:r w:rsidR="00334CA0">
        <w:rPr>
          <w:szCs w:val="22"/>
        </w:rPr>
        <w:t>Gregory Kwan</w:t>
      </w:r>
      <w:r w:rsidR="00135941">
        <w:rPr>
          <w:szCs w:val="22"/>
        </w:rPr>
        <w:t xml:space="preserve"> </w:t>
      </w:r>
      <w:r w:rsidRPr="00AD440B">
        <w:rPr>
          <w:szCs w:val="22"/>
        </w:rPr>
        <w:t>at (202)</w:t>
      </w:r>
      <w:r w:rsidR="00FB6CC3">
        <w:rPr>
          <w:szCs w:val="22"/>
        </w:rPr>
        <w:t xml:space="preserve"> </w:t>
      </w:r>
      <w:r w:rsidRPr="00AD440B">
        <w:rPr>
          <w:szCs w:val="22"/>
        </w:rPr>
        <w:t>418-</w:t>
      </w:r>
      <w:r w:rsidR="00334CA0">
        <w:rPr>
          <w:szCs w:val="22"/>
        </w:rPr>
        <w:t>1191</w:t>
      </w:r>
      <w:r w:rsidRPr="00AD440B">
        <w:rPr>
          <w:szCs w:val="22"/>
        </w:rPr>
        <w:t>.</w:t>
      </w:r>
    </w:p>
    <w:p w:rsidR="00AD440B" w:rsidRPr="00AD440B" w:rsidP="00AD440B" w14:paraId="1E19AB9F" w14:textId="77777777">
      <w:pPr>
        <w:autoSpaceDE w:val="0"/>
        <w:autoSpaceDN w:val="0"/>
        <w:adjustRightInd w:val="0"/>
        <w:rPr>
          <w:szCs w:val="22"/>
        </w:rPr>
      </w:pPr>
    </w:p>
    <w:p w:rsidR="00E7033D" w:rsidRPr="00AD440B" w:rsidP="00AD440B" w14:paraId="59D9ABEE" w14:textId="77777777">
      <w:pPr>
        <w:autoSpaceDE w:val="0"/>
        <w:autoSpaceDN w:val="0"/>
        <w:adjustRightInd w:val="0"/>
        <w:jc w:val="center"/>
        <w:rPr>
          <w:color w:val="000000"/>
          <w:szCs w:val="22"/>
        </w:rPr>
      </w:pPr>
      <w:r w:rsidRPr="00AD440B">
        <w:rPr>
          <w:b/>
          <w:szCs w:val="22"/>
        </w:rPr>
        <w:t>FCC</w:t>
      </w:r>
      <w:bookmarkEnd w:id="1"/>
      <w:bookmarkEnd w:id="2"/>
    </w:p>
    <w:p w:rsidR="00524D79" w14:paraId="0EA5BA02" w14:textId="77777777">
      <w:pPr>
        <w:autoSpaceDE w:val="0"/>
        <w:autoSpaceDN w:val="0"/>
        <w:adjustRightInd w:val="0"/>
        <w:rPr>
          <w:color w:val="000000"/>
          <w:szCs w:val="22"/>
        </w:rPr>
      </w:pP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EE5CC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358F7">
      <w:rPr>
        <w:rStyle w:val="PageNumber"/>
      </w:rPr>
      <w:fldChar w:fldCharType="separate"/>
    </w:r>
    <w:r>
      <w:rPr>
        <w:rStyle w:val="PageNumber"/>
      </w:rPr>
      <w:fldChar w:fldCharType="end"/>
    </w:r>
  </w:p>
  <w:p w:rsidR="005E21F5" w14:paraId="50ECA9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04E17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EF276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36A302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2BC639C3" w14:textId="77777777"/>
  <w:p w:rsidR="005E21F5" w14:paraId="6EA2AF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571E" w14:paraId="06DD8B76" w14:textId="77777777">
      <w:r>
        <w:separator/>
      </w:r>
    </w:p>
  </w:footnote>
  <w:footnote w:type="continuationSeparator" w:id="1">
    <w:p w:rsidR="006B571E" w14:paraId="22C7818B" w14:textId="77777777">
      <w:r>
        <w:continuationSeparator/>
      </w:r>
    </w:p>
  </w:footnote>
  <w:footnote w:type="continuationNotice" w:id="2">
    <w:p w:rsidR="006B571E" w14:paraId="4D02BFD0" w14:textId="77777777"/>
  </w:footnote>
  <w:footnote w:id="3">
    <w:p w:rsidR="005E21F5" w:rsidRPr="006F1FA5" w:rsidP="00287FB9" w14:paraId="1E2B548D" w14:textId="77777777">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w:t>
      </w:r>
      <w:r w:rsidRPr="006F1FA5">
        <w:rPr>
          <w:sz w:val="20"/>
        </w:rPr>
        <w:t>CFR §§ 63.03-04.</w:t>
      </w:r>
      <w:r w:rsidRPr="006F1FA5" w:rsidR="007F3CF3">
        <w:rPr>
          <w:sz w:val="20"/>
        </w:rPr>
        <w:t xml:space="preserve">  </w:t>
      </w:r>
      <w:r w:rsidRPr="006F1FA5" w:rsidR="007A69A0">
        <w:rPr>
          <w:sz w:val="20"/>
        </w:rPr>
        <w:t xml:space="preserve">Application of ZenFi Networks, LLC and BAI Communications US Holdings II LLC Pursuant to Section 214 of the Communications Act, as Amended, WC Docket No. 22-284 (filed July 26, 2022) (Application).  </w:t>
      </w:r>
    </w:p>
  </w:footnote>
  <w:footnote w:id="4">
    <w:p w:rsidR="00E15861" w14:paraId="7F57777E" w14:textId="77777777">
      <w:pPr>
        <w:pStyle w:val="FootnoteText"/>
      </w:pPr>
      <w:r>
        <w:rPr>
          <w:rStyle w:val="FootnoteReference"/>
        </w:rPr>
        <w:footnoteRef/>
      </w:r>
      <w:r>
        <w:t xml:space="preserve"> </w:t>
      </w:r>
      <w:r w:rsidRPr="002F3158" w:rsidR="0031149A">
        <w:rPr>
          <w:sz w:val="20"/>
        </w:rPr>
        <w:t>Applicants state that BAI is part of the BAI Communications Group, which is the majority owner of Mobilitie,</w:t>
      </w:r>
      <w:r w:rsidR="002F3158">
        <w:rPr>
          <w:sz w:val="20"/>
        </w:rPr>
        <w:t xml:space="preserve"> </w:t>
      </w:r>
      <w:r w:rsidRPr="002F3158" w:rsidR="0031149A">
        <w:rPr>
          <w:sz w:val="20"/>
        </w:rPr>
        <w:t xml:space="preserve">LLC and Transit Wireless, LLC, </w:t>
      </w:r>
      <w:r w:rsidR="003B54FA">
        <w:rPr>
          <w:sz w:val="20"/>
        </w:rPr>
        <w:t xml:space="preserve">which build wireless infrastructure </w:t>
      </w:r>
      <w:r w:rsidRPr="002F3158" w:rsidR="0031149A">
        <w:rPr>
          <w:sz w:val="20"/>
        </w:rPr>
        <w:t xml:space="preserve">in the United States.  </w:t>
      </w:r>
      <w:r w:rsidRPr="002F3158" w:rsidR="002F3158">
        <w:rPr>
          <w:sz w:val="20"/>
        </w:rPr>
        <w:t>Applicants</w:t>
      </w:r>
      <w:r w:rsidR="002F3158">
        <w:rPr>
          <w:sz w:val="20"/>
        </w:rPr>
        <w:t xml:space="preserve"> </w:t>
      </w:r>
      <w:r w:rsidR="00990EAE">
        <w:rPr>
          <w:sz w:val="20"/>
        </w:rPr>
        <w:t xml:space="preserve">state that </w:t>
      </w:r>
      <w:r w:rsidR="002F3158">
        <w:rPr>
          <w:sz w:val="20"/>
        </w:rPr>
        <w:t xml:space="preserve">neither BAI nor any of </w:t>
      </w:r>
      <w:r w:rsidR="00A32B07">
        <w:rPr>
          <w:sz w:val="20"/>
        </w:rPr>
        <w:t>its</w:t>
      </w:r>
      <w:r w:rsidR="002F3158">
        <w:rPr>
          <w:sz w:val="20"/>
        </w:rPr>
        <w:t xml:space="preserve"> affiliates provide domestic telecommunications services.</w:t>
      </w:r>
    </w:p>
  </w:footnote>
  <w:footnote w:id="5">
    <w:p w:rsidR="00644BFB" w:rsidRPr="006B571E" w:rsidP="00644BFB" w14:paraId="5990078C" w14:textId="77777777">
      <w:pPr>
        <w:pStyle w:val="FootnoteText"/>
        <w:rPr>
          <w:color w:val="000000"/>
          <w:sz w:val="20"/>
        </w:rPr>
      </w:pPr>
      <w:r w:rsidRPr="00287FB9">
        <w:rPr>
          <w:rStyle w:val="FootnoteReference"/>
          <w:sz w:val="20"/>
        </w:rPr>
        <w:footnoteRef/>
      </w:r>
      <w:r w:rsidRPr="00287FB9">
        <w:rPr>
          <w:sz w:val="20"/>
        </w:rPr>
        <w:t xml:space="preserve"> </w:t>
      </w:r>
      <w:r w:rsidRPr="00287FB9">
        <w:rPr>
          <w:color w:val="020100"/>
          <w:sz w:val="20"/>
        </w:rPr>
        <w:t xml:space="preserve">47 </w:t>
      </w:r>
      <w:r w:rsidRPr="004A1DA6">
        <w:rPr>
          <w:color w:val="020100"/>
          <w:sz w:val="20"/>
        </w:rPr>
        <w:t>CFR § 63.03(b)(</w:t>
      </w:r>
      <w:r w:rsidR="00A32B07">
        <w:rPr>
          <w:color w:val="020100"/>
          <w:sz w:val="20"/>
        </w:rPr>
        <w:t>1</w:t>
      </w:r>
      <w:r w:rsidRPr="004A1DA6">
        <w:rPr>
          <w:color w:val="020100"/>
          <w:sz w:val="20"/>
        </w:rPr>
        <w:t>)(</w:t>
      </w:r>
      <w:r w:rsidR="00A32B07">
        <w:rPr>
          <w:color w:val="020100"/>
          <w:sz w:val="20"/>
        </w:rPr>
        <w:t>i</w:t>
      </w:r>
      <w:r w:rsidRPr="004A1DA6">
        <w:rPr>
          <w:color w:val="020100"/>
          <w:sz w:val="20"/>
        </w:rPr>
        <w:t>i).</w:t>
      </w:r>
      <w:bookmarkStart w:id="7" w:name="_Hlk98844830"/>
      <w:r w:rsidRPr="004A1DA6" w:rsidR="007A69A0">
        <w:rPr>
          <w:sz w:val="20"/>
        </w:rPr>
        <w:t xml:space="preserve"> </w:t>
      </w:r>
      <w:r w:rsidR="008322DB">
        <w:rPr>
          <w:sz w:val="20"/>
        </w:rPr>
        <w:t xml:space="preserve"> </w:t>
      </w:r>
      <w:r>
        <w:rPr>
          <w:sz w:val="20"/>
        </w:rPr>
        <w:t xml:space="preserve"> </w:t>
      </w:r>
      <w:r w:rsidRPr="006B571E">
        <w:rPr>
          <w:color w:val="000000"/>
          <w:sz w:val="20"/>
        </w:rPr>
        <w:t xml:space="preserve">For applications to transfer control of domestic section 214 authority for which the Applicants have reportable foreign ownership interests and for which they have not also filed an application to transfer an international section 214 authorization, the Commission determined in the </w:t>
      </w:r>
      <w:r w:rsidRPr="006B571E">
        <w:rPr>
          <w:i/>
          <w:iCs/>
          <w:color w:val="000000"/>
          <w:sz w:val="20"/>
        </w:rPr>
        <w:t>Executive Branch Review Process Order</w:t>
      </w:r>
      <w:r w:rsidRPr="006B571E">
        <w:rPr>
          <w:color w:val="000000"/>
          <w:sz w:val="20"/>
        </w:rPr>
        <w:t xml:space="preserve"> that it would not routinely refer such standalone domestic applications to the Executive Branch Agencies responsible for the assessment of national security, law enforcement, foreign policy, or trade policy issues.  </w:t>
      </w:r>
      <w:r w:rsidRPr="006B571E">
        <w:rPr>
          <w:i/>
          <w:iCs/>
          <w:color w:val="000000"/>
          <w:sz w:val="20"/>
        </w:rPr>
        <w:t>Process Reform for Executive Branch Review of Certain FCC Applications and Petitions Involving Foreign Ownership</w:t>
      </w:r>
      <w:r w:rsidRPr="006B571E">
        <w:rPr>
          <w:color w:val="000000"/>
          <w:sz w:val="20"/>
        </w:rPr>
        <w:t>, IB Docket 16-155, Report and Order, 35 FCC Rcd 10927, 10936, para. 25 (2020) (</w:t>
      </w:r>
      <w:r w:rsidRPr="006B571E">
        <w:rPr>
          <w:i/>
          <w:iCs/>
          <w:color w:val="000000"/>
          <w:sz w:val="20"/>
        </w:rPr>
        <w:t>Executive Branch Review Process Order</w:t>
      </w:r>
      <w:r w:rsidRPr="006B571E">
        <w:rPr>
          <w:color w:val="000000"/>
          <w:sz w:val="20"/>
        </w:rPr>
        <w:t xml:space="preserve">).  The Commission, however, retains the discretion to refer a domestic-only section 214 transaction should it find that a particular application may raise national security, law enforcement, foreign policy, and trade policy concerns for which it would benefit from the advice of the Executive Branch.  </w:t>
      </w:r>
      <w:r w:rsidRPr="006B571E">
        <w:rPr>
          <w:i/>
          <w:iCs/>
          <w:color w:val="000000"/>
          <w:sz w:val="20"/>
        </w:rPr>
        <w:t>Id</w:t>
      </w:r>
      <w:r w:rsidRPr="006B571E">
        <w:rPr>
          <w:color w:val="000000"/>
          <w:sz w:val="20"/>
        </w:rPr>
        <w:t xml:space="preserve">.  Applicants state that the Application involves the transfer of control of carriers that hold only domestic section 214 authority and that consistent with the decision in the </w:t>
      </w:r>
      <w:r w:rsidRPr="006B571E">
        <w:rPr>
          <w:i/>
          <w:iCs/>
          <w:color w:val="000000"/>
          <w:sz w:val="20"/>
        </w:rPr>
        <w:t>Executive Branch Review Process Order</w:t>
      </w:r>
      <w:r w:rsidRPr="006B571E">
        <w:rPr>
          <w:color w:val="000000"/>
          <w:sz w:val="20"/>
        </w:rPr>
        <w:t xml:space="preserve">, the Application does not require a referral to the Executive Branch. </w:t>
      </w:r>
      <w:r w:rsidRPr="004A1DA6">
        <w:rPr>
          <w:sz w:val="20"/>
        </w:rPr>
        <w:t xml:space="preserve">Application at 9-10.  </w:t>
      </w:r>
      <w:r w:rsidRPr="006B571E">
        <w:rPr>
          <w:color w:val="000000"/>
          <w:sz w:val="20"/>
        </w:rPr>
        <w:t xml:space="preserve">We do not find any special circumstances that warrant referral of this Application to the Executive Branch agencies. </w:t>
      </w:r>
    </w:p>
    <w:p w:rsidR="00232BC9" w:rsidRPr="004A1DA6" w:rsidP="00287FB9" w14:paraId="057E598F" w14:textId="77777777">
      <w:pPr>
        <w:pStyle w:val="FootnoteText"/>
        <w:spacing w:after="120"/>
      </w:pPr>
      <w:r w:rsidRPr="004A1DA6">
        <w:rPr>
          <w:sz w:val="20"/>
        </w:rPr>
        <w:t>.</w:t>
      </w:r>
      <w:bookmarkEnd w:id="7"/>
    </w:p>
  </w:footnote>
  <w:footnote w:id="6">
    <w:p w:rsidR="005E21F5" w:rsidRPr="00351689" w:rsidP="00AD440B" w14:paraId="5B3E724D"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FE01BD0"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62804178" w14:textId="77777777">
                <w:pPr>
                  <w:rPr>
                    <w:rFonts w:ascii="Arial" w:hAnsi="Arial"/>
                    <w:b/>
                  </w:rPr>
                </w:pPr>
                <w:r>
                  <w:rPr>
                    <w:rFonts w:ascii="Arial" w:hAnsi="Arial"/>
                    <w:b/>
                  </w:rPr>
                  <w:t>Federal Communications Commission</w:t>
                </w:r>
              </w:p>
              <w:p w:rsidR="005E21F5" w14:paraId="6D5C7893" w14:textId="77777777">
                <w:pPr>
                  <w:rPr>
                    <w:rFonts w:ascii="Arial" w:hAnsi="Arial"/>
                    <w:b/>
                  </w:rPr>
                </w:pPr>
                <w:r>
                  <w:rPr>
                    <w:rFonts w:ascii="Arial" w:hAnsi="Arial"/>
                    <w:b/>
                  </w:rPr>
                  <w:t>45 L St., N.E.</w:t>
                </w:r>
              </w:p>
              <w:p w:rsidR="005E21F5" w14:paraId="0F8A9365"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397A786"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650E065" w14:textId="77777777">
                <w:pPr>
                  <w:spacing w:before="40"/>
                  <w:jc w:val="right"/>
                  <w:rPr>
                    <w:rFonts w:ascii="Arial" w:hAnsi="Arial"/>
                    <w:b/>
                    <w:sz w:val="16"/>
                  </w:rPr>
                </w:pPr>
                <w:r>
                  <w:rPr>
                    <w:rFonts w:ascii="Arial" w:hAnsi="Arial"/>
                    <w:b/>
                    <w:sz w:val="16"/>
                  </w:rPr>
                  <w:t>News Media Information 202 / 418-0500</w:t>
                </w:r>
              </w:p>
              <w:p w:rsidR="005E21F5" w14:paraId="27BD609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272ED819" w14:textId="77777777">
                <w:pPr>
                  <w:jc w:val="right"/>
                  <w:rPr>
                    <w:rFonts w:ascii="Arial" w:hAnsi="Arial"/>
                    <w:b/>
                    <w:sz w:val="16"/>
                  </w:rPr>
                </w:pPr>
              </w:p>
              <w:p w:rsidR="005E21F5" w14:paraId="4B24F1C0" w14:textId="77777777">
                <w:pPr>
                  <w:jc w:val="right"/>
                </w:pPr>
              </w:p>
            </w:txbxContent>
          </v:textbox>
        </v:shape>
      </w:pict>
    </w:r>
  </w:p>
  <w:p w:rsidR="005E21F5" w14:paraId="0C02728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0C2C61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2829"/>
    <w:rsid w:val="000534A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16A5"/>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71181"/>
    <w:rsid w:val="001736D0"/>
    <w:rsid w:val="00176BD0"/>
    <w:rsid w:val="00187617"/>
    <w:rsid w:val="00190745"/>
    <w:rsid w:val="001916C0"/>
    <w:rsid w:val="00193234"/>
    <w:rsid w:val="001947E9"/>
    <w:rsid w:val="00194E1E"/>
    <w:rsid w:val="001A00A7"/>
    <w:rsid w:val="001A2DFA"/>
    <w:rsid w:val="001A3813"/>
    <w:rsid w:val="001A3E67"/>
    <w:rsid w:val="001A47EC"/>
    <w:rsid w:val="001A5568"/>
    <w:rsid w:val="001B1E25"/>
    <w:rsid w:val="001B2C26"/>
    <w:rsid w:val="001B2FBB"/>
    <w:rsid w:val="001B4C2F"/>
    <w:rsid w:val="001B57A4"/>
    <w:rsid w:val="001B69F9"/>
    <w:rsid w:val="001B6EFA"/>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342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2BC9"/>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5F1"/>
    <w:rsid w:val="002A3B8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3158"/>
    <w:rsid w:val="002F4E17"/>
    <w:rsid w:val="002F5F38"/>
    <w:rsid w:val="0030523C"/>
    <w:rsid w:val="00305D86"/>
    <w:rsid w:val="00306AAD"/>
    <w:rsid w:val="0031149A"/>
    <w:rsid w:val="0031156F"/>
    <w:rsid w:val="00312CE1"/>
    <w:rsid w:val="00313546"/>
    <w:rsid w:val="00315BA9"/>
    <w:rsid w:val="00315D50"/>
    <w:rsid w:val="00315FCD"/>
    <w:rsid w:val="0031636F"/>
    <w:rsid w:val="00321F97"/>
    <w:rsid w:val="00325988"/>
    <w:rsid w:val="00325E35"/>
    <w:rsid w:val="0032625B"/>
    <w:rsid w:val="00333F9F"/>
    <w:rsid w:val="00334CA0"/>
    <w:rsid w:val="00334E5E"/>
    <w:rsid w:val="00334E6C"/>
    <w:rsid w:val="003357F4"/>
    <w:rsid w:val="0033631D"/>
    <w:rsid w:val="00340881"/>
    <w:rsid w:val="00345CA2"/>
    <w:rsid w:val="00346D23"/>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0955"/>
    <w:rsid w:val="003B26B4"/>
    <w:rsid w:val="003B43C3"/>
    <w:rsid w:val="003B54FA"/>
    <w:rsid w:val="003B5CEE"/>
    <w:rsid w:val="003C18DA"/>
    <w:rsid w:val="003C2000"/>
    <w:rsid w:val="003C23FE"/>
    <w:rsid w:val="003C4A02"/>
    <w:rsid w:val="003C6BB4"/>
    <w:rsid w:val="003C7229"/>
    <w:rsid w:val="003C78E7"/>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47A5"/>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4F0E"/>
    <w:rsid w:val="00446342"/>
    <w:rsid w:val="004503EA"/>
    <w:rsid w:val="00452843"/>
    <w:rsid w:val="00453514"/>
    <w:rsid w:val="0045717F"/>
    <w:rsid w:val="00460914"/>
    <w:rsid w:val="004609A4"/>
    <w:rsid w:val="00462D8F"/>
    <w:rsid w:val="00464B4D"/>
    <w:rsid w:val="00464E8A"/>
    <w:rsid w:val="00465520"/>
    <w:rsid w:val="00466B9F"/>
    <w:rsid w:val="00473955"/>
    <w:rsid w:val="00475BD8"/>
    <w:rsid w:val="00476EFB"/>
    <w:rsid w:val="00477D45"/>
    <w:rsid w:val="004808FC"/>
    <w:rsid w:val="00482EB0"/>
    <w:rsid w:val="00483B1B"/>
    <w:rsid w:val="00485BBB"/>
    <w:rsid w:val="00485D13"/>
    <w:rsid w:val="004900C7"/>
    <w:rsid w:val="00490F6A"/>
    <w:rsid w:val="004913FF"/>
    <w:rsid w:val="00492290"/>
    <w:rsid w:val="00492A28"/>
    <w:rsid w:val="004951AE"/>
    <w:rsid w:val="004A1DA6"/>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2ADD"/>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064"/>
    <w:rsid w:val="00600B5F"/>
    <w:rsid w:val="0060105E"/>
    <w:rsid w:val="0060106A"/>
    <w:rsid w:val="00601476"/>
    <w:rsid w:val="00602698"/>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4BFB"/>
    <w:rsid w:val="00645D59"/>
    <w:rsid w:val="0064748A"/>
    <w:rsid w:val="00647C67"/>
    <w:rsid w:val="00650544"/>
    <w:rsid w:val="00653610"/>
    <w:rsid w:val="00654B1F"/>
    <w:rsid w:val="00656777"/>
    <w:rsid w:val="0065693D"/>
    <w:rsid w:val="00660336"/>
    <w:rsid w:val="00660ECD"/>
    <w:rsid w:val="006619A7"/>
    <w:rsid w:val="00661D82"/>
    <w:rsid w:val="00663300"/>
    <w:rsid w:val="00663975"/>
    <w:rsid w:val="006639BB"/>
    <w:rsid w:val="00665C2A"/>
    <w:rsid w:val="006703D5"/>
    <w:rsid w:val="0067115F"/>
    <w:rsid w:val="006768CC"/>
    <w:rsid w:val="00677DF3"/>
    <w:rsid w:val="0068067C"/>
    <w:rsid w:val="00680868"/>
    <w:rsid w:val="00684AB3"/>
    <w:rsid w:val="00685D05"/>
    <w:rsid w:val="006876EF"/>
    <w:rsid w:val="00690EA9"/>
    <w:rsid w:val="00691832"/>
    <w:rsid w:val="00693C2C"/>
    <w:rsid w:val="0069455A"/>
    <w:rsid w:val="00695785"/>
    <w:rsid w:val="00697832"/>
    <w:rsid w:val="006A138C"/>
    <w:rsid w:val="006A156E"/>
    <w:rsid w:val="006A19A2"/>
    <w:rsid w:val="006A1C8E"/>
    <w:rsid w:val="006A1F64"/>
    <w:rsid w:val="006B21C0"/>
    <w:rsid w:val="006B3480"/>
    <w:rsid w:val="006B36F1"/>
    <w:rsid w:val="006B571E"/>
    <w:rsid w:val="006B5C06"/>
    <w:rsid w:val="006B6400"/>
    <w:rsid w:val="006C146A"/>
    <w:rsid w:val="006C211E"/>
    <w:rsid w:val="006C277B"/>
    <w:rsid w:val="006C295F"/>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61ED"/>
    <w:rsid w:val="006E643F"/>
    <w:rsid w:val="006E67A0"/>
    <w:rsid w:val="006E7452"/>
    <w:rsid w:val="006E77B7"/>
    <w:rsid w:val="006F1FA5"/>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5745F"/>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9A0"/>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2DB"/>
    <w:rsid w:val="0083237E"/>
    <w:rsid w:val="0083618B"/>
    <w:rsid w:val="00837B07"/>
    <w:rsid w:val="00840199"/>
    <w:rsid w:val="0084125A"/>
    <w:rsid w:val="00842284"/>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27E1"/>
    <w:rsid w:val="00884A61"/>
    <w:rsid w:val="008850A3"/>
    <w:rsid w:val="00890CFD"/>
    <w:rsid w:val="008914D0"/>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791"/>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491F"/>
    <w:rsid w:val="009356C7"/>
    <w:rsid w:val="009375A4"/>
    <w:rsid w:val="0094117D"/>
    <w:rsid w:val="009416A6"/>
    <w:rsid w:val="00947039"/>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255A"/>
    <w:rsid w:val="0098437F"/>
    <w:rsid w:val="00990455"/>
    <w:rsid w:val="00990EAE"/>
    <w:rsid w:val="00992C03"/>
    <w:rsid w:val="0099352F"/>
    <w:rsid w:val="00995176"/>
    <w:rsid w:val="009A068F"/>
    <w:rsid w:val="009A0D7F"/>
    <w:rsid w:val="009A124E"/>
    <w:rsid w:val="009A31B7"/>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6E23"/>
    <w:rsid w:val="00A07DE6"/>
    <w:rsid w:val="00A11865"/>
    <w:rsid w:val="00A132F3"/>
    <w:rsid w:val="00A14824"/>
    <w:rsid w:val="00A14FAC"/>
    <w:rsid w:val="00A15248"/>
    <w:rsid w:val="00A229F0"/>
    <w:rsid w:val="00A25AB6"/>
    <w:rsid w:val="00A25C41"/>
    <w:rsid w:val="00A26754"/>
    <w:rsid w:val="00A268CF"/>
    <w:rsid w:val="00A30C04"/>
    <w:rsid w:val="00A326BD"/>
    <w:rsid w:val="00A32B07"/>
    <w:rsid w:val="00A3545A"/>
    <w:rsid w:val="00A36DEA"/>
    <w:rsid w:val="00A37CD0"/>
    <w:rsid w:val="00A4540E"/>
    <w:rsid w:val="00A47815"/>
    <w:rsid w:val="00A47EA1"/>
    <w:rsid w:val="00A50727"/>
    <w:rsid w:val="00A55BA1"/>
    <w:rsid w:val="00A55F2F"/>
    <w:rsid w:val="00A569E4"/>
    <w:rsid w:val="00A64935"/>
    <w:rsid w:val="00A6780C"/>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4B83"/>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0F5A"/>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76C"/>
    <w:rsid w:val="00B55A93"/>
    <w:rsid w:val="00B56317"/>
    <w:rsid w:val="00B565D8"/>
    <w:rsid w:val="00B56E1B"/>
    <w:rsid w:val="00B57D2A"/>
    <w:rsid w:val="00B61A27"/>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4636"/>
    <w:rsid w:val="00B94F3B"/>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F0B00"/>
    <w:rsid w:val="00BF3E2A"/>
    <w:rsid w:val="00BF4558"/>
    <w:rsid w:val="00BF54A4"/>
    <w:rsid w:val="00BF741B"/>
    <w:rsid w:val="00C001B1"/>
    <w:rsid w:val="00C100C9"/>
    <w:rsid w:val="00C117C2"/>
    <w:rsid w:val="00C11939"/>
    <w:rsid w:val="00C11C1B"/>
    <w:rsid w:val="00C13963"/>
    <w:rsid w:val="00C15025"/>
    <w:rsid w:val="00C152B5"/>
    <w:rsid w:val="00C16A22"/>
    <w:rsid w:val="00C16F28"/>
    <w:rsid w:val="00C17C21"/>
    <w:rsid w:val="00C20920"/>
    <w:rsid w:val="00C219A5"/>
    <w:rsid w:val="00C229D8"/>
    <w:rsid w:val="00C24812"/>
    <w:rsid w:val="00C324E6"/>
    <w:rsid w:val="00C33788"/>
    <w:rsid w:val="00C35C48"/>
    <w:rsid w:val="00C3643D"/>
    <w:rsid w:val="00C3705B"/>
    <w:rsid w:val="00C37A99"/>
    <w:rsid w:val="00C37D69"/>
    <w:rsid w:val="00C404CF"/>
    <w:rsid w:val="00C405A1"/>
    <w:rsid w:val="00C42D1B"/>
    <w:rsid w:val="00C4446E"/>
    <w:rsid w:val="00C4607F"/>
    <w:rsid w:val="00C507AA"/>
    <w:rsid w:val="00C53E5E"/>
    <w:rsid w:val="00C56AE6"/>
    <w:rsid w:val="00C60F32"/>
    <w:rsid w:val="00C612FD"/>
    <w:rsid w:val="00C61DC7"/>
    <w:rsid w:val="00C64B14"/>
    <w:rsid w:val="00C64DFC"/>
    <w:rsid w:val="00C65747"/>
    <w:rsid w:val="00C66C4F"/>
    <w:rsid w:val="00C6718F"/>
    <w:rsid w:val="00C676AD"/>
    <w:rsid w:val="00C67FE7"/>
    <w:rsid w:val="00C70494"/>
    <w:rsid w:val="00C72423"/>
    <w:rsid w:val="00C72964"/>
    <w:rsid w:val="00C73F52"/>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BC7"/>
    <w:rsid w:val="00CF569B"/>
    <w:rsid w:val="00CF6822"/>
    <w:rsid w:val="00CF6960"/>
    <w:rsid w:val="00D00C86"/>
    <w:rsid w:val="00D01A62"/>
    <w:rsid w:val="00D02269"/>
    <w:rsid w:val="00D04963"/>
    <w:rsid w:val="00D04DB0"/>
    <w:rsid w:val="00D05475"/>
    <w:rsid w:val="00D0786E"/>
    <w:rsid w:val="00D111DF"/>
    <w:rsid w:val="00D11B85"/>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4BD4"/>
    <w:rsid w:val="00D668AD"/>
    <w:rsid w:val="00D674A6"/>
    <w:rsid w:val="00D7063B"/>
    <w:rsid w:val="00D74088"/>
    <w:rsid w:val="00D74311"/>
    <w:rsid w:val="00D75D75"/>
    <w:rsid w:val="00D767D0"/>
    <w:rsid w:val="00D768ED"/>
    <w:rsid w:val="00D81CDC"/>
    <w:rsid w:val="00D82F0A"/>
    <w:rsid w:val="00D848BB"/>
    <w:rsid w:val="00D84FE8"/>
    <w:rsid w:val="00D8568B"/>
    <w:rsid w:val="00D85A2E"/>
    <w:rsid w:val="00D90B6C"/>
    <w:rsid w:val="00D918DB"/>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59FD"/>
    <w:rsid w:val="00DB6614"/>
    <w:rsid w:val="00DC0024"/>
    <w:rsid w:val="00DC097A"/>
    <w:rsid w:val="00DC3A1A"/>
    <w:rsid w:val="00DC441A"/>
    <w:rsid w:val="00DC5921"/>
    <w:rsid w:val="00DC5BDD"/>
    <w:rsid w:val="00DC6D92"/>
    <w:rsid w:val="00DC71C0"/>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28DA"/>
    <w:rsid w:val="00DF3C71"/>
    <w:rsid w:val="00DF538D"/>
    <w:rsid w:val="00DF635A"/>
    <w:rsid w:val="00DF6BB3"/>
    <w:rsid w:val="00E00DB4"/>
    <w:rsid w:val="00E042F4"/>
    <w:rsid w:val="00E04732"/>
    <w:rsid w:val="00E05096"/>
    <w:rsid w:val="00E07B1B"/>
    <w:rsid w:val="00E100F3"/>
    <w:rsid w:val="00E10C0C"/>
    <w:rsid w:val="00E11A1D"/>
    <w:rsid w:val="00E12C12"/>
    <w:rsid w:val="00E1390B"/>
    <w:rsid w:val="00E15861"/>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02D"/>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33F4"/>
    <w:rsid w:val="00F3488E"/>
    <w:rsid w:val="00F358F7"/>
    <w:rsid w:val="00F35D70"/>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188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gregory.kwan@fcc.gov" TargetMode="External" /><Relationship Id="rId9" Type="http://schemas.openxmlformats.org/officeDocument/2006/relationships/hyperlink" Target="mailto:jim.bir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