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7DB4287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324E87">
        <w:rPr>
          <w:b/>
          <w:szCs w:val="22"/>
        </w:rPr>
        <w:t>858</w:t>
      </w:r>
    </w:p>
    <w:p w:rsidR="006076B9" w:rsidP="007D67D9" w14:paraId="6DA34BF3" w14:textId="18D8FE11">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490292">
        <w:rPr>
          <w:b/>
          <w:szCs w:val="22"/>
        </w:rPr>
        <w:t xml:space="preserve">August </w:t>
      </w:r>
      <w:r w:rsidR="0003732E">
        <w:rPr>
          <w:b/>
          <w:szCs w:val="22"/>
        </w:rPr>
        <w:t>1</w:t>
      </w:r>
      <w:r w:rsidR="00710426">
        <w:rPr>
          <w:b/>
          <w:szCs w:val="22"/>
        </w:rPr>
        <w:t>2</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7A8F5B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AND/OR INTERCONNECTED VOIP</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1483F03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4B7DE3">
        <w:rPr>
          <w:b/>
          <w:kern w:val="0"/>
          <w:szCs w:val="22"/>
        </w:rPr>
        <w:t>2</w:t>
      </w:r>
      <w:r w:rsidR="000364C6">
        <w:rPr>
          <w:b/>
          <w:kern w:val="0"/>
          <w:szCs w:val="22"/>
        </w:rPr>
        <w:t>-</w:t>
      </w:r>
      <w:r w:rsidR="00305CE1">
        <w:rPr>
          <w:b/>
          <w:kern w:val="0"/>
          <w:szCs w:val="22"/>
        </w:rPr>
        <w:t>295 &amp; 22-303</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3B98CB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3732E">
        <w:rPr>
          <w:b/>
          <w:kern w:val="0"/>
          <w:szCs w:val="22"/>
        </w:rPr>
        <w:t>August 2</w:t>
      </w:r>
      <w:r w:rsidR="007510E4">
        <w:rPr>
          <w:b/>
          <w:kern w:val="0"/>
          <w:szCs w:val="22"/>
        </w:rPr>
        <w:t>9</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886A9E1">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F78E0">
        <w:rPr>
          <w:rFonts w:eastAsia="MS Mincho"/>
          <w:b/>
          <w:szCs w:val="22"/>
        </w:rPr>
        <w:t>September 1</w:t>
      </w:r>
      <w:r w:rsidR="00585181">
        <w:rPr>
          <w:rFonts w:eastAsia="MS Mincho"/>
          <w:b/>
          <w:szCs w:val="22"/>
        </w:rPr>
        <w:t>2</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E0FFD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3732E">
        <w:rPr>
          <w:b/>
          <w:szCs w:val="22"/>
        </w:rPr>
        <w:t xml:space="preserve">August </w:t>
      </w:r>
      <w:r w:rsidR="00B11FC6">
        <w:rPr>
          <w:b/>
          <w:szCs w:val="22"/>
        </w:rPr>
        <w:t>29</w:t>
      </w:r>
      <w:r w:rsidR="0003732E">
        <w:rPr>
          <w:b/>
          <w:szCs w:val="22"/>
        </w:rPr>
        <w:t>,</w:t>
      </w:r>
      <w:r w:rsidR="00350315">
        <w:rPr>
          <w:b/>
          <w:szCs w:val="22"/>
        </w:rPr>
        <w:t xml:space="preserve"> </w:t>
      </w:r>
      <w:r w:rsidR="00FA0AFD">
        <w:rPr>
          <w:b/>
          <w:szCs w:val="22"/>
        </w:rPr>
        <w:t>20</w:t>
      </w:r>
      <w:r w:rsidR="00064C34">
        <w:rPr>
          <w:b/>
          <w:szCs w:val="22"/>
        </w:rPr>
        <w:t>2</w:t>
      </w:r>
      <w:r w:rsidR="00B11FC6">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4CDC1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1F5DC15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34F75" w:rsidRPr="00434F75" w:rsidP="00434F75" w14:paraId="4703A4B7" w14:textId="3428943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r w:rsidRPr="00434F75">
        <w:rPr>
          <w:b/>
          <w:szCs w:val="22"/>
        </w:rPr>
        <w:t xml:space="preserve">Applicant(s): </w:t>
      </w:r>
      <w:r w:rsidRPr="00434F75">
        <w:rPr>
          <w:b/>
          <w:szCs w:val="22"/>
        </w:rPr>
        <w:t>Trailwave</w:t>
      </w:r>
      <w:r w:rsidRPr="00434F75">
        <w:rPr>
          <w:b/>
          <w:szCs w:val="22"/>
        </w:rPr>
        <w:t xml:space="preserve"> Fiber, Inc</w:t>
      </w:r>
    </w:p>
    <w:p w:rsidR="00434F75" w:rsidRPr="00434F75" w:rsidP="00434F75" w14:paraId="71D2D453" w14:textId="79675C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WC Docket No. 22-</w:t>
      </w:r>
      <w:r>
        <w:rPr>
          <w:b/>
          <w:szCs w:val="22"/>
        </w:rPr>
        <w:t>295</w:t>
      </w:r>
      <w:r w:rsidRPr="00434F75">
        <w:rPr>
          <w:b/>
          <w:szCs w:val="22"/>
        </w:rPr>
        <w:t>, Comp. Pol. File No. 179</w:t>
      </w:r>
      <w:r>
        <w:rPr>
          <w:b/>
          <w:szCs w:val="22"/>
        </w:rPr>
        <w:t>6</w:t>
      </w:r>
    </w:p>
    <w:p w:rsidR="00543C65" w:rsidP="00434F75" w14:paraId="515ADB78" w14:textId="7175EE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Link – </w:t>
      </w:r>
      <w:hyperlink r:id="rId8" w:history="1">
        <w:r w:rsidRPr="00D63963">
          <w:rPr>
            <w:rStyle w:val="Hyperlink"/>
            <w:bCs/>
            <w:szCs w:val="22"/>
          </w:rPr>
          <w:t>https://www.fcc.gov/ecfs/search/search-filings/results?q=(proceedings.name:(%2222-295%22))</w:t>
        </w:r>
      </w:hyperlink>
    </w:p>
    <w:p w:rsidR="00434F75" w:rsidRPr="00434F75" w:rsidP="00434F75" w14:paraId="66BD6A27" w14:textId="3E7CB5E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Affected Service(s) – </w:t>
      </w:r>
      <w:r w:rsidRPr="00983B68">
        <w:rPr>
          <w:bCs/>
          <w:szCs w:val="22"/>
        </w:rPr>
        <w:t>interconnected VoIP services</w:t>
      </w:r>
      <w:r w:rsidRPr="00434F75">
        <w:rPr>
          <w:b/>
          <w:szCs w:val="22"/>
        </w:rPr>
        <w:t xml:space="preserve"> </w:t>
      </w:r>
    </w:p>
    <w:p w:rsidR="00434F75" w:rsidRPr="00434F75" w:rsidP="00434F75" w14:paraId="0B9E3EBA" w14:textId="1341910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Service Area(s) – </w:t>
      </w:r>
      <w:r w:rsidRPr="00983B68" w:rsidR="00983B68">
        <w:rPr>
          <w:bCs/>
          <w:szCs w:val="22"/>
        </w:rPr>
        <w:t>Georgia</w:t>
      </w:r>
    </w:p>
    <w:p w:rsidR="00434F75" w:rsidRPr="00434F75" w:rsidP="00434F75" w14:paraId="50D90FE7" w14:textId="74CCD8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Authorized Date(s) – </w:t>
      </w:r>
      <w:r w:rsidRPr="00983B68">
        <w:rPr>
          <w:bCs/>
          <w:szCs w:val="22"/>
        </w:rPr>
        <w:t>on or after September 1</w:t>
      </w:r>
      <w:r w:rsidR="00983B68">
        <w:rPr>
          <w:bCs/>
          <w:szCs w:val="22"/>
        </w:rPr>
        <w:t>2</w:t>
      </w:r>
      <w:r w:rsidRPr="00983B68">
        <w:rPr>
          <w:bCs/>
          <w:szCs w:val="22"/>
        </w:rPr>
        <w:t>, 2022</w:t>
      </w:r>
    </w:p>
    <w:p w:rsidR="00434F75" w:rsidP="00434F75" w14:paraId="4F287A38" w14:textId="762C9CA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Contact(s) – </w:t>
      </w:r>
      <w:r w:rsidRPr="00983B68">
        <w:rPr>
          <w:bCs/>
          <w:szCs w:val="22"/>
        </w:rPr>
        <w:t>Kimberly Jackson, (202) 418-7393 (voice), Kimberly.Jackson@fcc.gov, of the Competition Policy Division, Wireline Competition Bureau</w:t>
      </w:r>
    </w:p>
    <w:p w:rsidR="00434F75" w:rsidP="00434F75" w14:paraId="2881E01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90292" w:rsidP="00490292" w14:paraId="1A26C203" w14:textId="241EDD9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 xml:space="preserve">Applicant(s): </w:t>
      </w:r>
      <w:r w:rsidRPr="00490292">
        <w:rPr>
          <w:b/>
          <w:szCs w:val="22"/>
        </w:rPr>
        <w:t xml:space="preserve">Fusion, LLC </w:t>
      </w:r>
    </w:p>
    <w:p w:rsidR="00656FBD" w:rsidRPr="00656FBD" w:rsidP="00490292" w14:paraId="481938A6" w14:textId="68BE7B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WC Docket No. 22-</w:t>
      </w:r>
      <w:r w:rsidR="00434F75">
        <w:rPr>
          <w:b/>
          <w:szCs w:val="22"/>
        </w:rPr>
        <w:t>303</w:t>
      </w:r>
      <w:r w:rsidRPr="00656FBD">
        <w:rPr>
          <w:b/>
          <w:szCs w:val="22"/>
        </w:rPr>
        <w:t>, Comp. Pol. File No. 17</w:t>
      </w:r>
      <w:r w:rsidR="00490292">
        <w:rPr>
          <w:b/>
          <w:szCs w:val="22"/>
        </w:rPr>
        <w:t>9</w:t>
      </w:r>
      <w:r w:rsidR="008079F9">
        <w:rPr>
          <w:b/>
          <w:szCs w:val="22"/>
        </w:rPr>
        <w:t>9</w:t>
      </w:r>
    </w:p>
    <w:p w:rsidR="005262ED" w:rsidRPr="00656FBD" w:rsidP="00656FBD" w14:paraId="4ADBD35B" w14:textId="512A434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 xml:space="preserve">Link </w:t>
      </w:r>
      <w:r w:rsidRPr="00656FBD">
        <w:rPr>
          <w:bCs/>
          <w:szCs w:val="22"/>
        </w:rPr>
        <w:t xml:space="preserve">– </w:t>
      </w:r>
      <w:hyperlink r:id="rId9" w:history="1">
        <w:r w:rsidRPr="00D63963">
          <w:rPr>
            <w:rStyle w:val="Hyperlink"/>
          </w:rPr>
          <w:t>https://www.fcc.gov/ecfs/search/search-filings/results?q=(proceedings.name:(%2222-303%22))</w:t>
        </w:r>
      </w:hyperlink>
    </w:p>
    <w:p w:rsidR="00490292" w:rsidP="00490292" w14:paraId="079CA4C2" w14:textId="1A22092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656FBD">
        <w:rPr>
          <w:b/>
          <w:szCs w:val="22"/>
        </w:rPr>
        <w:t xml:space="preserve">Affected Service(s) – </w:t>
      </w:r>
      <w:r w:rsidRPr="00490292">
        <w:rPr>
          <w:bCs/>
          <w:szCs w:val="22"/>
        </w:rPr>
        <w:t>interconnected</w:t>
      </w:r>
      <w:r>
        <w:rPr>
          <w:b/>
          <w:szCs w:val="22"/>
        </w:rPr>
        <w:t xml:space="preserve"> </w:t>
      </w:r>
      <w:r w:rsidRPr="00490292">
        <w:rPr>
          <w:bCs/>
          <w:szCs w:val="22"/>
        </w:rPr>
        <w:t>VoIP</w:t>
      </w:r>
      <w:r w:rsidR="00585181">
        <w:rPr>
          <w:bCs/>
          <w:szCs w:val="22"/>
        </w:rPr>
        <w:t xml:space="preserve"> </w:t>
      </w:r>
      <w:r w:rsidRPr="00490292">
        <w:rPr>
          <w:bCs/>
          <w:szCs w:val="22"/>
        </w:rPr>
        <w:t>services</w:t>
      </w:r>
      <w:r w:rsidRPr="00490292">
        <w:rPr>
          <w:b/>
          <w:bCs/>
          <w:szCs w:val="22"/>
        </w:rPr>
        <w:t xml:space="preserve"> </w:t>
      </w:r>
    </w:p>
    <w:p w:rsidR="00656FBD" w:rsidRPr="00656FBD" w:rsidP="00490292" w14:paraId="174A37BF" w14:textId="7E8912A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Service Area(s) –</w:t>
      </w:r>
      <w:r w:rsidR="00585181">
        <w:rPr>
          <w:b/>
          <w:szCs w:val="22"/>
        </w:rPr>
        <w:t xml:space="preserve"> </w:t>
      </w:r>
      <w:r w:rsidRPr="00490292" w:rsidR="00490292">
        <w:rPr>
          <w:bCs/>
          <w:szCs w:val="22"/>
        </w:rPr>
        <w:t>Ohio</w:t>
      </w:r>
    </w:p>
    <w:p w:rsidR="00656FBD" w:rsidRPr="00656FBD" w:rsidP="00656FBD" w14:paraId="1549604C" w14:textId="1A3B733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 xml:space="preserve">Authorized Date(s) – </w:t>
      </w:r>
      <w:r w:rsidRPr="00656FBD">
        <w:rPr>
          <w:bCs/>
          <w:szCs w:val="22"/>
        </w:rPr>
        <w:t xml:space="preserve">on or after </w:t>
      </w:r>
      <w:r w:rsidR="00490292">
        <w:rPr>
          <w:bCs/>
          <w:szCs w:val="22"/>
        </w:rPr>
        <w:t>September 1</w:t>
      </w:r>
      <w:r w:rsidR="00585181">
        <w:rPr>
          <w:bCs/>
          <w:szCs w:val="22"/>
        </w:rPr>
        <w:t>3</w:t>
      </w:r>
      <w:r w:rsidRPr="00656FBD">
        <w:rPr>
          <w:bCs/>
          <w:szCs w:val="22"/>
        </w:rPr>
        <w:t>, 2022</w:t>
      </w:r>
    </w:p>
    <w:p w:rsidR="00656FBD" w:rsidRPr="00656FBD" w:rsidP="00656FBD" w14:paraId="3B000925" w14:textId="7F84CBE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56FBD">
        <w:rPr>
          <w:b/>
          <w:szCs w:val="22"/>
        </w:rPr>
        <w:t xml:space="preserve">Contact(s) – </w:t>
      </w:r>
      <w:r w:rsidRPr="00656FBD">
        <w:rPr>
          <w:bCs/>
          <w:szCs w:val="22"/>
        </w:rPr>
        <w:t>Kimberly Jackson, (202) 418-7393 (voice), Kimberly.Jackson@fcc.gov, of the Competition Policy Division, Wireline Competition Bureau</w:t>
      </w:r>
    </w:p>
    <w:p w:rsidR="00656FBD" w:rsidRPr="00656FBD" w:rsidP="00656FBD" w14:paraId="2490900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B11FC6" w:rsidRPr="00B11FC6" w14:paraId="4265C855" w14:textId="3CA37392">
      <w:pPr>
        <w:pStyle w:val="FootnoteText"/>
        <w:rPr>
          <w:sz w:val="20"/>
        </w:rPr>
      </w:pPr>
      <w:r w:rsidRPr="00B11FC6">
        <w:rPr>
          <w:rStyle w:val="FootnoteReference"/>
          <w:sz w:val="20"/>
        </w:rPr>
        <w:footnoteRef/>
      </w:r>
      <w:r w:rsidRPr="00B11FC6">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75C28B90">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3298B8E2">
    <w:pPr>
      <w:pStyle w:val="Header"/>
    </w:pPr>
    <w:r>
      <w:tab/>
    </w:r>
    <w:r>
      <w:ptab w:relativeTo="margin" w:alignment="right" w:leader="none"/>
    </w:r>
    <w:r>
      <w:t xml:space="preserve">DA </w:t>
    </w:r>
    <w:r w:rsidR="00D26EA7">
      <w:t>2</w:t>
    </w:r>
    <w:r w:rsidR="00152702">
      <w:t>2</w:t>
    </w:r>
    <w:r w:rsidR="00C8526E">
      <w:t>-</w:t>
    </w:r>
    <w:r w:rsidR="00324E87">
      <w:t>858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181352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0FC2"/>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4737"/>
    <w:rsid w:val="00755114"/>
    <w:rsid w:val="007558AF"/>
    <w:rsid w:val="00755BB6"/>
    <w:rsid w:val="00756BBB"/>
    <w:rsid w:val="00757917"/>
    <w:rsid w:val="00757E0D"/>
    <w:rsid w:val="0076152B"/>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26B74"/>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1DF4"/>
    <w:rsid w:val="008827E1"/>
    <w:rsid w:val="008830A6"/>
    <w:rsid w:val="0088524C"/>
    <w:rsid w:val="00887434"/>
    <w:rsid w:val="0089297D"/>
    <w:rsid w:val="00892F8F"/>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963"/>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1B47"/>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295%22))" TargetMode="External" /><Relationship Id="rId9" Type="http://schemas.openxmlformats.org/officeDocument/2006/relationships/hyperlink" Target="https://www.fcc.gov/ecfs/search/search-filings/results?q=(proceedings.name:(%2222-303%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