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7121E5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D234B4B" w14:textId="77777777">
      <w:pPr>
        <w:pStyle w:val="StyleBoldCentered"/>
      </w:pPr>
      <w:r>
        <w:t>F</w:t>
      </w:r>
      <w:r>
        <w:rPr>
          <w:caps w:val="0"/>
        </w:rPr>
        <w:t>ederal Communications Commission</w:t>
      </w:r>
    </w:p>
    <w:p w:rsidR="004C2EE3" w:rsidP="00096D8C" w14:paraId="5E0C6BF6" w14:textId="77777777">
      <w:pPr>
        <w:pStyle w:val="StyleBoldCentered"/>
      </w:pPr>
      <w:r>
        <w:rPr>
          <w:caps w:val="0"/>
        </w:rPr>
        <w:t>Washington, D.C. 20554</w:t>
      </w:r>
    </w:p>
    <w:p w:rsidR="004C2EE3" w:rsidP="0070224F" w14:paraId="1D96B5E7" w14:textId="77777777"/>
    <w:p w:rsidR="004C2EE3" w:rsidP="0070224F" w14:paraId="39CD2A39" w14:textId="77777777"/>
    <w:tbl>
      <w:tblPr>
        <w:tblW w:w="0" w:type="auto"/>
        <w:tblLayout w:type="fixed"/>
        <w:tblLook w:val="0000"/>
      </w:tblPr>
      <w:tblGrid>
        <w:gridCol w:w="4698"/>
        <w:gridCol w:w="630"/>
        <w:gridCol w:w="4248"/>
      </w:tblGrid>
      <w:tr w14:paraId="1F5390F7" w14:textId="77777777">
        <w:tblPrEx>
          <w:tblW w:w="0" w:type="auto"/>
          <w:tblLayout w:type="fixed"/>
          <w:tblLook w:val="0000"/>
        </w:tblPrEx>
        <w:tc>
          <w:tcPr>
            <w:tcW w:w="4698" w:type="dxa"/>
          </w:tcPr>
          <w:p w:rsidR="0086495A" w:rsidRPr="00833EC9" w:rsidP="0086495A" w14:paraId="6F496BC9" w14:textId="77777777">
            <w:pPr>
              <w:tabs>
                <w:tab w:val="center" w:pos="4680"/>
              </w:tabs>
              <w:suppressAutoHyphens/>
              <w:rPr>
                <w:spacing w:val="-2"/>
                <w:szCs w:val="22"/>
              </w:rPr>
            </w:pPr>
            <w:r w:rsidRPr="00833EC9">
              <w:rPr>
                <w:spacing w:val="-2"/>
                <w:szCs w:val="22"/>
              </w:rPr>
              <w:t>In the Matter of</w:t>
            </w:r>
          </w:p>
          <w:p w:rsidR="0086495A" w:rsidRPr="00833EC9" w:rsidP="0086495A" w14:paraId="6EB8F47B" w14:textId="77777777">
            <w:pPr>
              <w:tabs>
                <w:tab w:val="center" w:pos="4680"/>
              </w:tabs>
              <w:suppressAutoHyphens/>
              <w:rPr>
                <w:spacing w:val="-2"/>
                <w:szCs w:val="22"/>
              </w:rPr>
            </w:pPr>
          </w:p>
          <w:p w:rsidR="004C2EE3" w:rsidRPr="007115F7" w:rsidP="0086495A" w14:paraId="2B98200E" w14:textId="4887F344">
            <w:pPr>
              <w:tabs>
                <w:tab w:val="center" w:pos="4680"/>
              </w:tabs>
              <w:suppressAutoHyphens/>
              <w:rPr>
                <w:spacing w:val="-2"/>
              </w:rPr>
            </w:pPr>
            <w:r w:rsidRPr="00DB4147">
              <w:rPr>
                <w:spacing w:val="-2"/>
                <w:szCs w:val="22"/>
              </w:rPr>
              <w:t>Petition of MCC Iowa LLC for Expedited Declaratory Ruling Pursuant to Section 253(d) of the Communications Act</w:t>
            </w:r>
          </w:p>
        </w:tc>
        <w:tc>
          <w:tcPr>
            <w:tcW w:w="630" w:type="dxa"/>
          </w:tcPr>
          <w:p w:rsidR="004C2EE3" w14:paraId="06127D80" w14:textId="77777777">
            <w:pPr>
              <w:tabs>
                <w:tab w:val="center" w:pos="4680"/>
              </w:tabs>
              <w:suppressAutoHyphens/>
              <w:rPr>
                <w:b/>
                <w:spacing w:val="-2"/>
              </w:rPr>
            </w:pPr>
            <w:r>
              <w:rPr>
                <w:b/>
                <w:spacing w:val="-2"/>
              </w:rPr>
              <w:t>)</w:t>
            </w:r>
          </w:p>
          <w:p w:rsidR="004C2EE3" w14:paraId="0E6544C3" w14:textId="77777777">
            <w:pPr>
              <w:tabs>
                <w:tab w:val="center" w:pos="4680"/>
              </w:tabs>
              <w:suppressAutoHyphens/>
              <w:rPr>
                <w:b/>
                <w:spacing w:val="-2"/>
              </w:rPr>
            </w:pPr>
            <w:r>
              <w:rPr>
                <w:b/>
                <w:spacing w:val="-2"/>
              </w:rPr>
              <w:t>)</w:t>
            </w:r>
          </w:p>
          <w:p w:rsidR="004C2EE3" w14:paraId="5E0B953A" w14:textId="77777777">
            <w:pPr>
              <w:tabs>
                <w:tab w:val="center" w:pos="4680"/>
              </w:tabs>
              <w:suppressAutoHyphens/>
              <w:rPr>
                <w:b/>
                <w:spacing w:val="-2"/>
              </w:rPr>
            </w:pPr>
            <w:r>
              <w:rPr>
                <w:b/>
                <w:spacing w:val="-2"/>
              </w:rPr>
              <w:t>)</w:t>
            </w:r>
          </w:p>
          <w:p w:rsidR="004C2EE3" w14:paraId="7D68A83C" w14:textId="77777777">
            <w:pPr>
              <w:tabs>
                <w:tab w:val="center" w:pos="4680"/>
              </w:tabs>
              <w:suppressAutoHyphens/>
              <w:rPr>
                <w:b/>
                <w:spacing w:val="-2"/>
              </w:rPr>
            </w:pPr>
            <w:r>
              <w:rPr>
                <w:b/>
                <w:spacing w:val="-2"/>
              </w:rPr>
              <w:t>)</w:t>
            </w:r>
          </w:p>
          <w:p w:rsidR="004C2EE3" w:rsidRPr="0086495A" w14:paraId="7E99B97F" w14:textId="6B16AAEB">
            <w:pPr>
              <w:tabs>
                <w:tab w:val="center" w:pos="4680"/>
              </w:tabs>
              <w:suppressAutoHyphens/>
              <w:rPr>
                <w:b/>
                <w:spacing w:val="-2"/>
              </w:rPr>
            </w:pPr>
            <w:r>
              <w:rPr>
                <w:b/>
                <w:spacing w:val="-2"/>
              </w:rPr>
              <w:t>)</w:t>
            </w:r>
          </w:p>
        </w:tc>
        <w:tc>
          <w:tcPr>
            <w:tcW w:w="4248" w:type="dxa"/>
          </w:tcPr>
          <w:p w:rsidR="004C2EE3" w14:paraId="6A6E31CC" w14:textId="77777777">
            <w:pPr>
              <w:tabs>
                <w:tab w:val="center" w:pos="4680"/>
              </w:tabs>
              <w:suppressAutoHyphens/>
              <w:rPr>
                <w:spacing w:val="-2"/>
              </w:rPr>
            </w:pPr>
          </w:p>
          <w:p w:rsidR="004C2EE3" w14:paraId="20795845" w14:textId="77777777">
            <w:pPr>
              <w:pStyle w:val="TOAHeading"/>
              <w:tabs>
                <w:tab w:val="center" w:pos="4680"/>
                <w:tab w:val="clear" w:pos="9360"/>
              </w:tabs>
              <w:rPr>
                <w:spacing w:val="-2"/>
              </w:rPr>
            </w:pPr>
          </w:p>
          <w:p w:rsidR="004C2EE3" w14:paraId="6A3C1DE4" w14:textId="1C47BCE1">
            <w:pPr>
              <w:tabs>
                <w:tab w:val="center" w:pos="4680"/>
              </w:tabs>
              <w:suppressAutoHyphens/>
              <w:rPr>
                <w:spacing w:val="-2"/>
              </w:rPr>
            </w:pPr>
            <w:bookmarkStart w:id="0" w:name="_Hlk82523949"/>
            <w:r w:rsidRPr="00833EC9">
              <w:rPr>
                <w:spacing w:val="-2"/>
                <w:szCs w:val="22"/>
              </w:rPr>
              <w:t xml:space="preserve">WC Docket No. </w:t>
            </w:r>
            <w:bookmarkEnd w:id="0"/>
            <w:r>
              <w:rPr>
                <w:spacing w:val="-2"/>
                <w:szCs w:val="22"/>
              </w:rPr>
              <w:t>21</w:t>
            </w:r>
            <w:r w:rsidRPr="00833EC9">
              <w:rPr>
                <w:spacing w:val="-2"/>
                <w:szCs w:val="22"/>
              </w:rPr>
              <w:t>-</w:t>
            </w:r>
            <w:r>
              <w:rPr>
                <w:spacing w:val="-2"/>
                <w:szCs w:val="22"/>
              </w:rPr>
              <w:t>217</w:t>
            </w:r>
          </w:p>
        </w:tc>
      </w:tr>
    </w:tbl>
    <w:p w:rsidR="004C2EE3" w:rsidP="0070224F" w14:paraId="63ED251A" w14:textId="77777777"/>
    <w:p w:rsidR="00841AB1" w:rsidP="00F021FA" w14:paraId="1BB53A54" w14:textId="1FDA53F0">
      <w:pPr>
        <w:pStyle w:val="StyleBoldCentered"/>
      </w:pPr>
      <w:r>
        <w:t>ORDER</w:t>
      </w:r>
    </w:p>
    <w:p w:rsidR="004C2EE3" w14:paraId="128B60DD" w14:textId="77777777">
      <w:pPr>
        <w:tabs>
          <w:tab w:val="left" w:pos="-720"/>
        </w:tabs>
        <w:suppressAutoHyphens/>
        <w:spacing w:line="227" w:lineRule="auto"/>
        <w:rPr>
          <w:spacing w:val="-2"/>
        </w:rPr>
      </w:pPr>
    </w:p>
    <w:p w:rsidR="004C2EE3" w:rsidP="00133F79" w14:paraId="080FC88B" w14:textId="2ABDB718">
      <w:pPr>
        <w:tabs>
          <w:tab w:val="left" w:pos="720"/>
          <w:tab w:val="right" w:pos="9360"/>
        </w:tabs>
        <w:suppressAutoHyphens/>
        <w:spacing w:line="227" w:lineRule="auto"/>
        <w:rPr>
          <w:spacing w:val="-2"/>
        </w:rPr>
      </w:pPr>
      <w:r>
        <w:rPr>
          <w:b/>
          <w:spacing w:val="-2"/>
        </w:rPr>
        <w:t xml:space="preserve">Adopted:  </w:t>
      </w:r>
      <w:r w:rsidR="0086495A">
        <w:rPr>
          <w:b/>
          <w:spacing w:val="-2"/>
        </w:rPr>
        <w:t>January 25,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6495A">
        <w:rPr>
          <w:b/>
          <w:spacing w:val="-2"/>
        </w:rPr>
        <w:t>January 25, 2022</w:t>
      </w:r>
    </w:p>
    <w:p w:rsidR="00822CE0" w14:paraId="608D3032" w14:textId="77777777"/>
    <w:p w:rsidR="004C2EE3" w14:paraId="237ED4BE" w14:textId="0FDC4C2B">
      <w:pPr>
        <w:rPr>
          <w:spacing w:val="-2"/>
        </w:rPr>
      </w:pPr>
      <w:r>
        <w:t xml:space="preserve">By </w:t>
      </w:r>
      <w:r w:rsidRPr="00833EC9" w:rsidR="0086495A">
        <w:rPr>
          <w:szCs w:val="22"/>
        </w:rPr>
        <w:t>the Chief, Wireline Competition Bureau</w:t>
      </w:r>
      <w:r w:rsidR="0086495A">
        <w:rPr>
          <w:szCs w:val="22"/>
        </w:rPr>
        <w:t>:</w:t>
      </w:r>
    </w:p>
    <w:p w:rsidR="00822CE0" w14:paraId="53B44A0D" w14:textId="77777777">
      <w:pPr>
        <w:rPr>
          <w:spacing w:val="-2"/>
        </w:rPr>
      </w:pPr>
    </w:p>
    <w:p w:rsidR="0086495A" w:rsidRPr="00DC72C3" w:rsidP="0086495A" w14:paraId="3ECD2F10" w14:textId="77777777">
      <w:pPr>
        <w:pStyle w:val="ParaNum"/>
      </w:pPr>
      <w:r>
        <w:t>On May 12, 2021, MCC Iowa LLC (“Mediacom”)</w:t>
      </w:r>
      <w:r w:rsidRPr="000D308F">
        <w:t xml:space="preserve"> filed a petition for</w:t>
      </w:r>
      <w:r>
        <w:t xml:space="preserve"> </w:t>
      </w:r>
      <w:r w:rsidRPr="000D308F">
        <w:t>declaratory ruling</w:t>
      </w:r>
      <w:r>
        <w:rPr>
          <w:rStyle w:val="FootnoteReference"/>
          <w:szCs w:val="22"/>
        </w:rPr>
        <w:footnoteReference w:id="3"/>
      </w:r>
      <w:r w:rsidRPr="000D308F">
        <w:t xml:space="preserve"> pursuant to section 253(d) of the Communications Act</w:t>
      </w:r>
      <w:r>
        <w:t>.</w:t>
      </w:r>
      <w:r>
        <w:rPr>
          <w:rStyle w:val="FootnoteReference"/>
          <w:szCs w:val="22"/>
        </w:rPr>
        <w:footnoteReference w:id="4"/>
      </w:r>
      <w:r w:rsidRPr="000D308F">
        <w:t xml:space="preserve"> </w:t>
      </w:r>
      <w:r>
        <w:t xml:space="preserve"> On October 25, 2021, the Wireline Competition Bureau issued an order temporarily suspending the reply comment filing deadline for the Petition to allow Mediacom and the city of West Des Moines, Iowa (collectively, the “parties”) time to conclude settlement discussions that may resolve the need for the Petition, in whole or in part.</w:t>
      </w:r>
      <w:r>
        <w:rPr>
          <w:rStyle w:val="FootnoteReference"/>
          <w:szCs w:val="22"/>
        </w:rPr>
        <w:footnoteReference w:id="5"/>
      </w:r>
      <w:r>
        <w:t xml:space="preserve">  On January 20, 2022, the parties filed a joint motion to withdraw the Petition, stating that they have “reached a full settlement covering the claims raised in the Petition, executed a formal settlement agreement,” and that there “is no remaining claim or set of claims to be resolved by the Federal Communications Commission.”</w:t>
      </w:r>
      <w:r>
        <w:rPr>
          <w:rStyle w:val="FootnoteReference"/>
          <w:szCs w:val="22"/>
        </w:rPr>
        <w:footnoteReference w:id="6"/>
      </w:r>
      <w:r>
        <w:t xml:space="preserve">  </w:t>
      </w:r>
      <w:r w:rsidRPr="00DC72C3">
        <w:rPr>
          <w:snapToGrid/>
          <w:kern w:val="0"/>
        </w:rPr>
        <w:t xml:space="preserve">In view of the foregoing, we grant </w:t>
      </w:r>
      <w:r>
        <w:rPr>
          <w:snapToGrid/>
          <w:kern w:val="0"/>
        </w:rPr>
        <w:t>the Joint Motion</w:t>
      </w:r>
      <w:r w:rsidRPr="00DC72C3">
        <w:rPr>
          <w:snapToGrid/>
          <w:kern w:val="0"/>
        </w:rPr>
        <w:t>.</w:t>
      </w:r>
    </w:p>
    <w:p w:rsidR="0086495A" w:rsidP="0086495A" w14:paraId="6093519A" w14:textId="77777777">
      <w:pPr>
        <w:pStyle w:val="ParaNum"/>
      </w:pPr>
      <w:r w:rsidRPr="00833EC9">
        <w:t xml:space="preserve">Accordingly, </w:t>
      </w:r>
      <w:r w:rsidRPr="00833EC9">
        <w:rPr>
          <w:b/>
          <w:bCs/>
        </w:rPr>
        <w:t>IT IS ORDERED</w:t>
      </w:r>
      <w:r w:rsidRPr="00833EC9">
        <w:t xml:space="preserve"> that, </w:t>
      </w:r>
      <w:r>
        <w:t xml:space="preserve">pursuant to sections 0.91 and 0.291, of the Commission’s rules, </w:t>
      </w:r>
      <w:r w:rsidRPr="00736B16">
        <w:t xml:space="preserve">47 CFR §§ </w:t>
      </w:r>
      <w:r>
        <w:t>0.91, 0.291,</w:t>
      </w:r>
      <w:r w:rsidRPr="00833EC9">
        <w:t xml:space="preserve"> </w:t>
      </w:r>
      <w:r>
        <w:t xml:space="preserve">the parties’ Joint Motion to Withdraw Petition is </w:t>
      </w:r>
      <w:r w:rsidRPr="009C38A2">
        <w:rPr>
          <w:b/>
          <w:bCs/>
        </w:rPr>
        <w:t>GRANTED</w:t>
      </w:r>
      <w:r>
        <w:rPr>
          <w:b/>
          <w:bCs/>
        </w:rPr>
        <w:t>.</w:t>
      </w:r>
    </w:p>
    <w:p w:rsidR="0086495A" w:rsidP="0086495A" w14:paraId="6AD603B7" w14:textId="2390BDB2">
      <w:pPr>
        <w:pStyle w:val="ParaNum"/>
      </w:pPr>
      <w:r>
        <w:rPr>
          <w:b/>
          <w:bCs/>
        </w:rPr>
        <w:t>IT IS FURTHER ORDERED</w:t>
      </w:r>
      <w:r w:rsidRPr="00B96354">
        <w:rPr>
          <w:b/>
        </w:rPr>
        <w:t xml:space="preserve"> </w:t>
      </w:r>
      <w:r>
        <w:t xml:space="preserve">that, </w:t>
      </w:r>
      <w:r w:rsidRPr="002D0D00">
        <w:t xml:space="preserve">pursuant to </w:t>
      </w:r>
      <w:r>
        <w:t>sections 0.91 and</w:t>
      </w:r>
      <w:r w:rsidRPr="00736B16">
        <w:t xml:space="preserve"> 0.291</w:t>
      </w:r>
      <w:r>
        <w:t xml:space="preserve"> </w:t>
      </w:r>
      <w:r w:rsidRPr="00736B16">
        <w:t xml:space="preserve">of the Commission’s rules, 47 CFR §§ </w:t>
      </w:r>
      <w:r>
        <w:t xml:space="preserve">0.91, </w:t>
      </w:r>
      <w:r w:rsidRPr="00736B16">
        <w:t>0.291,</w:t>
      </w:r>
      <w:r w:rsidRPr="002D0D00">
        <w:t xml:space="preserve"> </w:t>
      </w:r>
      <w:r>
        <w:t xml:space="preserve">the above-captioned petition for declaratory ruling is </w:t>
      </w:r>
      <w:r w:rsidRPr="00781298">
        <w:rPr>
          <w:b/>
          <w:bCs/>
        </w:rPr>
        <w:t>DISMISSED WITHOUT PREJUDICE</w:t>
      </w:r>
      <w:r>
        <w:t xml:space="preserve"> and the proceeding initiated by that petition, WC Docket 21-217, </w:t>
      </w:r>
      <w:r w:rsidRPr="00781298">
        <w:rPr>
          <w:b/>
          <w:bCs/>
        </w:rPr>
        <w:t>IS TERMINATED</w:t>
      </w:r>
      <w:r>
        <w:t>.</w:t>
      </w:r>
    </w:p>
    <w:p w:rsidR="0086495A" w:rsidP="0086495A" w14:paraId="02CA2DDC" w14:textId="77777777">
      <w:pPr>
        <w:pStyle w:val="ParaNum"/>
        <w:numPr>
          <w:ilvl w:val="0"/>
          <w:numId w:val="0"/>
        </w:numPr>
      </w:pPr>
    </w:p>
    <w:p w:rsidR="0086495A" w:rsidP="0017296B" w14:paraId="5DC0E4D5" w14:textId="77777777">
      <w:r>
        <w:tab/>
      </w:r>
      <w:r>
        <w:tab/>
      </w:r>
      <w:r>
        <w:tab/>
      </w:r>
      <w:r>
        <w:tab/>
      </w:r>
      <w:r>
        <w:tab/>
      </w:r>
      <w:r>
        <w:tab/>
        <w:t>FEDERAL COMMUNICATIONS COMMISSION</w:t>
      </w:r>
    </w:p>
    <w:p w:rsidR="0086495A" w:rsidP="0017296B" w14:paraId="4C17AA73" w14:textId="77777777"/>
    <w:p w:rsidR="0086495A" w:rsidP="0017296B" w14:paraId="42F2ED45" w14:textId="77777777"/>
    <w:p w:rsidR="0086495A" w:rsidP="0017296B" w14:paraId="7C8554B1" w14:textId="77777777"/>
    <w:p w:rsidR="0086495A" w:rsidP="0017296B" w14:paraId="220F0855" w14:textId="77777777"/>
    <w:p w:rsidR="0086495A" w:rsidP="0017296B" w14:paraId="35BF6C70" w14:textId="1215F328">
      <w:r>
        <w:tab/>
      </w:r>
      <w:r>
        <w:tab/>
      </w:r>
      <w:r>
        <w:tab/>
      </w:r>
      <w:r>
        <w:tab/>
      </w:r>
      <w:r>
        <w:tab/>
      </w:r>
      <w:r>
        <w:tab/>
      </w:r>
      <w:r w:rsidRPr="00833EC9">
        <w:rPr>
          <w:szCs w:val="22"/>
        </w:rPr>
        <w:t>Kris A</w:t>
      </w:r>
      <w:r>
        <w:rPr>
          <w:szCs w:val="22"/>
        </w:rPr>
        <w:t>nne</w:t>
      </w:r>
      <w:r w:rsidRPr="00833EC9">
        <w:rPr>
          <w:szCs w:val="22"/>
        </w:rPr>
        <w:t xml:space="preserve"> Monte</w:t>
      </w:r>
      <w:r>
        <w:rPr>
          <w:szCs w:val="22"/>
        </w:rPr>
        <w:t>i</w:t>
      </w:r>
      <w:r w:rsidRPr="00833EC9">
        <w:rPr>
          <w:szCs w:val="22"/>
        </w:rPr>
        <w:t>th</w:t>
      </w:r>
    </w:p>
    <w:p w:rsidR="0086495A" w:rsidP="0086495A" w14:paraId="2A3FEED6" w14:textId="77777777">
      <w:pPr>
        <w:rPr>
          <w:szCs w:val="22"/>
        </w:rPr>
      </w:pPr>
      <w:r>
        <w:tab/>
      </w:r>
      <w:r>
        <w:tab/>
      </w:r>
      <w:r>
        <w:tab/>
      </w:r>
      <w:r>
        <w:tab/>
      </w:r>
      <w:r>
        <w:tab/>
      </w:r>
      <w:r>
        <w:tab/>
      </w:r>
      <w:r w:rsidRPr="00833EC9">
        <w:rPr>
          <w:szCs w:val="22"/>
        </w:rPr>
        <w:t>Chief</w:t>
      </w:r>
    </w:p>
    <w:p w:rsidR="0086495A" w:rsidP="0086495A" w14:paraId="1D205FC3" w14:textId="650FA3D2">
      <w:pPr>
        <w:ind w:left="3600" w:firstLine="720"/>
      </w:pPr>
      <w:r w:rsidRPr="00833EC9">
        <w:rPr>
          <w:szCs w:val="22"/>
        </w:rP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A1C846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310CA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212E76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A432C8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B833B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495A" w14:paraId="29682E17" w14:textId="77777777">
      <w:r>
        <w:separator/>
      </w:r>
    </w:p>
  </w:footnote>
  <w:footnote w:type="continuationSeparator" w:id="1">
    <w:p w:rsidR="0086495A" w:rsidP="00C721AC" w14:paraId="1A324807" w14:textId="77777777">
      <w:pPr>
        <w:spacing w:before="120"/>
        <w:rPr>
          <w:sz w:val="20"/>
        </w:rPr>
      </w:pPr>
      <w:r>
        <w:rPr>
          <w:sz w:val="20"/>
        </w:rPr>
        <w:t xml:space="preserve">(Continued from previous page)  </w:t>
      </w:r>
      <w:r>
        <w:rPr>
          <w:sz w:val="20"/>
        </w:rPr>
        <w:separator/>
      </w:r>
    </w:p>
  </w:footnote>
  <w:footnote w:type="continuationNotice" w:id="2">
    <w:p w:rsidR="0086495A" w:rsidP="00C721AC" w14:paraId="64F7B96A" w14:textId="77777777">
      <w:pPr>
        <w:jc w:val="right"/>
        <w:rPr>
          <w:sz w:val="20"/>
        </w:rPr>
      </w:pPr>
      <w:r>
        <w:rPr>
          <w:sz w:val="20"/>
        </w:rPr>
        <w:t>(continued….)</w:t>
      </w:r>
    </w:p>
  </w:footnote>
  <w:footnote w:id="3">
    <w:p w:rsidR="0086495A" w:rsidP="0086495A" w14:paraId="5344F286" w14:textId="77777777">
      <w:pPr>
        <w:pStyle w:val="FootnoteText"/>
      </w:pPr>
      <w:r>
        <w:rPr>
          <w:rStyle w:val="FootnoteReference"/>
        </w:rPr>
        <w:footnoteRef/>
      </w:r>
      <w:r>
        <w:t xml:space="preserve"> </w:t>
      </w:r>
      <w:r w:rsidRPr="00FD506F">
        <w:t xml:space="preserve">Petition of </w:t>
      </w:r>
      <w:r>
        <w:t xml:space="preserve">MCC Iowa LLC for Expedited Declaratory Ruling </w:t>
      </w:r>
      <w:r w:rsidRPr="00FD506F">
        <w:t>Pursuant to Section 253(d) of the Communications Act (filed May 1</w:t>
      </w:r>
      <w:r>
        <w:t>2</w:t>
      </w:r>
      <w:r w:rsidRPr="00FD506F">
        <w:t>, 2021)</w:t>
      </w:r>
      <w:r>
        <w:t xml:space="preserve"> (Petition)</w:t>
      </w:r>
      <w:r w:rsidRPr="00FD506F">
        <w:t>,</w:t>
      </w:r>
      <w:r>
        <w:t xml:space="preserve"> </w:t>
      </w:r>
      <w:hyperlink r:id="rId1" w:history="1">
        <w:r w:rsidRPr="00FF1F2B">
          <w:rPr>
            <w:rStyle w:val="Hyperlink"/>
          </w:rPr>
          <w:t>https://www.fcc.gov/ecfs/filing/1051284318481</w:t>
        </w:r>
      </w:hyperlink>
      <w:r>
        <w:rPr>
          <w:rStyle w:val="Hyperlink"/>
        </w:rPr>
        <w:t>.</w:t>
      </w:r>
    </w:p>
  </w:footnote>
  <w:footnote w:id="4">
    <w:p w:rsidR="0086495A" w:rsidP="0086495A" w14:paraId="1718EE07" w14:textId="77777777">
      <w:pPr>
        <w:pStyle w:val="FootnoteText"/>
      </w:pPr>
      <w:r>
        <w:rPr>
          <w:rStyle w:val="FootnoteReference"/>
        </w:rPr>
        <w:footnoteRef/>
      </w:r>
      <w:r>
        <w:t xml:space="preserve"> </w:t>
      </w:r>
      <w:r>
        <w:t>47 U.S.C. § 253(d).</w:t>
      </w:r>
    </w:p>
  </w:footnote>
  <w:footnote w:id="5">
    <w:p w:rsidR="0086495A" w:rsidRPr="00561757" w:rsidP="0086495A" w14:paraId="327032DF" w14:textId="77777777">
      <w:pPr>
        <w:pStyle w:val="FootnoteText"/>
      </w:pPr>
      <w:r>
        <w:rPr>
          <w:rStyle w:val="FootnoteReference"/>
        </w:rPr>
        <w:footnoteRef/>
      </w:r>
      <w:r>
        <w:t xml:space="preserve"> </w:t>
      </w:r>
      <w:r>
        <w:rPr>
          <w:i/>
          <w:iCs/>
        </w:rPr>
        <w:t>Petition of MCC Iowa, LLC for Expedited Declaratory Ruling Pursuant to Section 253(d) of the Communications Act</w:t>
      </w:r>
      <w:r>
        <w:t>, WC Docket 21-217, Order, DA 21-1338 (WCB Oct. 25, 2021).</w:t>
      </w:r>
    </w:p>
  </w:footnote>
  <w:footnote w:id="6">
    <w:p w:rsidR="0086495A" w:rsidP="0086495A" w14:paraId="155C74EC" w14:textId="77777777">
      <w:pPr>
        <w:pStyle w:val="FootnoteText"/>
      </w:pPr>
      <w:r>
        <w:rPr>
          <w:rStyle w:val="FootnoteReference"/>
        </w:rPr>
        <w:footnoteRef/>
      </w:r>
      <w:r>
        <w:t xml:space="preserve"> </w:t>
      </w:r>
      <w:r>
        <w:t>Joint Motion to Withdraw Petition, WC Docket No. 21-217 (filed Jan. 20, 2022) (Joint Motion).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558463" w14:textId="77777777">
    <w:pPr>
      <w:pStyle w:val="Header"/>
      <w:rPr>
        <w:b w:val="0"/>
      </w:rPr>
    </w:pPr>
    <w:r>
      <w:tab/>
    </w:r>
    <w:r>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AC4B05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ACF20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044F8F" w14:textId="710BDF8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0D058D">
      <w:rPr>
        <w:spacing w:val="-2"/>
      </w:rPr>
      <w:t>DA 22-85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F04A25"/>
    <w:multiLevelType w:val="hybridMultilevel"/>
    <w:tmpl w:val="5706140C"/>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5A"/>
    <w:rsid w:val="00036039"/>
    <w:rsid w:val="00037F90"/>
    <w:rsid w:val="000875BF"/>
    <w:rsid w:val="00096D8C"/>
    <w:rsid w:val="000C0B65"/>
    <w:rsid w:val="000D058D"/>
    <w:rsid w:val="000D308F"/>
    <w:rsid w:val="000E05FE"/>
    <w:rsid w:val="000E3D42"/>
    <w:rsid w:val="00122BD5"/>
    <w:rsid w:val="00133F79"/>
    <w:rsid w:val="0017296B"/>
    <w:rsid w:val="00194A66"/>
    <w:rsid w:val="001D6BCF"/>
    <w:rsid w:val="001E01CA"/>
    <w:rsid w:val="00275CF5"/>
    <w:rsid w:val="0028301F"/>
    <w:rsid w:val="00285017"/>
    <w:rsid w:val="002A2D2E"/>
    <w:rsid w:val="002C00E8"/>
    <w:rsid w:val="002D0D00"/>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1757"/>
    <w:rsid w:val="00566D06"/>
    <w:rsid w:val="005E14C2"/>
    <w:rsid w:val="00607BA5"/>
    <w:rsid w:val="0061180A"/>
    <w:rsid w:val="00626EB6"/>
    <w:rsid w:val="00655D03"/>
    <w:rsid w:val="00683388"/>
    <w:rsid w:val="00683F84"/>
    <w:rsid w:val="006A6A81"/>
    <w:rsid w:val="006F7393"/>
    <w:rsid w:val="0070224F"/>
    <w:rsid w:val="007115F7"/>
    <w:rsid w:val="00736B16"/>
    <w:rsid w:val="00781298"/>
    <w:rsid w:val="00785689"/>
    <w:rsid w:val="0079754B"/>
    <w:rsid w:val="007A1E6D"/>
    <w:rsid w:val="007B0EB2"/>
    <w:rsid w:val="00810B6F"/>
    <w:rsid w:val="00822CE0"/>
    <w:rsid w:val="00833EC9"/>
    <w:rsid w:val="00841AB1"/>
    <w:rsid w:val="0086495A"/>
    <w:rsid w:val="008C68F1"/>
    <w:rsid w:val="00921803"/>
    <w:rsid w:val="00926503"/>
    <w:rsid w:val="009726D8"/>
    <w:rsid w:val="009C38A2"/>
    <w:rsid w:val="009D7308"/>
    <w:rsid w:val="009F76DB"/>
    <w:rsid w:val="00A32C3B"/>
    <w:rsid w:val="00A45F4F"/>
    <w:rsid w:val="00A600A9"/>
    <w:rsid w:val="00AA55B7"/>
    <w:rsid w:val="00AA5B9E"/>
    <w:rsid w:val="00AB2407"/>
    <w:rsid w:val="00AB53DF"/>
    <w:rsid w:val="00B07E5C"/>
    <w:rsid w:val="00B811F7"/>
    <w:rsid w:val="00B96354"/>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B4147"/>
    <w:rsid w:val="00DC10A1"/>
    <w:rsid w:val="00DC655F"/>
    <w:rsid w:val="00DC72C3"/>
    <w:rsid w:val="00DD0B59"/>
    <w:rsid w:val="00DD7EBD"/>
    <w:rsid w:val="00DF62B6"/>
    <w:rsid w:val="00E07225"/>
    <w:rsid w:val="00E5409F"/>
    <w:rsid w:val="00EE6488"/>
    <w:rsid w:val="00F021FA"/>
    <w:rsid w:val="00F62E97"/>
    <w:rsid w:val="00F64209"/>
    <w:rsid w:val="00F93BF5"/>
    <w:rsid w:val="00FD506F"/>
    <w:rsid w:val="00FF1F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5F8A4B"/>
  <w15:chartTrackingRefBased/>
  <w15:docId w15:val="{5262E30A-89EF-497E-999D-94802A0F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ListParagraph">
    <w:name w:val="List Paragraph"/>
    <w:basedOn w:val="Normal"/>
    <w:uiPriority w:val="34"/>
    <w:qFormat/>
    <w:rsid w:val="00864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5128431848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