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5E39AD" w14:paraId="2D698206" w14:textId="2526E601">
      <w:pPr>
        <w:spacing w:before="60"/>
        <w:jc w:val="right"/>
        <w:rPr>
          <w:b/>
          <w:sz w:val="24"/>
        </w:rPr>
      </w:pPr>
      <w:r w:rsidRPr="005E39AD">
        <w:rPr>
          <w:b/>
          <w:sz w:val="24"/>
        </w:rPr>
        <w:t xml:space="preserve">DA </w:t>
      </w:r>
      <w:r w:rsidRPr="005E39AD" w:rsidR="00FA3F63">
        <w:rPr>
          <w:b/>
          <w:sz w:val="24"/>
        </w:rPr>
        <w:t>22</w:t>
      </w:r>
      <w:r w:rsidRPr="005E39AD">
        <w:rPr>
          <w:b/>
          <w:sz w:val="24"/>
        </w:rPr>
        <w:t>-</w:t>
      </w:r>
      <w:r w:rsidR="00452442">
        <w:rPr>
          <w:b/>
          <w:sz w:val="24"/>
        </w:rPr>
        <w:t>947</w:t>
      </w:r>
    </w:p>
    <w:p w:rsidR="00310BEF" w:rsidRPr="005E39AD" w14:paraId="43ADDAD9" w14:textId="4124E73A">
      <w:pPr>
        <w:spacing w:before="60"/>
        <w:jc w:val="right"/>
        <w:rPr>
          <w:b/>
          <w:sz w:val="24"/>
        </w:rPr>
      </w:pPr>
      <w:r w:rsidRPr="005E39AD">
        <w:rPr>
          <w:b/>
          <w:sz w:val="24"/>
        </w:rPr>
        <w:t xml:space="preserve">Released:  </w:t>
      </w:r>
      <w:r w:rsidRPr="005E39AD" w:rsidR="005E39AD">
        <w:rPr>
          <w:b/>
          <w:sz w:val="24"/>
        </w:rPr>
        <w:t xml:space="preserve">September </w:t>
      </w:r>
      <w:r w:rsidR="00E955D6">
        <w:rPr>
          <w:b/>
          <w:sz w:val="24"/>
        </w:rPr>
        <w:t>14</w:t>
      </w:r>
      <w:r w:rsidRPr="005E39AD" w:rsidR="005E39AD">
        <w:rPr>
          <w:b/>
          <w:sz w:val="24"/>
        </w:rPr>
        <w:t>, 2022</w:t>
      </w:r>
    </w:p>
    <w:p w:rsidR="00310BEF" w14:paraId="7FB19949" w14:textId="77777777">
      <w:pPr>
        <w:jc w:val="right"/>
        <w:rPr>
          <w:sz w:val="24"/>
        </w:rPr>
      </w:pPr>
    </w:p>
    <w:p w:rsidR="00222633" w:rsidRPr="00E21304" w:rsidP="00222633" w14:paraId="5B527948" w14:textId="77777777">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applications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4EB6CE1B">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750993" w:rsidR="00E04611">
        <w:rPr>
          <w:rFonts w:eastAsia="Calibri"/>
          <w:snapToGrid/>
          <w:kern w:val="0"/>
          <w:szCs w:val="22"/>
        </w:rPr>
        <w:t>five</w:t>
      </w:r>
      <w:r w:rsidRPr="008A14E1" w:rsidR="00CA58AF">
        <w:rPr>
          <w:rFonts w:eastAsia="Calibri"/>
          <w:snapToGrid/>
          <w:color w:val="FF0000"/>
          <w:kern w:val="0"/>
          <w:szCs w:val="22"/>
        </w:rPr>
        <w:t xml:space="preserve"> </w:t>
      </w:r>
      <w:r w:rsidRPr="007422D9">
        <w:rPr>
          <w:rFonts w:eastAsia="Calibri"/>
          <w:snapToGrid/>
          <w:kern w:val="0"/>
          <w:szCs w:val="22"/>
        </w:rPr>
        <w:t>900 MHz broadband segment license applications</w:t>
      </w:r>
      <w:r>
        <w:rPr>
          <w:rFonts w:eastAsia="Calibri"/>
          <w:snapToGrid/>
          <w:kern w:val="0"/>
          <w:szCs w:val="22"/>
        </w:rPr>
        <w:t xml:space="preserve"> (see</w:t>
      </w:r>
      <w:r w:rsidRPr="007422D9">
        <w:rPr>
          <w:rFonts w:eastAsia="Calibri"/>
          <w:snapToGrid/>
          <w:kern w:val="0"/>
          <w:szCs w:val="22"/>
        </w:rPr>
        <w:t xml:space="preserve"> </w:t>
      </w:r>
      <w:r w:rsidRPr="00087E7B">
        <w:rPr>
          <w:rFonts w:eastAsia="Calibri"/>
          <w:snapToGrid/>
          <w:kern w:val="0"/>
          <w:szCs w:val="22"/>
        </w:rPr>
        <w:t>Attachment</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77777777">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applications listed in the Attachment to be complete and in conformance with the Commission’s rules.  N</w:t>
      </w:r>
      <w:r w:rsidRPr="003A5387">
        <w:t>o petitions to deny these applications were filed</w:t>
      </w:r>
      <w:r>
        <w:t xml:space="preserve">, and the </w:t>
      </w:r>
      <w:r w:rsidRPr="007422D9">
        <w:rPr>
          <w:rFonts w:eastAsia="Calibri"/>
          <w:snapToGrid/>
          <w:kern w:val="0"/>
          <w:szCs w:val="22"/>
        </w:rPr>
        <w:t xml:space="preserve">applications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 xml:space="preserve">Furthermore, the Commission has received full </w:t>
      </w:r>
      <w:r>
        <w:rPr>
          <w:rFonts w:eastAsia="Calibri"/>
          <w:snapToGrid/>
          <w:kern w:val="0"/>
          <w:szCs w:val="22"/>
        </w:rPr>
        <w:t xml:space="preserve">anti-windfall </w:t>
      </w:r>
      <w:r w:rsidRPr="00025AC7">
        <w:rPr>
          <w:rFonts w:eastAsia="Calibri"/>
          <w:snapToGrid/>
          <w:kern w:val="0"/>
          <w:szCs w:val="22"/>
        </w:rPr>
        <w:t>payment</w:t>
      </w:r>
      <w:r>
        <w:rPr>
          <w:rFonts w:eastAsia="Calibri"/>
          <w:snapToGrid/>
          <w:kern w:val="0"/>
          <w:szCs w:val="22"/>
        </w:rPr>
        <w:t>s</w:t>
      </w:r>
      <w:r w:rsidRPr="00025AC7">
        <w:rPr>
          <w:rFonts w:eastAsia="Calibri"/>
          <w:snapToGrid/>
          <w:kern w:val="0"/>
          <w:szCs w:val="22"/>
        </w:rPr>
        <w:t xml:space="preserve"> for the licenses listed in </w:t>
      </w:r>
      <w:r>
        <w:rPr>
          <w:rFonts w:eastAsia="Calibri"/>
          <w:snapToGrid/>
          <w:kern w:val="0"/>
          <w:szCs w:val="22"/>
        </w:rPr>
        <w:t xml:space="preserve">the </w:t>
      </w:r>
      <w:r w:rsidRPr="00025AC7">
        <w:rPr>
          <w:rFonts w:eastAsia="Calibri"/>
          <w:snapToGrid/>
          <w:kern w:val="0"/>
          <w:szCs w:val="22"/>
        </w:rPr>
        <w:t>Attachment, as required by section</w:t>
      </w:r>
      <w:r>
        <w:rPr>
          <w:rFonts w:eastAsia="Calibri"/>
          <w:snapToGrid/>
          <w:kern w:val="0"/>
          <w:szCs w:val="22"/>
        </w:rPr>
        <w:t xml:space="preserve"> 27.1503(c)(2).  Therefore, </w:t>
      </w:r>
      <w:r w:rsidR="001F6A23">
        <w:t>the Bureau</w:t>
      </w:r>
      <w:r w:rsidRPr="00EB2849">
        <w:t xml:space="preserve"> find</w:t>
      </w:r>
      <w:r>
        <w:t>s</w:t>
      </w:r>
      <w:r w:rsidRPr="00EB2849">
        <w:t xml:space="preserve"> that granting the applications for the </w:t>
      </w:r>
      <w:r w:rsidRPr="00471EE7">
        <w:t xml:space="preserve">900 MHz broadband segment </w:t>
      </w:r>
      <w:r w:rsidRPr="00EB2849">
        <w:t xml:space="preserve">licenses listed </w:t>
      </w:r>
      <w:r w:rsidRPr="00087E7B">
        <w:t xml:space="preserve">in </w:t>
      </w:r>
      <w:r>
        <w:t xml:space="preserve">the </w:t>
      </w:r>
      <w:r w:rsidRPr="00087E7B">
        <w:t>Attachment serves</w:t>
      </w:r>
      <w:r w:rsidRPr="00EB2849">
        <w:t xml:space="preserve"> the public interest</w:t>
      </w:r>
      <w:r>
        <w:t xml:space="preserve">, convenience, and necessity. </w:t>
      </w:r>
    </w:p>
    <w:p w:rsidR="00222633" w:rsidRPr="007422D9" w:rsidP="006E5638" w14:paraId="7405122C" w14:textId="77777777">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licenses listed in </w:t>
      </w:r>
      <w:r>
        <w:t xml:space="preserve">the </w:t>
      </w:r>
      <w:r w:rsidRPr="00087E7B">
        <w:t>Attachment.</w:t>
      </w:r>
      <w:r>
        <w:t xml:space="preserve">  </w:t>
      </w:r>
      <w:r w:rsidRPr="00087E7B">
        <w:t xml:space="preserve">We grant these licenses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Pr="00087E7B">
        <w:rPr>
          <w:rFonts w:eastAsia="Calibri"/>
        </w:rPr>
        <w:t>New 900 MHz broadband licensees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77777777">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Pr="007422D9">
        <w:t xml:space="preserve">attachment: </w:t>
      </w:r>
    </w:p>
    <w:p w:rsidR="00222633" w:rsidRPr="007422D9" w:rsidP="00841774" w14:paraId="60E8A041" w14:textId="77777777">
      <w:pPr>
        <w:pStyle w:val="ParaNum"/>
        <w:numPr>
          <w:ilvl w:val="0"/>
          <w:numId w:val="0"/>
        </w:numPr>
      </w:pPr>
      <w:r w:rsidRPr="007422D9">
        <w:t>Attachment – 900 MHz Broadband</w:t>
      </w:r>
      <w:r>
        <w:t xml:space="preserve"> Segment</w:t>
      </w:r>
      <w:r w:rsidRPr="007422D9">
        <w:t xml:space="preserve"> License</w:t>
      </w:r>
      <w:r>
        <w:t>s Granted</w:t>
      </w:r>
      <w:r w:rsidRPr="007422D9">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7777777"/>
    <w:sectPr>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5E210E">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1756" w14:paraId="750CA65B" w14:textId="77777777">
      <w:r>
        <w:separator/>
      </w:r>
    </w:p>
  </w:footnote>
  <w:footnote w:type="continuationSeparator" w:id="1">
    <w:p w:rsidR="008B1756" w14:paraId="7E92332C" w14:textId="77777777">
      <w:pPr>
        <w:rPr>
          <w:sz w:val="20"/>
        </w:rPr>
      </w:pPr>
      <w:r>
        <w:rPr>
          <w:sz w:val="20"/>
        </w:rPr>
        <w:t xml:space="preserve">(Continued from previous page)  </w:t>
      </w:r>
      <w:r>
        <w:rPr>
          <w:sz w:val="20"/>
        </w:rPr>
        <w:separator/>
      </w:r>
    </w:p>
  </w:footnote>
  <w:footnote w:type="continuationNotice" w:id="2">
    <w:p w:rsidR="008B1756" w14:paraId="349B4F86"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w:t>
      </w:r>
      <w:r w:rsidRPr="00D60D75">
        <w:t>Rcd</w:t>
      </w:r>
      <w:r w:rsidRPr="00D60D75">
        <w:t xml:space="preserve">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xml:space="preserve">, 35 FCC </w:t>
      </w:r>
      <w:r>
        <w:t>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w:t>
      </w:r>
      <w:r w:rsidRPr="009F4378" w:rsidR="009F4378">
        <w:t>Rcd</w:t>
      </w:r>
      <w:r w:rsidRPr="009F4378" w:rsidR="009F4378">
        <w:t xml:space="preserve">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 xml:space="preserve">35 FCC </w:t>
      </w:r>
      <w:r w:rsidRPr="00D60D75">
        <w:t>Rcd</w:t>
      </w:r>
      <w:r w:rsidRPr="00D60D75">
        <w:t xml:space="preserve"> 5183</w:t>
      </w:r>
      <w:r>
        <w:t xml:space="preserve">; </w:t>
      </w:r>
      <w:r>
        <w:rPr>
          <w:i/>
          <w:iCs/>
        </w:rPr>
        <w:t>900 MHz Broadband Segment Applications Public Notice</w:t>
      </w:r>
      <w:r w:rsidRPr="00A2753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2442" w14:paraId="59D5B6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022F06E0">
    <w:pPr>
      <w:tabs>
        <w:tab w:val="center" w:pos="4680"/>
        <w:tab w:val="right" w:pos="9360"/>
      </w:tabs>
    </w:pPr>
    <w:r>
      <w:rPr>
        <w:b/>
      </w:rPr>
      <w:tab/>
      <w:t>Federal Communications Commission</w:t>
    </w:r>
    <w:r>
      <w:rPr>
        <w:b/>
      </w:rPr>
      <w:tab/>
    </w:r>
    <w:r w:rsidR="00116F1C">
      <w:rPr>
        <w:b/>
      </w:rPr>
      <w:t xml:space="preserve">DA </w:t>
    </w:r>
    <w:r w:rsidR="0030199D">
      <w:rPr>
        <w:b/>
      </w:rPr>
      <w:t>22-</w:t>
    </w:r>
    <w:r w:rsidR="00452442">
      <w:rPr>
        <w:b/>
      </w:rPr>
      <w:t>947</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240BF"/>
    <w:rsid w:val="00025AC7"/>
    <w:rsid w:val="00087E7B"/>
    <w:rsid w:val="00114EB6"/>
    <w:rsid w:val="00116F1C"/>
    <w:rsid w:val="00163149"/>
    <w:rsid w:val="001C221C"/>
    <w:rsid w:val="001F6A23"/>
    <w:rsid w:val="00222633"/>
    <w:rsid w:val="00252B72"/>
    <w:rsid w:val="00295B09"/>
    <w:rsid w:val="002B496D"/>
    <w:rsid w:val="0030199D"/>
    <w:rsid w:val="00310BEF"/>
    <w:rsid w:val="00324B6D"/>
    <w:rsid w:val="003A5387"/>
    <w:rsid w:val="003C6B9D"/>
    <w:rsid w:val="00425D3D"/>
    <w:rsid w:val="00450D1C"/>
    <w:rsid w:val="00452442"/>
    <w:rsid w:val="00471EE7"/>
    <w:rsid w:val="004B207D"/>
    <w:rsid w:val="004B7900"/>
    <w:rsid w:val="004E0A0C"/>
    <w:rsid w:val="00504AC2"/>
    <w:rsid w:val="00517C90"/>
    <w:rsid w:val="005A736D"/>
    <w:rsid w:val="005B02D9"/>
    <w:rsid w:val="005E210E"/>
    <w:rsid w:val="005E39AD"/>
    <w:rsid w:val="006333CC"/>
    <w:rsid w:val="0064347E"/>
    <w:rsid w:val="00660BA7"/>
    <w:rsid w:val="00685677"/>
    <w:rsid w:val="006B4CA4"/>
    <w:rsid w:val="006E5638"/>
    <w:rsid w:val="007151E0"/>
    <w:rsid w:val="007422D9"/>
    <w:rsid w:val="00750993"/>
    <w:rsid w:val="007D0DA8"/>
    <w:rsid w:val="007D62CA"/>
    <w:rsid w:val="00841774"/>
    <w:rsid w:val="00862FE3"/>
    <w:rsid w:val="00871281"/>
    <w:rsid w:val="008A14E1"/>
    <w:rsid w:val="008B1756"/>
    <w:rsid w:val="00905BB8"/>
    <w:rsid w:val="00927935"/>
    <w:rsid w:val="00976986"/>
    <w:rsid w:val="009A172D"/>
    <w:rsid w:val="009E7F56"/>
    <w:rsid w:val="009F4378"/>
    <w:rsid w:val="00A01D93"/>
    <w:rsid w:val="00A27536"/>
    <w:rsid w:val="00A51D1D"/>
    <w:rsid w:val="00AB4DFC"/>
    <w:rsid w:val="00AE010F"/>
    <w:rsid w:val="00BC3C63"/>
    <w:rsid w:val="00BC5D3F"/>
    <w:rsid w:val="00C71686"/>
    <w:rsid w:val="00C92640"/>
    <w:rsid w:val="00C9350E"/>
    <w:rsid w:val="00C97298"/>
    <w:rsid w:val="00CA58AF"/>
    <w:rsid w:val="00CC4044"/>
    <w:rsid w:val="00D229B0"/>
    <w:rsid w:val="00D4001A"/>
    <w:rsid w:val="00D60D75"/>
    <w:rsid w:val="00D86615"/>
    <w:rsid w:val="00DA186F"/>
    <w:rsid w:val="00DA5921"/>
    <w:rsid w:val="00E04611"/>
    <w:rsid w:val="00E21304"/>
    <w:rsid w:val="00E524E2"/>
    <w:rsid w:val="00E955D6"/>
    <w:rsid w:val="00EB2849"/>
    <w:rsid w:val="00EF1C9A"/>
    <w:rsid w:val="00F17AC8"/>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