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F3014" w:rsidRPr="006E4C73" w:rsidP="007F3014" w14:paraId="6F5AA7DA" w14:textId="77777777">
      <w:pPr>
        <w:spacing w:before="120" w:after="240"/>
        <w:rPr>
          <w:b/>
          <w:szCs w:val="22"/>
        </w:rPr>
      </w:pPr>
    </w:p>
    <w:p w:rsidR="007F3014" w:rsidRPr="006E4C73" w:rsidP="007F3014" w14:paraId="03E658F3" w14:textId="20CE3AB6">
      <w:pPr>
        <w:jc w:val="right"/>
        <w:rPr>
          <w:b/>
          <w:szCs w:val="22"/>
        </w:rPr>
      </w:pPr>
      <w:r w:rsidRPr="006E4C73">
        <w:rPr>
          <w:b/>
          <w:szCs w:val="22"/>
        </w:rPr>
        <w:t>DA 22-</w:t>
      </w:r>
      <w:r w:rsidR="006A3531">
        <w:rPr>
          <w:b/>
          <w:szCs w:val="22"/>
        </w:rPr>
        <w:t>962</w:t>
      </w:r>
    </w:p>
    <w:p w:rsidR="007F3014" w:rsidRPr="006E4C73" w:rsidP="007F3014" w14:paraId="36EF1468" w14:textId="50211CE9">
      <w:pPr>
        <w:spacing w:before="60"/>
        <w:jc w:val="right"/>
        <w:rPr>
          <w:b/>
          <w:szCs w:val="22"/>
        </w:rPr>
      </w:pPr>
      <w:r w:rsidRPr="006E4C73">
        <w:rPr>
          <w:b/>
          <w:szCs w:val="22"/>
        </w:rPr>
        <w:t xml:space="preserve">Released:  September </w:t>
      </w:r>
      <w:r w:rsidRPr="006E4C73" w:rsidR="632E3310">
        <w:rPr>
          <w:b/>
          <w:bCs/>
          <w:szCs w:val="22"/>
        </w:rPr>
        <w:t>15</w:t>
      </w:r>
      <w:r w:rsidRPr="006E4C73">
        <w:rPr>
          <w:b/>
          <w:szCs w:val="22"/>
        </w:rPr>
        <w:t>, 2022</w:t>
      </w:r>
    </w:p>
    <w:p w:rsidR="007F3014" w:rsidRPr="006E4C73" w:rsidP="007F3014" w14:paraId="0CEEA11E" w14:textId="77777777">
      <w:pPr>
        <w:jc w:val="right"/>
        <w:rPr>
          <w:szCs w:val="22"/>
        </w:rPr>
      </w:pPr>
    </w:p>
    <w:p w:rsidR="007F3014" w:rsidRPr="006E4C73" w:rsidP="0D9F8EB8" w14:paraId="39A7AC61" w14:textId="0165CFDF">
      <w:pPr>
        <w:spacing w:after="240"/>
        <w:jc w:val="center"/>
        <w:rPr>
          <w:b/>
          <w:caps/>
          <w:szCs w:val="22"/>
        </w:rPr>
      </w:pPr>
      <w:r w:rsidRPr="006E4C73">
        <w:rPr>
          <w:b/>
          <w:caps/>
          <w:szCs w:val="22"/>
        </w:rPr>
        <w:t xml:space="preserve">Broadband Data Task Force </w:t>
      </w:r>
      <w:r w:rsidRPr="006E4C73" w:rsidR="004973AD">
        <w:rPr>
          <w:b/>
          <w:caps/>
          <w:szCs w:val="22"/>
        </w:rPr>
        <w:t>establishes</w:t>
      </w:r>
      <w:r w:rsidRPr="006E4C73">
        <w:rPr>
          <w:b/>
          <w:caps/>
          <w:szCs w:val="22"/>
        </w:rPr>
        <w:t xml:space="preserve"> </w:t>
      </w:r>
      <w:r w:rsidRPr="006E4C73" w:rsidR="53E91CD8">
        <w:rPr>
          <w:b/>
          <w:caps/>
          <w:szCs w:val="22"/>
        </w:rPr>
        <w:t>Process</w:t>
      </w:r>
      <w:r w:rsidRPr="006E4C73" w:rsidR="00EF48D3">
        <w:rPr>
          <w:b/>
          <w:caps/>
          <w:szCs w:val="22"/>
        </w:rPr>
        <w:t xml:space="preserve"> </w:t>
      </w:r>
      <w:r w:rsidRPr="006E4C73" w:rsidR="00D267FA">
        <w:rPr>
          <w:b/>
          <w:caps/>
          <w:szCs w:val="22"/>
        </w:rPr>
        <w:t>for</w:t>
      </w:r>
      <w:r w:rsidRPr="006E4C73" w:rsidR="00EF48D3">
        <w:rPr>
          <w:b/>
          <w:caps/>
          <w:szCs w:val="22"/>
        </w:rPr>
        <w:t xml:space="preserve"> </w:t>
      </w:r>
      <w:r w:rsidRPr="006E4C73">
        <w:rPr>
          <w:b/>
          <w:caps/>
          <w:szCs w:val="22"/>
        </w:rPr>
        <w:t xml:space="preserve">Entities </w:t>
      </w:r>
      <w:r w:rsidRPr="006E4C73" w:rsidR="00D90C18">
        <w:rPr>
          <w:b/>
          <w:caps/>
          <w:szCs w:val="22"/>
        </w:rPr>
        <w:t>T</w:t>
      </w:r>
      <w:r w:rsidRPr="006E4C73" w:rsidR="00824028">
        <w:rPr>
          <w:b/>
          <w:caps/>
          <w:szCs w:val="22"/>
        </w:rPr>
        <w:t>O</w:t>
      </w:r>
      <w:r w:rsidRPr="006E4C73" w:rsidR="00D90C18">
        <w:rPr>
          <w:b/>
          <w:caps/>
          <w:szCs w:val="22"/>
        </w:rPr>
        <w:t xml:space="preserve"> </w:t>
      </w:r>
      <w:r w:rsidRPr="006E4C73">
        <w:rPr>
          <w:b/>
          <w:caps/>
          <w:szCs w:val="22"/>
        </w:rPr>
        <w:t xml:space="preserve">use their own software </w:t>
      </w:r>
      <w:r w:rsidRPr="006E4C73" w:rsidR="000B1B81">
        <w:rPr>
          <w:b/>
          <w:caps/>
          <w:szCs w:val="22"/>
        </w:rPr>
        <w:t xml:space="preserve">and hardware </w:t>
      </w:r>
      <w:r w:rsidRPr="006E4C73">
        <w:rPr>
          <w:b/>
          <w:caps/>
          <w:szCs w:val="22"/>
        </w:rPr>
        <w:t xml:space="preserve">to collect on-the-ground test Data as part of the </w:t>
      </w:r>
      <w:r w:rsidRPr="006E4C73" w:rsidR="00B61205">
        <w:rPr>
          <w:b/>
          <w:caps/>
          <w:szCs w:val="22"/>
        </w:rPr>
        <w:t xml:space="preserve">MOBILE </w:t>
      </w:r>
      <w:r w:rsidRPr="006E4C73">
        <w:rPr>
          <w:b/>
          <w:caps/>
          <w:szCs w:val="22"/>
        </w:rPr>
        <w:t>broadband data collection</w:t>
      </w:r>
    </w:p>
    <w:p w:rsidR="007F3014" w:rsidRPr="006E4C73" w:rsidP="007F3014" w14:paraId="708CCCB8" w14:textId="38E00386">
      <w:pPr>
        <w:jc w:val="center"/>
        <w:rPr>
          <w:b/>
          <w:szCs w:val="22"/>
        </w:rPr>
      </w:pPr>
      <w:r w:rsidRPr="006E4C73">
        <w:rPr>
          <w:b/>
          <w:szCs w:val="22"/>
        </w:rPr>
        <w:t>WC Docket No. 19-195</w:t>
      </w:r>
    </w:p>
    <w:p w:rsidR="007F3014" w:rsidRPr="006E4C73" w:rsidP="007F3014" w14:paraId="6496939F" w14:textId="77777777">
      <w:pPr>
        <w:jc w:val="center"/>
        <w:rPr>
          <w:b/>
          <w:szCs w:val="22"/>
        </w:rPr>
      </w:pPr>
    </w:p>
    <w:p w:rsidR="007F3014" w:rsidRPr="006E4C73" w:rsidP="006E4C73" w14:paraId="3CAB552F" w14:textId="4AC5CF55">
      <w:pPr>
        <w:pStyle w:val="ListParagraph"/>
        <w:spacing w:line="240" w:lineRule="auto"/>
        <w:ind w:left="0" w:firstLine="720"/>
        <w:rPr>
          <w:rFonts w:ascii="Times New Roman" w:hAnsi="Times New Roman"/>
        </w:rPr>
      </w:pPr>
      <w:r w:rsidRPr="006E4C73">
        <w:rPr>
          <w:rFonts w:ascii="Times New Roman" w:hAnsi="Times New Roman"/>
        </w:rPr>
        <w:t>By</w:t>
      </w:r>
      <w:r w:rsidRPr="006E4C73" w:rsidR="00504017">
        <w:rPr>
          <w:rFonts w:ascii="Times New Roman" w:hAnsi="Times New Roman"/>
        </w:rPr>
        <w:t xml:space="preserve"> </w:t>
      </w:r>
      <w:r w:rsidRPr="006E4C73">
        <w:rPr>
          <w:rFonts w:ascii="Times New Roman" w:hAnsi="Times New Roman"/>
        </w:rPr>
        <w:t xml:space="preserve">this </w:t>
      </w:r>
      <w:r w:rsidRPr="006E4C73" w:rsidR="00EE0ED4">
        <w:rPr>
          <w:rFonts w:ascii="Times New Roman" w:hAnsi="Times New Roman"/>
        </w:rPr>
        <w:t>P</w:t>
      </w:r>
      <w:r w:rsidRPr="006E4C73">
        <w:rPr>
          <w:rFonts w:ascii="Times New Roman" w:hAnsi="Times New Roman"/>
        </w:rPr>
        <w:t xml:space="preserve">ublic </w:t>
      </w:r>
      <w:r w:rsidRPr="006E4C73" w:rsidR="00EE0ED4">
        <w:rPr>
          <w:rFonts w:ascii="Times New Roman" w:hAnsi="Times New Roman"/>
        </w:rPr>
        <w:t>N</w:t>
      </w:r>
      <w:r w:rsidRPr="006E4C73">
        <w:rPr>
          <w:rFonts w:ascii="Times New Roman" w:hAnsi="Times New Roman"/>
        </w:rPr>
        <w:t>otice</w:t>
      </w:r>
      <w:r w:rsidRPr="006E4C73" w:rsidR="00504017">
        <w:rPr>
          <w:rFonts w:ascii="Times New Roman" w:hAnsi="Times New Roman"/>
        </w:rPr>
        <w:t>,</w:t>
      </w:r>
      <w:r w:rsidRPr="006E4C73">
        <w:rPr>
          <w:rFonts w:ascii="Times New Roman" w:hAnsi="Times New Roman"/>
        </w:rPr>
        <w:t xml:space="preserve"> the Broadband Data Task Force</w:t>
      </w:r>
      <w:r w:rsidRPr="006E4C73">
        <w:rPr>
          <w:rFonts w:ascii="Times New Roman" w:hAnsi="Times New Roman"/>
        </w:rPr>
        <w:t xml:space="preserve">, </w:t>
      </w:r>
      <w:r w:rsidRPr="006E4C73" w:rsidR="00970355">
        <w:rPr>
          <w:rFonts w:ascii="Times New Roman" w:hAnsi="Times New Roman"/>
        </w:rPr>
        <w:t>together</w:t>
      </w:r>
      <w:r w:rsidRPr="006E4C73">
        <w:rPr>
          <w:rFonts w:ascii="Times New Roman" w:hAnsi="Times New Roman"/>
        </w:rPr>
        <w:t xml:space="preserve"> with the Wireless Telecommunications Bureau (WTB), Office of Economics and Analytics (OEA), and Office of Engineering and Technology (OET) (collectively, the Bureau and Offices), </w:t>
      </w:r>
      <w:r w:rsidRPr="006E4C73" w:rsidR="0091416A">
        <w:rPr>
          <w:rFonts w:ascii="Times New Roman" w:hAnsi="Times New Roman"/>
        </w:rPr>
        <w:t>establishes</w:t>
      </w:r>
      <w:r w:rsidRPr="006E4C73" w:rsidR="00EF48D3">
        <w:rPr>
          <w:rFonts w:ascii="Times New Roman" w:hAnsi="Times New Roman"/>
        </w:rPr>
        <w:t xml:space="preserve"> </w:t>
      </w:r>
      <w:r w:rsidRPr="006E4C73" w:rsidR="00C5142E">
        <w:rPr>
          <w:rFonts w:ascii="Times New Roman" w:hAnsi="Times New Roman"/>
        </w:rPr>
        <w:t xml:space="preserve">procedures </w:t>
      </w:r>
      <w:r w:rsidRPr="006E4C73" w:rsidR="00EF48D3">
        <w:rPr>
          <w:rFonts w:ascii="Times New Roman" w:hAnsi="Times New Roman"/>
        </w:rPr>
        <w:t xml:space="preserve">for </w:t>
      </w:r>
      <w:r w:rsidRPr="006E4C73" w:rsidR="002B06F2">
        <w:rPr>
          <w:rFonts w:ascii="Times New Roman" w:hAnsi="Times New Roman"/>
        </w:rPr>
        <w:t xml:space="preserve">mobile </w:t>
      </w:r>
      <w:r w:rsidRPr="006E4C73" w:rsidR="00FD14BB">
        <w:rPr>
          <w:rFonts w:ascii="Times New Roman" w:hAnsi="Times New Roman"/>
        </w:rPr>
        <w:t>wireless</w:t>
      </w:r>
      <w:r w:rsidRPr="006E4C73" w:rsidR="002B06F2">
        <w:rPr>
          <w:rFonts w:ascii="Times New Roman" w:hAnsi="Times New Roman"/>
        </w:rPr>
        <w:t xml:space="preserve"> broadband service providers, </w:t>
      </w:r>
      <w:r w:rsidRPr="006E4C73">
        <w:rPr>
          <w:rFonts w:ascii="Times New Roman" w:hAnsi="Times New Roman"/>
        </w:rPr>
        <w:t>government</w:t>
      </w:r>
      <w:r w:rsidRPr="006E4C73" w:rsidR="002B06F2">
        <w:rPr>
          <w:rFonts w:ascii="Times New Roman" w:hAnsi="Times New Roman"/>
        </w:rPr>
        <w:t>al entities,</w:t>
      </w:r>
      <w:r w:rsidRPr="006E4C73">
        <w:rPr>
          <w:rFonts w:ascii="Times New Roman" w:hAnsi="Times New Roman"/>
        </w:rPr>
        <w:t xml:space="preserve"> and </w:t>
      </w:r>
      <w:r w:rsidRPr="006E4C73" w:rsidR="002B06F2">
        <w:rPr>
          <w:rFonts w:ascii="Times New Roman" w:hAnsi="Times New Roman"/>
        </w:rPr>
        <w:t xml:space="preserve">other </w:t>
      </w:r>
      <w:r w:rsidRPr="006E4C73">
        <w:rPr>
          <w:rFonts w:ascii="Times New Roman" w:hAnsi="Times New Roman"/>
        </w:rPr>
        <w:t>third part</w:t>
      </w:r>
      <w:r w:rsidRPr="006E4C73" w:rsidR="002B06F2">
        <w:rPr>
          <w:rFonts w:ascii="Times New Roman" w:hAnsi="Times New Roman"/>
        </w:rPr>
        <w:t>ies</w:t>
      </w:r>
      <w:r w:rsidRPr="006E4C73">
        <w:rPr>
          <w:rFonts w:ascii="Times New Roman" w:hAnsi="Times New Roman"/>
        </w:rPr>
        <w:t xml:space="preserve"> </w:t>
      </w:r>
      <w:r w:rsidRPr="006E4C73" w:rsidR="002B06F2">
        <w:rPr>
          <w:rFonts w:ascii="Times New Roman" w:hAnsi="Times New Roman"/>
        </w:rPr>
        <w:t xml:space="preserve">that </w:t>
      </w:r>
      <w:r w:rsidRPr="006E4C73">
        <w:rPr>
          <w:rFonts w:ascii="Times New Roman" w:hAnsi="Times New Roman"/>
        </w:rPr>
        <w:t xml:space="preserve">use their own </w:t>
      </w:r>
      <w:r w:rsidRPr="006E4C73" w:rsidR="002B06F2">
        <w:rPr>
          <w:rFonts w:ascii="Times New Roman" w:hAnsi="Times New Roman"/>
        </w:rPr>
        <w:t xml:space="preserve">hardware and </w:t>
      </w:r>
      <w:r w:rsidRPr="006E4C73">
        <w:rPr>
          <w:rFonts w:ascii="Times New Roman" w:hAnsi="Times New Roman"/>
        </w:rPr>
        <w:t>software to submit on-the-ground speed test data</w:t>
      </w:r>
      <w:r w:rsidRPr="006E4C73" w:rsidR="002B06F2">
        <w:rPr>
          <w:rFonts w:ascii="Times New Roman" w:hAnsi="Times New Roman"/>
        </w:rPr>
        <w:t xml:space="preserve"> as part of the mobile challenge and </w:t>
      </w:r>
      <w:r w:rsidRPr="006E4C73" w:rsidR="00426B5A">
        <w:rPr>
          <w:rFonts w:ascii="Times New Roman" w:hAnsi="Times New Roman"/>
        </w:rPr>
        <w:t>verification processes</w:t>
      </w:r>
      <w:r w:rsidRPr="006E4C73" w:rsidR="00EC511F">
        <w:rPr>
          <w:rFonts w:ascii="Times New Roman" w:hAnsi="Times New Roman"/>
        </w:rPr>
        <w:t xml:space="preserve"> </w:t>
      </w:r>
      <w:r w:rsidRPr="006E4C73" w:rsidR="00E742EB">
        <w:rPr>
          <w:rFonts w:ascii="Times New Roman" w:hAnsi="Times New Roman"/>
        </w:rPr>
        <w:t xml:space="preserve">as part of </w:t>
      </w:r>
      <w:r w:rsidRPr="006E4C73" w:rsidR="00EC511F">
        <w:rPr>
          <w:rFonts w:ascii="Times New Roman" w:hAnsi="Times New Roman"/>
        </w:rPr>
        <w:t>the Broadband Data Collection (BDC)</w:t>
      </w:r>
      <w:r w:rsidRPr="006E4C73">
        <w:rPr>
          <w:rFonts w:ascii="Times New Roman" w:hAnsi="Times New Roman"/>
        </w:rPr>
        <w:t xml:space="preserve">.  </w:t>
      </w:r>
    </w:p>
    <w:p w:rsidR="007F3014" w:rsidRPr="006E4C73" w:rsidP="007F3014" w14:paraId="13EFC684" w14:textId="77777777">
      <w:pPr>
        <w:pStyle w:val="ListParagraph"/>
        <w:spacing w:line="240" w:lineRule="auto"/>
        <w:rPr>
          <w:rFonts w:ascii="Times New Roman" w:hAnsi="Times New Roman"/>
        </w:rPr>
      </w:pPr>
    </w:p>
    <w:p w:rsidR="007F3014" w:rsidRPr="006E4C73" w:rsidP="007F3014" w14:paraId="2FFE02BA" w14:textId="77777777">
      <w:pPr>
        <w:pStyle w:val="ListParagraph"/>
        <w:spacing w:line="240" w:lineRule="auto"/>
        <w:ind w:left="0"/>
        <w:rPr>
          <w:rFonts w:ascii="Times New Roman" w:hAnsi="Times New Roman"/>
          <w:b/>
          <w:bCs/>
        </w:rPr>
      </w:pPr>
      <w:r w:rsidRPr="006E4C73">
        <w:rPr>
          <w:rFonts w:ascii="Times New Roman" w:hAnsi="Times New Roman"/>
          <w:b/>
          <w:bCs/>
        </w:rPr>
        <w:t>Background</w:t>
      </w:r>
    </w:p>
    <w:p w:rsidR="007F3014" w:rsidRPr="006E4C73" w:rsidP="007F3014" w14:paraId="3EBB6ADE" w14:textId="77777777">
      <w:pPr>
        <w:pStyle w:val="ListParagraph"/>
        <w:spacing w:line="240" w:lineRule="auto"/>
        <w:ind w:left="0"/>
        <w:rPr>
          <w:rFonts w:ascii="Times New Roman" w:hAnsi="Times New Roman"/>
        </w:rPr>
      </w:pPr>
    </w:p>
    <w:p w:rsidR="007F3014" w:rsidRPr="006E4C73" w:rsidP="006E4C73" w14:paraId="36FFA38F" w14:textId="72B759E4">
      <w:pPr>
        <w:pStyle w:val="ListParagraph"/>
        <w:spacing w:line="240" w:lineRule="auto"/>
        <w:ind w:left="0" w:firstLine="720"/>
        <w:rPr>
          <w:rFonts w:ascii="Times New Roman" w:hAnsi="Times New Roman"/>
        </w:rPr>
      </w:pPr>
      <w:r w:rsidRPr="006E4C73">
        <w:rPr>
          <w:rFonts w:ascii="Times New Roman" w:hAnsi="Times New Roman"/>
        </w:rPr>
        <w:t>In the Broadband Deployment Accuracy and Technological Availability Act (Broadband DATA Act),</w:t>
      </w:r>
      <w:r>
        <w:rPr>
          <w:rStyle w:val="FootnoteReference"/>
        </w:rPr>
        <w:footnoteReference w:id="3"/>
      </w:r>
      <w:r w:rsidRPr="006E4C73">
        <w:rPr>
          <w:rFonts w:ascii="Times New Roman" w:hAnsi="Times New Roman"/>
        </w:rPr>
        <w:t xml:space="preserve"> Congress mandated that the Commission collect and disseminate</w:t>
      </w:r>
      <w:r w:rsidRPr="006E4C73" w:rsidR="003E006C">
        <w:rPr>
          <w:rFonts w:ascii="Times New Roman" w:hAnsi="Times New Roman"/>
        </w:rPr>
        <w:t xml:space="preserve"> </w:t>
      </w:r>
      <w:r w:rsidRPr="006E4C73" w:rsidR="009665DF">
        <w:rPr>
          <w:rFonts w:ascii="Times New Roman" w:hAnsi="Times New Roman"/>
        </w:rPr>
        <w:t xml:space="preserve">more </w:t>
      </w:r>
      <w:r w:rsidRPr="006E4C73">
        <w:rPr>
          <w:rFonts w:ascii="Times New Roman" w:hAnsi="Times New Roman"/>
        </w:rPr>
        <w:t>granular</w:t>
      </w:r>
      <w:r w:rsidRPr="006E4C73" w:rsidR="009665DF">
        <w:rPr>
          <w:rFonts w:ascii="Times New Roman" w:hAnsi="Times New Roman"/>
        </w:rPr>
        <w:t xml:space="preserve"> and consistent</w:t>
      </w:r>
      <w:r w:rsidRPr="006E4C73" w:rsidR="003E006C">
        <w:rPr>
          <w:rFonts w:ascii="Times New Roman" w:hAnsi="Times New Roman"/>
        </w:rPr>
        <w:t xml:space="preserve"> </w:t>
      </w:r>
      <w:r w:rsidRPr="006E4C73">
        <w:rPr>
          <w:rFonts w:ascii="Times New Roman" w:hAnsi="Times New Roman"/>
        </w:rPr>
        <w:t xml:space="preserve">data from </w:t>
      </w:r>
      <w:r w:rsidRPr="006E4C73" w:rsidR="00874E26">
        <w:rPr>
          <w:rFonts w:ascii="Times New Roman" w:hAnsi="Times New Roman"/>
        </w:rPr>
        <w:t>fixed and mobile</w:t>
      </w:r>
      <w:r w:rsidRPr="006E4C73">
        <w:rPr>
          <w:rFonts w:ascii="Times New Roman" w:hAnsi="Times New Roman"/>
        </w:rPr>
        <w:t xml:space="preserve"> broadband Internet access </w:t>
      </w:r>
      <w:r w:rsidRPr="006E4C73" w:rsidR="00251377">
        <w:rPr>
          <w:rFonts w:ascii="Times New Roman" w:hAnsi="Times New Roman"/>
        </w:rPr>
        <w:t xml:space="preserve">service </w:t>
      </w:r>
      <w:r w:rsidRPr="006E4C73">
        <w:rPr>
          <w:rFonts w:ascii="Times New Roman" w:hAnsi="Times New Roman"/>
        </w:rPr>
        <w:t>providers on the availability and quality of broadband service.</w:t>
      </w:r>
      <w:r>
        <w:rPr>
          <w:rStyle w:val="FootnoteReference"/>
        </w:rPr>
        <w:footnoteReference w:id="4"/>
      </w:r>
      <w:r w:rsidRPr="006E4C73">
        <w:rPr>
          <w:rFonts w:ascii="Times New Roman" w:hAnsi="Times New Roman"/>
        </w:rPr>
        <w:t xml:space="preserve">  Congress also required the Commission to </w:t>
      </w:r>
      <w:r w:rsidRPr="006E4C73" w:rsidR="003925F6">
        <w:rPr>
          <w:rFonts w:ascii="Times New Roman" w:hAnsi="Times New Roman"/>
        </w:rPr>
        <w:t>“</w:t>
      </w:r>
      <w:r w:rsidRPr="006E4C73">
        <w:rPr>
          <w:rFonts w:ascii="Times New Roman" w:hAnsi="Times New Roman"/>
        </w:rPr>
        <w:t xml:space="preserve">establish </w:t>
      </w:r>
      <w:r w:rsidRPr="006E4C73" w:rsidR="003925F6">
        <w:rPr>
          <w:rFonts w:ascii="Times New Roman" w:hAnsi="Times New Roman"/>
        </w:rPr>
        <w:t xml:space="preserve">. . . </w:t>
      </w:r>
      <w:r w:rsidRPr="006E4C73">
        <w:rPr>
          <w:rFonts w:ascii="Times New Roman" w:hAnsi="Times New Roman"/>
        </w:rPr>
        <w:t>process</w:t>
      </w:r>
      <w:r w:rsidRPr="006E4C73" w:rsidR="003925F6">
        <w:rPr>
          <w:rFonts w:ascii="Times New Roman" w:hAnsi="Times New Roman"/>
        </w:rPr>
        <w:t xml:space="preserve">es </w:t>
      </w:r>
      <w:r w:rsidRPr="006E4C73" w:rsidR="00630C37">
        <w:rPr>
          <w:rFonts w:ascii="Times New Roman" w:hAnsi="Times New Roman"/>
        </w:rPr>
        <w:t>through which the Commission can</w:t>
      </w:r>
      <w:r w:rsidRPr="006E4C73">
        <w:rPr>
          <w:rFonts w:ascii="Times New Roman" w:hAnsi="Times New Roman"/>
        </w:rPr>
        <w:t xml:space="preserve"> verify the accuracy of </w:t>
      </w:r>
      <w:r w:rsidRPr="006E4C73" w:rsidR="003925F6">
        <w:rPr>
          <w:rFonts w:ascii="Times New Roman" w:hAnsi="Times New Roman"/>
        </w:rPr>
        <w:t>[</w:t>
      </w:r>
      <w:r w:rsidRPr="006E4C73">
        <w:rPr>
          <w:rFonts w:ascii="Times New Roman" w:hAnsi="Times New Roman"/>
        </w:rPr>
        <w:t>the</w:t>
      </w:r>
      <w:r w:rsidRPr="006E4C73" w:rsidR="003925F6">
        <w:rPr>
          <w:rFonts w:ascii="Times New Roman" w:hAnsi="Times New Roman"/>
        </w:rPr>
        <w:t>]</w:t>
      </w:r>
      <w:r w:rsidRPr="006E4C73">
        <w:rPr>
          <w:rFonts w:ascii="Times New Roman" w:hAnsi="Times New Roman"/>
        </w:rPr>
        <w:t xml:space="preserve"> data submitted</w:t>
      </w:r>
      <w:r w:rsidRPr="006E4C73" w:rsidR="003925F6">
        <w:rPr>
          <w:rFonts w:ascii="Times New Roman" w:hAnsi="Times New Roman"/>
        </w:rPr>
        <w:t>”</w:t>
      </w:r>
      <w:r>
        <w:rPr>
          <w:rStyle w:val="FootnoteReference"/>
        </w:rPr>
        <w:footnoteReference w:id="5"/>
      </w:r>
      <w:r w:rsidRPr="006E4C73">
        <w:rPr>
          <w:rFonts w:ascii="Times New Roman" w:hAnsi="Times New Roman"/>
        </w:rPr>
        <w:t xml:space="preserve"> and to “establish a user-friendly challenge process through which consumers, State, local, and Tribal governmental entities, and other entities or individuals may submit coverage data to the Commission to challenge</w:t>
      </w:r>
      <w:r w:rsidRPr="006E4C73" w:rsidR="002D6BFA">
        <w:rPr>
          <w:rFonts w:ascii="Times New Roman" w:hAnsi="Times New Roman"/>
        </w:rPr>
        <w:t xml:space="preserve"> the accuracy of</w:t>
      </w:r>
      <w:r w:rsidRPr="006E4C73">
        <w:rPr>
          <w:rFonts w:ascii="Times New Roman" w:hAnsi="Times New Roman"/>
        </w:rPr>
        <w:t xml:space="preserve"> [the coverage maps created pursuant to the Broadband DATA Act or the underlying broadband availability data forming the basis of the coverage maps].”</w:t>
      </w:r>
      <w:r>
        <w:rPr>
          <w:rStyle w:val="FootnoteReference"/>
        </w:rPr>
        <w:footnoteReference w:id="6"/>
      </w:r>
      <w:r w:rsidRPr="006E4C73" w:rsidR="009C1EAB">
        <w:rPr>
          <w:rFonts w:ascii="Times New Roman" w:hAnsi="Times New Roman"/>
        </w:rPr>
        <w:t xml:space="preserve">  The Broadband DATA Act similarly required that the Commission create a process </w:t>
      </w:r>
      <w:r w:rsidRPr="006E4C73" w:rsidR="009A3682">
        <w:rPr>
          <w:rFonts w:ascii="Times New Roman" w:hAnsi="Times New Roman"/>
        </w:rPr>
        <w:t xml:space="preserve">that </w:t>
      </w:r>
      <w:r w:rsidRPr="006E4C73" w:rsidR="00466312">
        <w:rPr>
          <w:rFonts w:ascii="Times New Roman" w:hAnsi="Times New Roman"/>
        </w:rPr>
        <w:t>“</w:t>
      </w:r>
      <w:r w:rsidRPr="006E4C73" w:rsidR="009A3682">
        <w:rPr>
          <w:rFonts w:ascii="Times New Roman" w:hAnsi="Times New Roman"/>
        </w:rPr>
        <w:t>allow</w:t>
      </w:r>
      <w:r w:rsidRPr="006E4C73" w:rsidR="00466312">
        <w:rPr>
          <w:rFonts w:ascii="Times New Roman" w:hAnsi="Times New Roman"/>
        </w:rPr>
        <w:t>[</w:t>
      </w:r>
      <w:r w:rsidRPr="006E4C73" w:rsidR="009A3682">
        <w:rPr>
          <w:rFonts w:ascii="Times New Roman" w:hAnsi="Times New Roman"/>
        </w:rPr>
        <w:t>s</w:t>
      </w:r>
      <w:r w:rsidRPr="006E4C73" w:rsidR="00466312">
        <w:rPr>
          <w:rFonts w:ascii="Times New Roman" w:hAnsi="Times New Roman"/>
        </w:rPr>
        <w:t>]</w:t>
      </w:r>
      <w:r w:rsidRPr="006E4C73" w:rsidR="009A3682">
        <w:rPr>
          <w:rFonts w:ascii="Times New Roman" w:hAnsi="Times New Roman"/>
        </w:rPr>
        <w:t xml:space="preserve"> providers to respond to challenges submitted through the challenge process.</w:t>
      </w:r>
      <w:r w:rsidRPr="006E4C73" w:rsidR="00466312">
        <w:rPr>
          <w:rFonts w:ascii="Times New Roman" w:hAnsi="Times New Roman"/>
        </w:rPr>
        <w:t>”</w:t>
      </w:r>
      <w:r>
        <w:rPr>
          <w:rStyle w:val="FootnoteReference"/>
        </w:rPr>
        <w:footnoteReference w:id="7"/>
      </w:r>
    </w:p>
    <w:p w:rsidR="007F3014" w:rsidRPr="006E4C73" w:rsidP="007F3014" w14:paraId="083287C9" w14:textId="77777777">
      <w:pPr>
        <w:pStyle w:val="ListParagraph"/>
        <w:spacing w:line="240" w:lineRule="auto"/>
        <w:ind w:firstLine="720"/>
        <w:rPr>
          <w:rFonts w:ascii="Times New Roman" w:hAnsi="Times New Roman"/>
        </w:rPr>
      </w:pPr>
    </w:p>
    <w:p w:rsidR="00AC4993" w:rsidRPr="006E4C73" w:rsidP="006E4C73" w14:paraId="7981CB52" w14:textId="5BB845DB">
      <w:pPr>
        <w:pStyle w:val="ListParagraph"/>
        <w:spacing w:line="240" w:lineRule="auto"/>
        <w:ind w:left="0" w:firstLine="720"/>
        <w:rPr>
          <w:rFonts w:ascii="Times New Roman" w:hAnsi="Times New Roman"/>
        </w:rPr>
      </w:pPr>
      <w:r w:rsidRPr="006E4C73">
        <w:rPr>
          <w:rFonts w:ascii="Times New Roman" w:hAnsi="Times New Roman"/>
        </w:rPr>
        <w:t>Consistent with those requirements</w:t>
      </w:r>
      <w:r w:rsidRPr="006E4C73" w:rsidR="00841436">
        <w:rPr>
          <w:rFonts w:ascii="Times New Roman" w:hAnsi="Times New Roman"/>
        </w:rPr>
        <w:t xml:space="preserve">, </w:t>
      </w:r>
      <w:r w:rsidRPr="006E4C73" w:rsidR="005E433B">
        <w:rPr>
          <w:rFonts w:ascii="Times New Roman" w:hAnsi="Times New Roman"/>
        </w:rPr>
        <w:t>the Commission required consumers</w:t>
      </w:r>
      <w:r w:rsidRPr="006E4C73" w:rsidR="0072737E">
        <w:rPr>
          <w:rFonts w:ascii="Times New Roman" w:hAnsi="Times New Roman"/>
        </w:rPr>
        <w:t>, g</w:t>
      </w:r>
      <w:r w:rsidRPr="006E4C73" w:rsidR="007F3014">
        <w:rPr>
          <w:rFonts w:ascii="Times New Roman" w:hAnsi="Times New Roman"/>
        </w:rPr>
        <w:t>overnment</w:t>
      </w:r>
      <w:r w:rsidRPr="006E4C73" w:rsidR="0096752C">
        <w:rPr>
          <w:rFonts w:ascii="Times New Roman" w:hAnsi="Times New Roman"/>
        </w:rPr>
        <w:t>al enti</w:t>
      </w:r>
      <w:r w:rsidRPr="006E4C73" w:rsidR="0072737E">
        <w:rPr>
          <w:rFonts w:ascii="Times New Roman" w:hAnsi="Times New Roman"/>
        </w:rPr>
        <w:t>ties,</w:t>
      </w:r>
      <w:r w:rsidRPr="006E4C73" w:rsidR="007F3014">
        <w:rPr>
          <w:rFonts w:ascii="Times New Roman" w:hAnsi="Times New Roman"/>
        </w:rPr>
        <w:t xml:space="preserve"> and </w:t>
      </w:r>
      <w:r w:rsidRPr="006E4C73" w:rsidR="0072737E">
        <w:rPr>
          <w:rFonts w:ascii="Times New Roman" w:hAnsi="Times New Roman"/>
        </w:rPr>
        <w:t xml:space="preserve">other </w:t>
      </w:r>
      <w:r w:rsidRPr="006E4C73" w:rsidR="007F3014">
        <w:rPr>
          <w:rFonts w:ascii="Times New Roman" w:hAnsi="Times New Roman"/>
        </w:rPr>
        <w:t>third</w:t>
      </w:r>
      <w:r w:rsidRPr="006E4C73" w:rsidR="0072737E">
        <w:rPr>
          <w:rFonts w:ascii="Times New Roman" w:hAnsi="Times New Roman"/>
        </w:rPr>
        <w:t xml:space="preserve"> </w:t>
      </w:r>
      <w:r w:rsidRPr="006E4C73" w:rsidR="007F3014">
        <w:rPr>
          <w:rFonts w:ascii="Times New Roman" w:hAnsi="Times New Roman"/>
        </w:rPr>
        <w:t>part</w:t>
      </w:r>
      <w:r w:rsidRPr="006E4C73" w:rsidR="0072737E">
        <w:rPr>
          <w:rFonts w:ascii="Times New Roman" w:hAnsi="Times New Roman"/>
        </w:rPr>
        <w:t>ies</w:t>
      </w:r>
      <w:r w:rsidRPr="006E4C73" w:rsidR="007F3014">
        <w:rPr>
          <w:rFonts w:ascii="Times New Roman" w:hAnsi="Times New Roman"/>
        </w:rPr>
        <w:t xml:space="preserve"> </w:t>
      </w:r>
      <w:r w:rsidRPr="006E4C73" w:rsidR="0072737E">
        <w:rPr>
          <w:rFonts w:ascii="Times New Roman" w:hAnsi="Times New Roman"/>
        </w:rPr>
        <w:t>challeng</w:t>
      </w:r>
      <w:r w:rsidRPr="006E4C73" w:rsidR="00EE7070">
        <w:rPr>
          <w:rFonts w:ascii="Times New Roman" w:hAnsi="Times New Roman"/>
        </w:rPr>
        <w:t>ing</w:t>
      </w:r>
      <w:r w:rsidRPr="006E4C73" w:rsidR="0072737E">
        <w:rPr>
          <w:rFonts w:ascii="Times New Roman" w:hAnsi="Times New Roman"/>
        </w:rPr>
        <w:t xml:space="preserve"> the accuracy of mobile broadband availability data </w:t>
      </w:r>
      <w:r w:rsidRPr="006E4C73" w:rsidR="005E433B">
        <w:rPr>
          <w:rFonts w:ascii="Times New Roman" w:hAnsi="Times New Roman"/>
        </w:rPr>
        <w:t xml:space="preserve">to </w:t>
      </w:r>
      <w:r w:rsidRPr="006E4C73" w:rsidR="007F3014">
        <w:rPr>
          <w:rFonts w:ascii="Times New Roman" w:hAnsi="Times New Roman"/>
        </w:rPr>
        <w:t xml:space="preserve">submit </w:t>
      </w:r>
      <w:r w:rsidRPr="006E4C73" w:rsidR="0072737E">
        <w:rPr>
          <w:rFonts w:ascii="Times New Roman" w:hAnsi="Times New Roman"/>
        </w:rPr>
        <w:t xml:space="preserve">on-the-ground </w:t>
      </w:r>
      <w:r w:rsidRPr="006E4C73" w:rsidR="004A4498">
        <w:rPr>
          <w:rFonts w:ascii="Times New Roman" w:hAnsi="Times New Roman"/>
        </w:rPr>
        <w:t xml:space="preserve">network performance data (i.e., </w:t>
      </w:r>
      <w:r w:rsidRPr="006E4C73" w:rsidR="007F3014">
        <w:rPr>
          <w:rFonts w:ascii="Times New Roman" w:hAnsi="Times New Roman"/>
        </w:rPr>
        <w:t>speed test data</w:t>
      </w:r>
      <w:r w:rsidRPr="006E4C73" w:rsidR="004A4498">
        <w:rPr>
          <w:rFonts w:ascii="Times New Roman" w:hAnsi="Times New Roman"/>
        </w:rPr>
        <w:t>)</w:t>
      </w:r>
      <w:r w:rsidRPr="006E4C73" w:rsidR="007F3014">
        <w:rPr>
          <w:rFonts w:ascii="Times New Roman" w:hAnsi="Times New Roman"/>
        </w:rPr>
        <w:t xml:space="preserve"> </w:t>
      </w:r>
      <w:r w:rsidRPr="006E4C73" w:rsidR="004A4498">
        <w:rPr>
          <w:rFonts w:ascii="Times New Roman" w:hAnsi="Times New Roman"/>
        </w:rPr>
        <w:t>as evidence in</w:t>
      </w:r>
      <w:r w:rsidRPr="006E4C73" w:rsidR="007F3014">
        <w:rPr>
          <w:rFonts w:ascii="Times New Roman" w:hAnsi="Times New Roman"/>
        </w:rPr>
        <w:t xml:space="preserve"> support </w:t>
      </w:r>
      <w:r w:rsidRPr="006E4C73" w:rsidR="004A4498">
        <w:rPr>
          <w:rFonts w:ascii="Times New Roman" w:hAnsi="Times New Roman"/>
        </w:rPr>
        <w:t>of</w:t>
      </w:r>
      <w:r w:rsidRPr="006E4C73" w:rsidR="007F3014">
        <w:rPr>
          <w:rFonts w:ascii="Times New Roman" w:hAnsi="Times New Roman"/>
        </w:rPr>
        <w:t xml:space="preserve"> </w:t>
      </w:r>
      <w:r w:rsidRPr="006E4C73" w:rsidR="004A4498">
        <w:rPr>
          <w:rFonts w:ascii="Times New Roman" w:hAnsi="Times New Roman"/>
        </w:rPr>
        <w:t>their</w:t>
      </w:r>
      <w:r w:rsidRPr="006E4C73" w:rsidR="007F3014">
        <w:rPr>
          <w:rFonts w:ascii="Times New Roman" w:hAnsi="Times New Roman"/>
        </w:rPr>
        <w:t xml:space="preserve"> </w:t>
      </w:r>
      <w:r w:rsidRPr="006E4C73" w:rsidR="006D26C3">
        <w:rPr>
          <w:rFonts w:ascii="Times New Roman" w:hAnsi="Times New Roman"/>
        </w:rPr>
        <w:t xml:space="preserve">mobile </w:t>
      </w:r>
      <w:r w:rsidRPr="006E4C73" w:rsidR="007F3014">
        <w:rPr>
          <w:rFonts w:ascii="Times New Roman" w:hAnsi="Times New Roman"/>
        </w:rPr>
        <w:t>challenge</w:t>
      </w:r>
      <w:r w:rsidRPr="006E4C73" w:rsidR="004A4498">
        <w:rPr>
          <w:rFonts w:ascii="Times New Roman" w:hAnsi="Times New Roman"/>
        </w:rPr>
        <w:t>s</w:t>
      </w:r>
      <w:r w:rsidRPr="006E4C73" w:rsidR="007F3014">
        <w:rPr>
          <w:rFonts w:ascii="Times New Roman" w:hAnsi="Times New Roman"/>
        </w:rPr>
        <w:t>.</w:t>
      </w:r>
      <w:r>
        <w:rPr>
          <w:rStyle w:val="FootnoteReference"/>
        </w:rPr>
        <w:footnoteReference w:id="8"/>
      </w:r>
      <w:r w:rsidRPr="006E4C73" w:rsidR="007F3014">
        <w:rPr>
          <w:rFonts w:ascii="Times New Roman" w:hAnsi="Times New Roman"/>
        </w:rPr>
        <w:t xml:space="preserve">  </w:t>
      </w:r>
      <w:r w:rsidRPr="006E4C73" w:rsidR="00744325">
        <w:rPr>
          <w:rFonts w:ascii="Times New Roman" w:hAnsi="Times New Roman"/>
        </w:rPr>
        <w:t xml:space="preserve">To </w:t>
      </w:r>
      <w:r w:rsidRPr="006E4C73" w:rsidR="00744325">
        <w:rPr>
          <w:rFonts w:ascii="Times New Roman" w:hAnsi="Times New Roman"/>
        </w:rPr>
        <w:t>respond to challenges, the Commission required providers to submit to the Commission either on the-ground test data or infrastructure data so that Commission staff can examine the provider’s coverage in the challenged area and resolve the challenge.</w:t>
      </w:r>
      <w:r>
        <w:rPr>
          <w:rStyle w:val="FootnoteReference"/>
        </w:rPr>
        <w:footnoteReference w:id="9"/>
      </w:r>
      <w:r w:rsidRPr="006E4C73" w:rsidR="00744325">
        <w:rPr>
          <w:rFonts w:ascii="Times New Roman" w:hAnsi="Times New Roman"/>
        </w:rPr>
        <w:t xml:space="preserve">  </w:t>
      </w:r>
    </w:p>
    <w:p w:rsidR="00AC4993" w:rsidRPr="006E4C73" w:rsidP="007F3014" w14:paraId="3830D88A" w14:textId="77777777">
      <w:pPr>
        <w:pStyle w:val="ListParagraph"/>
        <w:spacing w:line="240" w:lineRule="auto"/>
        <w:ind w:left="0"/>
        <w:rPr>
          <w:rFonts w:ascii="Times New Roman" w:hAnsi="Times New Roman"/>
        </w:rPr>
      </w:pPr>
    </w:p>
    <w:p w:rsidR="007F3014" w:rsidRPr="006E4C73" w:rsidP="006E4C73" w14:paraId="158FCD8A" w14:textId="73C49F70">
      <w:pPr>
        <w:pStyle w:val="ListParagraph"/>
        <w:spacing w:line="240" w:lineRule="auto"/>
        <w:ind w:left="0" w:firstLine="720"/>
        <w:rPr>
          <w:rFonts w:ascii="Times New Roman" w:hAnsi="Times New Roman"/>
        </w:rPr>
      </w:pPr>
      <w:r w:rsidRPr="006E4C73">
        <w:rPr>
          <w:rFonts w:ascii="Times New Roman" w:hAnsi="Times New Roman"/>
        </w:rPr>
        <w:t xml:space="preserve">To </w:t>
      </w:r>
      <w:r w:rsidRPr="006E4C73" w:rsidR="006D57A8">
        <w:rPr>
          <w:rFonts w:ascii="Times New Roman" w:hAnsi="Times New Roman"/>
        </w:rPr>
        <w:t>provide</w:t>
      </w:r>
      <w:r w:rsidRPr="006E4C73">
        <w:rPr>
          <w:rFonts w:ascii="Times New Roman" w:hAnsi="Times New Roman"/>
        </w:rPr>
        <w:t xml:space="preserve"> flexibility</w:t>
      </w:r>
      <w:r w:rsidRPr="006E4C73" w:rsidR="54CED931">
        <w:rPr>
          <w:rFonts w:ascii="Times New Roman" w:hAnsi="Times New Roman"/>
        </w:rPr>
        <w:t xml:space="preserve"> for bulk availability challenges</w:t>
      </w:r>
      <w:r w:rsidRPr="006E4C73" w:rsidR="00347125">
        <w:rPr>
          <w:rFonts w:ascii="Times New Roman" w:hAnsi="Times New Roman"/>
        </w:rPr>
        <w:t>, the Commission d</w:t>
      </w:r>
      <w:r w:rsidRPr="006E4C73" w:rsidR="00094247">
        <w:rPr>
          <w:rFonts w:ascii="Times New Roman" w:hAnsi="Times New Roman"/>
        </w:rPr>
        <w:t>oes</w:t>
      </w:r>
      <w:r w:rsidRPr="006E4C73" w:rsidR="00347125">
        <w:rPr>
          <w:rFonts w:ascii="Times New Roman" w:hAnsi="Times New Roman"/>
        </w:rPr>
        <w:t xml:space="preserve"> not require</w:t>
      </w:r>
      <w:r w:rsidRPr="006E4C73" w:rsidR="00D50276">
        <w:rPr>
          <w:rFonts w:ascii="Times New Roman" w:hAnsi="Times New Roman"/>
        </w:rPr>
        <w:t xml:space="preserve"> </w:t>
      </w:r>
      <w:r w:rsidRPr="006E4C73">
        <w:rPr>
          <w:rFonts w:ascii="Times New Roman" w:hAnsi="Times New Roman"/>
        </w:rPr>
        <w:t>government</w:t>
      </w:r>
      <w:r w:rsidRPr="006E4C73" w:rsidR="004055E8">
        <w:rPr>
          <w:rFonts w:ascii="Times New Roman" w:hAnsi="Times New Roman"/>
        </w:rPr>
        <w:t>al</w:t>
      </w:r>
      <w:r w:rsidRPr="006E4C73" w:rsidR="00251FD1">
        <w:rPr>
          <w:rFonts w:ascii="Times New Roman" w:hAnsi="Times New Roman"/>
        </w:rPr>
        <w:t>,</w:t>
      </w:r>
      <w:r w:rsidRPr="006E4C73" w:rsidR="009E484F">
        <w:rPr>
          <w:rFonts w:ascii="Times New Roman" w:hAnsi="Times New Roman"/>
        </w:rPr>
        <w:t xml:space="preserve"> </w:t>
      </w:r>
      <w:r w:rsidRPr="006E4C73" w:rsidR="00FC63DA">
        <w:rPr>
          <w:rFonts w:ascii="Times New Roman" w:hAnsi="Times New Roman"/>
        </w:rPr>
        <w:t xml:space="preserve">mobile </w:t>
      </w:r>
      <w:r w:rsidRPr="006E4C73" w:rsidR="000B1B81">
        <w:rPr>
          <w:rFonts w:ascii="Times New Roman" w:hAnsi="Times New Roman"/>
        </w:rPr>
        <w:t xml:space="preserve">broadband </w:t>
      </w:r>
      <w:r w:rsidRPr="006E4C73" w:rsidR="00FC63DA">
        <w:rPr>
          <w:rFonts w:ascii="Times New Roman" w:hAnsi="Times New Roman"/>
        </w:rPr>
        <w:t xml:space="preserve">service </w:t>
      </w:r>
      <w:r w:rsidRPr="006E4C73" w:rsidR="009E484F">
        <w:rPr>
          <w:rFonts w:ascii="Times New Roman" w:hAnsi="Times New Roman"/>
        </w:rPr>
        <w:t>provider,</w:t>
      </w:r>
      <w:r w:rsidRPr="006E4C73">
        <w:rPr>
          <w:rFonts w:ascii="Times New Roman" w:hAnsi="Times New Roman"/>
        </w:rPr>
        <w:t xml:space="preserve"> and </w:t>
      </w:r>
      <w:r w:rsidRPr="006E4C73" w:rsidR="00FC63DA">
        <w:rPr>
          <w:rFonts w:ascii="Times New Roman" w:hAnsi="Times New Roman"/>
        </w:rPr>
        <w:t xml:space="preserve">other </w:t>
      </w:r>
      <w:r w:rsidRPr="006E4C73" w:rsidR="009E484F">
        <w:rPr>
          <w:rFonts w:ascii="Times New Roman" w:hAnsi="Times New Roman"/>
        </w:rPr>
        <w:t xml:space="preserve">third-party </w:t>
      </w:r>
      <w:r w:rsidRPr="006E4C73">
        <w:rPr>
          <w:rFonts w:ascii="Times New Roman" w:hAnsi="Times New Roman"/>
        </w:rPr>
        <w:t>entity challengers to use a Commission-approved speed test application</w:t>
      </w:r>
      <w:r w:rsidRPr="006E4C73" w:rsidR="00566BD2">
        <w:rPr>
          <w:rFonts w:ascii="Times New Roman" w:hAnsi="Times New Roman"/>
        </w:rPr>
        <w:t xml:space="preserve"> to </w:t>
      </w:r>
      <w:r w:rsidRPr="006E4C73" w:rsidR="00BA53EE">
        <w:rPr>
          <w:rFonts w:ascii="Times New Roman" w:hAnsi="Times New Roman"/>
        </w:rPr>
        <w:t xml:space="preserve">collect </w:t>
      </w:r>
      <w:r w:rsidRPr="006E4C73" w:rsidR="00566BD2">
        <w:rPr>
          <w:rFonts w:ascii="Times New Roman" w:hAnsi="Times New Roman"/>
        </w:rPr>
        <w:t>speed test data</w:t>
      </w:r>
      <w:r w:rsidRPr="006E4C73" w:rsidR="004076C1">
        <w:rPr>
          <w:rFonts w:ascii="Times New Roman" w:hAnsi="Times New Roman"/>
        </w:rPr>
        <w:t xml:space="preserve"> but instead </w:t>
      </w:r>
      <w:r w:rsidRPr="006E4C73" w:rsidR="59AF93B4">
        <w:rPr>
          <w:rFonts w:ascii="Times New Roman" w:hAnsi="Times New Roman"/>
        </w:rPr>
        <w:t xml:space="preserve">will </w:t>
      </w:r>
      <w:r w:rsidRPr="006E4C73" w:rsidR="003C053E">
        <w:rPr>
          <w:rFonts w:ascii="Times New Roman" w:hAnsi="Times New Roman"/>
        </w:rPr>
        <w:t xml:space="preserve">permit them to </w:t>
      </w:r>
      <w:r w:rsidRPr="006E4C73">
        <w:rPr>
          <w:rFonts w:ascii="Times New Roman" w:hAnsi="Times New Roman"/>
        </w:rPr>
        <w:t xml:space="preserve">use their own </w:t>
      </w:r>
      <w:r w:rsidRPr="006E4C73" w:rsidR="004076C1">
        <w:rPr>
          <w:rFonts w:ascii="Times New Roman" w:hAnsi="Times New Roman"/>
        </w:rPr>
        <w:t xml:space="preserve">hardware and </w:t>
      </w:r>
      <w:r w:rsidRPr="006E4C73">
        <w:rPr>
          <w:rFonts w:ascii="Times New Roman" w:hAnsi="Times New Roman"/>
        </w:rPr>
        <w:t xml:space="preserve">software to collect </w:t>
      </w:r>
      <w:r w:rsidRPr="006E4C73" w:rsidR="00D53F52">
        <w:rPr>
          <w:rFonts w:ascii="Times New Roman" w:hAnsi="Times New Roman"/>
        </w:rPr>
        <w:t xml:space="preserve">speed test </w:t>
      </w:r>
      <w:r w:rsidRPr="006E4C73">
        <w:rPr>
          <w:rFonts w:ascii="Times New Roman" w:hAnsi="Times New Roman"/>
        </w:rPr>
        <w:t xml:space="preserve">data for the </w:t>
      </w:r>
      <w:r w:rsidRPr="006E4C73" w:rsidR="1F3B844C">
        <w:rPr>
          <w:rFonts w:ascii="Times New Roman" w:hAnsi="Times New Roman"/>
        </w:rPr>
        <w:t xml:space="preserve">mobile </w:t>
      </w:r>
      <w:r w:rsidRPr="006E4C73">
        <w:rPr>
          <w:rFonts w:ascii="Times New Roman" w:hAnsi="Times New Roman"/>
        </w:rPr>
        <w:t>challenge process</w:t>
      </w:r>
      <w:r w:rsidRPr="006E4C73" w:rsidR="00D43CC7">
        <w:rPr>
          <w:rStyle w:val="FootnoteReference"/>
        </w:rPr>
        <w:t xml:space="preserve"> </w:t>
      </w:r>
      <w:r w:rsidRPr="006E4C73" w:rsidR="00DF1B08">
        <w:rPr>
          <w:rFonts w:ascii="Times New Roman" w:hAnsi="Times New Roman"/>
        </w:rPr>
        <w:t>s</w:t>
      </w:r>
      <w:r w:rsidRPr="006E4C73" w:rsidR="00FD3B5A">
        <w:rPr>
          <w:rFonts w:ascii="Times New Roman" w:hAnsi="Times New Roman"/>
        </w:rPr>
        <w:t xml:space="preserve">o long as </w:t>
      </w:r>
      <w:r w:rsidRPr="006E4C73" w:rsidR="00DF1B08">
        <w:rPr>
          <w:rFonts w:ascii="Times New Roman" w:hAnsi="Times New Roman"/>
        </w:rPr>
        <w:t xml:space="preserve">it </w:t>
      </w:r>
      <w:r w:rsidRPr="006E4C73">
        <w:rPr>
          <w:rFonts w:ascii="Times New Roman" w:hAnsi="Times New Roman"/>
        </w:rPr>
        <w:t>include</w:t>
      </w:r>
      <w:r w:rsidRPr="006E4C73" w:rsidR="00DF1B08">
        <w:rPr>
          <w:rFonts w:ascii="Times New Roman" w:hAnsi="Times New Roman"/>
        </w:rPr>
        <w:t>s</w:t>
      </w:r>
      <w:r w:rsidRPr="006E4C73">
        <w:rPr>
          <w:rFonts w:ascii="Times New Roman" w:hAnsi="Times New Roman"/>
        </w:rPr>
        <w:t xml:space="preserve"> a defined set of metrics.</w:t>
      </w:r>
      <w:r>
        <w:rPr>
          <w:rStyle w:val="FootnoteReference"/>
        </w:rPr>
        <w:footnoteReference w:id="10"/>
      </w:r>
      <w:r w:rsidRPr="006E4C73" w:rsidR="00D43CC7">
        <w:rPr>
          <w:rFonts w:ascii="Times New Roman" w:hAnsi="Times New Roman"/>
        </w:rPr>
        <w:t xml:space="preserve"> </w:t>
      </w:r>
      <w:r w:rsidRPr="006E4C73">
        <w:rPr>
          <w:rFonts w:ascii="Times New Roman" w:hAnsi="Times New Roman"/>
        </w:rPr>
        <w:t xml:space="preserve"> </w:t>
      </w:r>
      <w:r w:rsidRPr="006E4C73" w:rsidR="008C1310">
        <w:rPr>
          <w:rFonts w:ascii="Times New Roman" w:hAnsi="Times New Roman"/>
        </w:rPr>
        <w:t>G</w:t>
      </w:r>
      <w:r w:rsidRPr="006E4C73">
        <w:rPr>
          <w:rFonts w:ascii="Times New Roman" w:hAnsi="Times New Roman"/>
        </w:rPr>
        <w:t>overnment</w:t>
      </w:r>
      <w:r w:rsidRPr="006E4C73" w:rsidR="006E032A">
        <w:rPr>
          <w:rFonts w:ascii="Times New Roman" w:hAnsi="Times New Roman"/>
        </w:rPr>
        <w:t>al</w:t>
      </w:r>
      <w:r w:rsidRPr="006E4C73">
        <w:rPr>
          <w:rFonts w:ascii="Times New Roman" w:hAnsi="Times New Roman"/>
        </w:rPr>
        <w:t xml:space="preserve"> and </w:t>
      </w:r>
      <w:r w:rsidRPr="006E4C73" w:rsidR="00670F37">
        <w:rPr>
          <w:rFonts w:ascii="Times New Roman" w:hAnsi="Times New Roman"/>
        </w:rPr>
        <w:t xml:space="preserve">other </w:t>
      </w:r>
      <w:r w:rsidRPr="006E4C73">
        <w:rPr>
          <w:rFonts w:ascii="Times New Roman" w:hAnsi="Times New Roman"/>
        </w:rPr>
        <w:t>third-party challengers choos</w:t>
      </w:r>
      <w:r w:rsidRPr="006E4C73" w:rsidR="008C1310">
        <w:rPr>
          <w:rFonts w:ascii="Times New Roman" w:hAnsi="Times New Roman"/>
        </w:rPr>
        <w:t>ing</w:t>
      </w:r>
      <w:r w:rsidRPr="006E4C73">
        <w:rPr>
          <w:rFonts w:ascii="Times New Roman" w:hAnsi="Times New Roman"/>
        </w:rPr>
        <w:t xml:space="preserve"> to use their own </w:t>
      </w:r>
      <w:r w:rsidRPr="006E4C73" w:rsidR="00227432">
        <w:rPr>
          <w:rFonts w:ascii="Times New Roman" w:hAnsi="Times New Roman"/>
        </w:rPr>
        <w:t xml:space="preserve">hardware and </w:t>
      </w:r>
      <w:r w:rsidRPr="006E4C73">
        <w:rPr>
          <w:rFonts w:ascii="Times New Roman" w:hAnsi="Times New Roman"/>
        </w:rPr>
        <w:t xml:space="preserve">software </w:t>
      </w:r>
      <w:r w:rsidRPr="006E4C73" w:rsidR="00AF5D5A">
        <w:rPr>
          <w:rFonts w:ascii="Times New Roman" w:hAnsi="Times New Roman"/>
        </w:rPr>
        <w:t xml:space="preserve">must </w:t>
      </w:r>
      <w:r w:rsidRPr="006E4C73" w:rsidR="008C1310">
        <w:rPr>
          <w:rFonts w:ascii="Times New Roman" w:hAnsi="Times New Roman"/>
        </w:rPr>
        <w:t xml:space="preserve">also </w:t>
      </w:r>
      <w:r w:rsidRPr="006E4C73">
        <w:rPr>
          <w:rFonts w:ascii="Times New Roman" w:hAnsi="Times New Roman"/>
        </w:rPr>
        <w:t xml:space="preserve">submit a complete description of the </w:t>
      </w:r>
      <w:r w:rsidRPr="006E4C73" w:rsidR="000674DC">
        <w:rPr>
          <w:rFonts w:ascii="Times New Roman" w:hAnsi="Times New Roman"/>
        </w:rPr>
        <w:t>methodolog</w:t>
      </w:r>
      <w:r w:rsidRPr="006E4C73" w:rsidR="00EC7322">
        <w:rPr>
          <w:rFonts w:ascii="Times New Roman" w:hAnsi="Times New Roman"/>
        </w:rPr>
        <w:t>y</w:t>
      </w:r>
      <w:r w:rsidRPr="006E4C73" w:rsidR="000674DC">
        <w:rPr>
          <w:rFonts w:ascii="Times New Roman" w:hAnsi="Times New Roman"/>
        </w:rPr>
        <w:t xml:space="preserve"> </w:t>
      </w:r>
      <w:r w:rsidRPr="006E4C73">
        <w:rPr>
          <w:rFonts w:ascii="Times New Roman" w:hAnsi="Times New Roman"/>
        </w:rPr>
        <w:t>used to collect their data</w:t>
      </w:r>
      <w:r>
        <w:rPr>
          <w:rStyle w:val="FootnoteReference"/>
        </w:rPr>
        <w:footnoteReference w:id="11"/>
      </w:r>
      <w:r w:rsidRPr="006E4C73" w:rsidR="00AF5D5A">
        <w:rPr>
          <w:rFonts w:ascii="Times New Roman" w:hAnsi="Times New Roman"/>
        </w:rPr>
        <w:t xml:space="preserve"> </w:t>
      </w:r>
      <w:r w:rsidRPr="006E4C73" w:rsidR="00161992">
        <w:rPr>
          <w:rFonts w:ascii="Times New Roman" w:hAnsi="Times New Roman"/>
        </w:rPr>
        <w:t>and</w:t>
      </w:r>
      <w:r w:rsidRPr="006E4C73">
        <w:rPr>
          <w:rFonts w:ascii="Times New Roman" w:hAnsi="Times New Roman"/>
        </w:rPr>
        <w:t xml:space="preserve"> substantiate </w:t>
      </w:r>
      <w:r w:rsidRPr="006E4C73" w:rsidR="00161992">
        <w:rPr>
          <w:rFonts w:ascii="Times New Roman" w:hAnsi="Times New Roman"/>
        </w:rPr>
        <w:t>it</w:t>
      </w:r>
      <w:r w:rsidRPr="006E4C73">
        <w:rPr>
          <w:rFonts w:ascii="Times New Roman" w:hAnsi="Times New Roman"/>
        </w:rPr>
        <w:t xml:space="preserve"> through the certification of a qualified engineer or official.</w:t>
      </w:r>
      <w:r>
        <w:rPr>
          <w:rStyle w:val="FootnoteReference"/>
        </w:rPr>
        <w:footnoteReference w:id="12"/>
      </w:r>
    </w:p>
    <w:p w:rsidR="00877B79" w:rsidRPr="006E4C73" w:rsidP="006E4C73" w14:paraId="191FB1DB" w14:textId="3FBB0694">
      <w:pPr>
        <w:widowControl/>
        <w:spacing w:before="120" w:after="240"/>
        <w:ind w:firstLine="720"/>
        <w:rPr>
          <w:szCs w:val="22"/>
        </w:rPr>
      </w:pPr>
      <w:r w:rsidRPr="006E4C73">
        <w:rPr>
          <w:szCs w:val="22"/>
        </w:rPr>
        <w:t xml:space="preserve">Similarly, </w:t>
      </w:r>
      <w:r w:rsidRPr="006E4C73" w:rsidR="006D55A2">
        <w:rPr>
          <w:szCs w:val="22"/>
        </w:rPr>
        <w:t>p</w:t>
      </w:r>
      <w:r w:rsidRPr="006E4C73" w:rsidR="00445B44">
        <w:rPr>
          <w:szCs w:val="22"/>
        </w:rPr>
        <w:t xml:space="preserve">roviders </w:t>
      </w:r>
      <w:r w:rsidRPr="006E4C73" w:rsidR="66866DEA">
        <w:rPr>
          <w:szCs w:val="22"/>
        </w:rPr>
        <w:t xml:space="preserve">may </w:t>
      </w:r>
      <w:r w:rsidRPr="006E4C73" w:rsidR="00445B44">
        <w:rPr>
          <w:szCs w:val="22"/>
        </w:rPr>
        <w:t xml:space="preserve">use their own </w:t>
      </w:r>
      <w:r w:rsidRPr="006E4C73" w:rsidR="0068390F">
        <w:rPr>
          <w:szCs w:val="22"/>
        </w:rPr>
        <w:t>hardware an</w:t>
      </w:r>
      <w:r w:rsidRPr="006E4C73" w:rsidR="008A62C0">
        <w:rPr>
          <w:szCs w:val="22"/>
        </w:rPr>
        <w:t xml:space="preserve">d </w:t>
      </w:r>
      <w:r w:rsidRPr="006E4C73" w:rsidR="00445B44">
        <w:rPr>
          <w:szCs w:val="22"/>
        </w:rPr>
        <w:t>software</w:t>
      </w:r>
      <w:r w:rsidRPr="006E4C73" w:rsidR="168E538A">
        <w:rPr>
          <w:szCs w:val="22"/>
        </w:rPr>
        <w:t xml:space="preserve"> </w:t>
      </w:r>
      <w:r w:rsidRPr="006E4C73" w:rsidR="00445B44">
        <w:rPr>
          <w:szCs w:val="22"/>
        </w:rPr>
        <w:t xml:space="preserve">to </w:t>
      </w:r>
      <w:r w:rsidRPr="006E4C73" w:rsidR="0093074F">
        <w:rPr>
          <w:szCs w:val="22"/>
        </w:rPr>
        <w:t xml:space="preserve">collect </w:t>
      </w:r>
      <w:r w:rsidRPr="006E4C73" w:rsidR="008E78CD">
        <w:rPr>
          <w:szCs w:val="22"/>
        </w:rPr>
        <w:t xml:space="preserve">on-the-ground test data to </w:t>
      </w:r>
      <w:r w:rsidRPr="006E4C73" w:rsidR="00445B44">
        <w:rPr>
          <w:szCs w:val="22"/>
        </w:rPr>
        <w:t xml:space="preserve">respond to challenges.  </w:t>
      </w:r>
      <w:r w:rsidRPr="006E4C73" w:rsidR="00BB329F">
        <w:rPr>
          <w:szCs w:val="22"/>
        </w:rPr>
        <w:t>I</w:t>
      </w:r>
      <w:r w:rsidRPr="006E4C73">
        <w:rPr>
          <w:szCs w:val="22"/>
        </w:rPr>
        <w:t xml:space="preserve">f a mobile provider uses </w:t>
      </w:r>
      <w:r w:rsidRPr="006E4C73" w:rsidR="00227432">
        <w:rPr>
          <w:szCs w:val="22"/>
        </w:rPr>
        <w:t>hardware and</w:t>
      </w:r>
      <w:r w:rsidRPr="006E4C73">
        <w:rPr>
          <w:szCs w:val="22"/>
        </w:rPr>
        <w:t xml:space="preserve"> software other than the FCC Speed Test app or a third-party speed test app approved by OET for use in the challenge process, it</w:t>
      </w:r>
      <w:r w:rsidRPr="006E4C73" w:rsidR="67C38C89">
        <w:rPr>
          <w:szCs w:val="22"/>
        </w:rPr>
        <w:t xml:space="preserve"> must</w:t>
      </w:r>
      <w:r w:rsidRPr="006E4C73">
        <w:rPr>
          <w:szCs w:val="22"/>
        </w:rPr>
        <w:t xml:space="preserve"> incorporate the test methodology and collect the metrics that OET-approved apps must gather for consumer challenges and that governmental and third-party challenger speed test data must contain.</w:t>
      </w:r>
      <w:r>
        <w:rPr>
          <w:rStyle w:val="FootnoteReference"/>
          <w:szCs w:val="22"/>
        </w:rPr>
        <w:footnoteReference w:id="13"/>
      </w:r>
      <w:r w:rsidRPr="006E4C73">
        <w:rPr>
          <w:szCs w:val="22"/>
        </w:rPr>
        <w:t xml:space="preserve">  </w:t>
      </w:r>
      <w:r w:rsidRPr="006E4C73" w:rsidR="000F0BE8">
        <w:rPr>
          <w:szCs w:val="22"/>
        </w:rPr>
        <w:t xml:space="preserve">Providers who choose to use their own </w:t>
      </w:r>
      <w:r w:rsidRPr="006E4C73" w:rsidR="00227432">
        <w:rPr>
          <w:szCs w:val="22"/>
        </w:rPr>
        <w:t xml:space="preserve">hardware and </w:t>
      </w:r>
      <w:r w:rsidRPr="006E4C73" w:rsidR="000F0BE8">
        <w:rPr>
          <w:szCs w:val="22"/>
        </w:rPr>
        <w:t xml:space="preserve">software to </w:t>
      </w:r>
      <w:r w:rsidRPr="006E4C73" w:rsidR="002436BC">
        <w:rPr>
          <w:szCs w:val="22"/>
        </w:rPr>
        <w:t xml:space="preserve">respond to challenges must </w:t>
      </w:r>
      <w:r w:rsidRPr="006E4C73" w:rsidR="000F0BE8">
        <w:rPr>
          <w:szCs w:val="22"/>
        </w:rPr>
        <w:t>submit a complete description of the methodologies used to collect their data and substantiate their data through the certification of a qualified engineer or official.</w:t>
      </w:r>
      <w:r>
        <w:rPr>
          <w:rStyle w:val="FootnoteReference"/>
          <w:szCs w:val="22"/>
        </w:rPr>
        <w:footnoteReference w:id="14"/>
      </w:r>
      <w:r w:rsidRPr="006E4C73" w:rsidR="000F0BE8">
        <w:rPr>
          <w:szCs w:val="22"/>
        </w:rPr>
        <w:t xml:space="preserve">  </w:t>
      </w:r>
    </w:p>
    <w:p w:rsidR="007F3014" w:rsidRPr="006E4C73" w:rsidP="00A70997" w14:paraId="77D74295" w14:textId="4E55B1FB">
      <w:pPr>
        <w:pStyle w:val="ListParagraph"/>
        <w:keepNext/>
        <w:spacing w:line="240" w:lineRule="auto"/>
        <w:ind w:left="0"/>
        <w:rPr>
          <w:rFonts w:ascii="Times New Roman" w:hAnsi="Times New Roman"/>
          <w:b/>
          <w:bCs/>
        </w:rPr>
      </w:pPr>
      <w:r w:rsidRPr="006E4C73">
        <w:rPr>
          <w:rFonts w:ascii="Times New Roman" w:hAnsi="Times New Roman"/>
          <w:b/>
          <w:bCs/>
        </w:rPr>
        <w:t xml:space="preserve">Process </w:t>
      </w:r>
    </w:p>
    <w:p w:rsidR="007F3014" w:rsidRPr="006E4C73" w:rsidP="006E4C73" w14:paraId="757797F8" w14:textId="211FCAB9">
      <w:pPr>
        <w:spacing w:before="120" w:after="240"/>
        <w:ind w:firstLine="720"/>
        <w:rPr>
          <w:szCs w:val="22"/>
        </w:rPr>
      </w:pPr>
      <w:bookmarkStart w:id="0" w:name="_Hlk114120678"/>
      <w:r w:rsidRPr="006E4C73">
        <w:rPr>
          <w:szCs w:val="22"/>
        </w:rPr>
        <w:t xml:space="preserve">In </w:t>
      </w:r>
      <w:r w:rsidRPr="006E4C73" w:rsidR="001C0B92">
        <w:rPr>
          <w:szCs w:val="22"/>
        </w:rPr>
        <w:t>descri</w:t>
      </w:r>
      <w:r w:rsidRPr="006E4C73" w:rsidR="00450859">
        <w:rPr>
          <w:szCs w:val="22"/>
        </w:rPr>
        <w:t>bing</w:t>
      </w:r>
      <w:r w:rsidRPr="006E4C73" w:rsidR="00A75FA9">
        <w:rPr>
          <w:szCs w:val="22"/>
        </w:rPr>
        <w:t xml:space="preserve"> their </w:t>
      </w:r>
      <w:r w:rsidRPr="006E4C73" w:rsidR="00A321F4">
        <w:rPr>
          <w:szCs w:val="22"/>
        </w:rPr>
        <w:t>data</w:t>
      </w:r>
      <w:r w:rsidRPr="006E4C73" w:rsidR="00A75FA9">
        <w:rPr>
          <w:szCs w:val="22"/>
        </w:rPr>
        <w:t xml:space="preserve"> collection methodology</w:t>
      </w:r>
      <w:r w:rsidRPr="006E4C73" w:rsidR="001C0B92">
        <w:rPr>
          <w:szCs w:val="22"/>
        </w:rPr>
        <w:t xml:space="preserve">, </w:t>
      </w:r>
      <w:r w:rsidRPr="006E4C73" w:rsidR="06B6A377">
        <w:rPr>
          <w:szCs w:val="22"/>
        </w:rPr>
        <w:t xml:space="preserve">entities </w:t>
      </w:r>
      <w:r w:rsidRPr="006E4C73" w:rsidR="5FCB89D8">
        <w:rPr>
          <w:szCs w:val="22"/>
        </w:rPr>
        <w:t xml:space="preserve">submitting mobile challenges and mobile providers responding to challenges </w:t>
      </w:r>
      <w:r w:rsidRPr="006E4C73" w:rsidR="001C0B92">
        <w:rPr>
          <w:szCs w:val="22"/>
        </w:rPr>
        <w:t>must</w:t>
      </w:r>
      <w:r w:rsidRPr="006E4C73" w:rsidR="00557EC5">
        <w:rPr>
          <w:szCs w:val="22"/>
        </w:rPr>
        <w:t xml:space="preserve"> </w:t>
      </w:r>
      <w:r w:rsidRPr="006E4C73" w:rsidR="006D6686">
        <w:rPr>
          <w:szCs w:val="22"/>
        </w:rPr>
        <w:t>provide</w:t>
      </w:r>
      <w:r w:rsidRPr="006E4C73" w:rsidR="00481074">
        <w:rPr>
          <w:szCs w:val="22"/>
        </w:rPr>
        <w:t xml:space="preserve"> </w:t>
      </w:r>
      <w:r w:rsidRPr="006E4C73" w:rsidR="00A81DB2">
        <w:rPr>
          <w:szCs w:val="22"/>
        </w:rPr>
        <w:t xml:space="preserve">a narrative overview of the </w:t>
      </w:r>
      <w:r w:rsidRPr="006E4C73" w:rsidR="008A2096">
        <w:rPr>
          <w:szCs w:val="22"/>
        </w:rPr>
        <w:t xml:space="preserve">overall </w:t>
      </w:r>
      <w:r w:rsidRPr="006E4C73" w:rsidR="00A81DB2">
        <w:rPr>
          <w:szCs w:val="22"/>
        </w:rPr>
        <w:t xml:space="preserve">testing solution, including a description of the test </w:t>
      </w:r>
      <w:r w:rsidRPr="006E4C73" w:rsidR="0031488A">
        <w:rPr>
          <w:szCs w:val="22"/>
        </w:rPr>
        <w:t>procedures</w:t>
      </w:r>
      <w:r w:rsidRPr="006E4C73" w:rsidR="009A481B">
        <w:rPr>
          <w:szCs w:val="22"/>
        </w:rPr>
        <w:t xml:space="preserve"> and </w:t>
      </w:r>
      <w:r w:rsidRPr="006E4C73" w:rsidR="00D215B9">
        <w:rPr>
          <w:szCs w:val="22"/>
        </w:rPr>
        <w:t xml:space="preserve">whether the testing was app-based, software-based, or </w:t>
      </w:r>
      <w:r w:rsidRPr="006E4C73" w:rsidR="00D215B9">
        <w:rPr>
          <w:szCs w:val="22"/>
        </w:rPr>
        <w:t>hardware-based</w:t>
      </w:r>
      <w:r w:rsidRPr="006E4C73" w:rsidR="006545A7">
        <w:rPr>
          <w:szCs w:val="22"/>
        </w:rPr>
        <w:t>;</w:t>
      </w:r>
      <w:r w:rsidRPr="006E4C73" w:rsidR="00506102">
        <w:rPr>
          <w:szCs w:val="22"/>
        </w:rPr>
        <w:t xml:space="preserve"> the type of software and hardware used for the testing</w:t>
      </w:r>
      <w:r w:rsidRPr="006E4C73" w:rsidR="00DF6C63">
        <w:rPr>
          <w:szCs w:val="22"/>
        </w:rPr>
        <w:t>;</w:t>
      </w:r>
      <w:r w:rsidRPr="006E4C73" w:rsidR="00506102">
        <w:rPr>
          <w:szCs w:val="22"/>
        </w:rPr>
        <w:t xml:space="preserve"> and</w:t>
      </w:r>
      <w:r w:rsidRPr="006E4C73" w:rsidR="59FA515A">
        <w:rPr>
          <w:szCs w:val="22"/>
        </w:rPr>
        <w:t xml:space="preserve">, if available, </w:t>
      </w:r>
      <w:r w:rsidRPr="006E4C73" w:rsidR="00791909">
        <w:rPr>
          <w:szCs w:val="22"/>
        </w:rPr>
        <w:t xml:space="preserve">a URL link to </w:t>
      </w:r>
      <w:r w:rsidRPr="006E4C73" w:rsidR="009407CE">
        <w:rPr>
          <w:szCs w:val="22"/>
        </w:rPr>
        <w:t xml:space="preserve">the </w:t>
      </w:r>
      <w:r w:rsidRPr="006E4C73" w:rsidR="00DD1547">
        <w:rPr>
          <w:szCs w:val="22"/>
        </w:rPr>
        <w:t xml:space="preserve">software </w:t>
      </w:r>
      <w:r w:rsidRPr="006E4C73" w:rsidR="009407CE">
        <w:rPr>
          <w:szCs w:val="22"/>
        </w:rPr>
        <w:t>and</w:t>
      </w:r>
      <w:r w:rsidRPr="006E4C73" w:rsidR="00436AA4">
        <w:rPr>
          <w:szCs w:val="22"/>
        </w:rPr>
        <w:t xml:space="preserve"> hardware </w:t>
      </w:r>
      <w:r w:rsidRPr="006E4C73" w:rsidR="00791909">
        <w:rPr>
          <w:szCs w:val="22"/>
        </w:rPr>
        <w:t>product</w:t>
      </w:r>
      <w:r w:rsidRPr="006E4C73" w:rsidR="007A7ADA">
        <w:rPr>
          <w:szCs w:val="22"/>
        </w:rPr>
        <w:t>s used</w:t>
      </w:r>
      <w:r w:rsidRPr="006E4C73" w:rsidR="0022724D">
        <w:rPr>
          <w:szCs w:val="22"/>
        </w:rPr>
        <w:t xml:space="preserve">.  </w:t>
      </w:r>
      <w:r w:rsidRPr="006E4C73" w:rsidR="7D0D0F71">
        <w:rPr>
          <w:szCs w:val="22"/>
        </w:rPr>
        <w:t>Such p</w:t>
      </w:r>
      <w:r w:rsidRPr="006E4C73" w:rsidR="00152782">
        <w:rPr>
          <w:szCs w:val="22"/>
        </w:rPr>
        <w:t>arties</w:t>
      </w:r>
      <w:r w:rsidRPr="006E4C73" w:rsidR="00143075">
        <w:rPr>
          <w:szCs w:val="22"/>
        </w:rPr>
        <w:t xml:space="preserve"> </w:t>
      </w:r>
      <w:r w:rsidRPr="006E4C73" w:rsidR="001C0B92">
        <w:rPr>
          <w:szCs w:val="22"/>
        </w:rPr>
        <w:t>must</w:t>
      </w:r>
      <w:r w:rsidRPr="006E4C73" w:rsidR="00143075">
        <w:rPr>
          <w:szCs w:val="22"/>
        </w:rPr>
        <w:t xml:space="preserve"> </w:t>
      </w:r>
      <w:r w:rsidRPr="006E4C73" w:rsidR="00152782">
        <w:rPr>
          <w:szCs w:val="22"/>
        </w:rPr>
        <w:t xml:space="preserve">also indicate whether the </w:t>
      </w:r>
      <w:r w:rsidRPr="006E4C73" w:rsidR="00D215B9">
        <w:rPr>
          <w:szCs w:val="22"/>
        </w:rPr>
        <w:t>testing</w:t>
      </w:r>
      <w:r w:rsidRPr="006E4C73" w:rsidR="00152782">
        <w:rPr>
          <w:szCs w:val="22"/>
        </w:rPr>
        <w:t xml:space="preserve"> software </w:t>
      </w:r>
      <w:r w:rsidRPr="006E4C73" w:rsidR="00AE1F20">
        <w:rPr>
          <w:szCs w:val="22"/>
        </w:rPr>
        <w:t>affect</w:t>
      </w:r>
      <w:r w:rsidRPr="006E4C73" w:rsidR="00800C37">
        <w:rPr>
          <w:szCs w:val="22"/>
        </w:rPr>
        <w:t>s</w:t>
      </w:r>
      <w:r w:rsidRPr="006E4C73" w:rsidR="00AE1F20">
        <w:rPr>
          <w:szCs w:val="22"/>
        </w:rPr>
        <w:t xml:space="preserve"> the natural behavior</w:t>
      </w:r>
      <w:r w:rsidRPr="006E4C73" w:rsidR="00D215B9">
        <w:rPr>
          <w:szCs w:val="22"/>
        </w:rPr>
        <w:t xml:space="preserve"> of </w:t>
      </w:r>
      <w:r w:rsidRPr="006E4C73" w:rsidR="00AE1F20">
        <w:rPr>
          <w:szCs w:val="22"/>
        </w:rPr>
        <w:t>a test</w:t>
      </w:r>
      <w:r w:rsidRPr="006E4C73" w:rsidR="00800C37">
        <w:rPr>
          <w:szCs w:val="22"/>
        </w:rPr>
        <w:t>ed</w:t>
      </w:r>
      <w:r w:rsidRPr="006E4C73" w:rsidR="00AE1F20">
        <w:rPr>
          <w:szCs w:val="22"/>
        </w:rPr>
        <w:t xml:space="preserve"> device, </w:t>
      </w:r>
      <w:r w:rsidRPr="006E4C73" w:rsidR="00800C37">
        <w:rPr>
          <w:szCs w:val="22"/>
        </w:rPr>
        <w:t xml:space="preserve">such as by locking the device to a particular </w:t>
      </w:r>
      <w:r w:rsidRPr="006E4C73" w:rsidR="000D7956">
        <w:rPr>
          <w:szCs w:val="22"/>
        </w:rPr>
        <w:t xml:space="preserve">radio access </w:t>
      </w:r>
      <w:r w:rsidRPr="006E4C73" w:rsidR="00A96BAE">
        <w:rPr>
          <w:szCs w:val="22"/>
        </w:rPr>
        <w:t>technology</w:t>
      </w:r>
      <w:r w:rsidRPr="006E4C73" w:rsidR="000D7956">
        <w:rPr>
          <w:szCs w:val="22"/>
        </w:rPr>
        <w:t xml:space="preserve"> or spectrum band.  </w:t>
      </w:r>
      <w:r w:rsidRPr="006E4C73" w:rsidR="00E40670">
        <w:rPr>
          <w:szCs w:val="22"/>
        </w:rPr>
        <w:t xml:space="preserve">In addition, </w:t>
      </w:r>
      <w:r w:rsidRPr="006E4C73" w:rsidR="00143075">
        <w:rPr>
          <w:szCs w:val="22"/>
        </w:rPr>
        <w:t xml:space="preserve">parties </w:t>
      </w:r>
      <w:r w:rsidRPr="006E4C73" w:rsidR="001C0B92">
        <w:rPr>
          <w:szCs w:val="22"/>
        </w:rPr>
        <w:t>must</w:t>
      </w:r>
      <w:r w:rsidRPr="006E4C73" w:rsidR="00BE2605">
        <w:rPr>
          <w:szCs w:val="22"/>
        </w:rPr>
        <w:t xml:space="preserve"> </w:t>
      </w:r>
      <w:r w:rsidRPr="006E4C73" w:rsidR="00D215B9">
        <w:rPr>
          <w:szCs w:val="22"/>
        </w:rPr>
        <w:t>include information about the devices used in the testing, including supported radio access technologies, data service plan, and whether the devices have internal or external antennas (and the height of the external antennas and antenna gain, if applicable).</w:t>
      </w:r>
      <w:r>
        <w:rPr>
          <w:rStyle w:val="FootnoteReference"/>
          <w:szCs w:val="22"/>
        </w:rPr>
        <w:footnoteReference w:id="15"/>
      </w:r>
      <w:r w:rsidRPr="006E4C73" w:rsidR="006F1F7F">
        <w:rPr>
          <w:szCs w:val="22"/>
        </w:rPr>
        <w:t xml:space="preserve"> </w:t>
      </w:r>
      <w:r w:rsidRPr="006E4C73" w:rsidR="00B551CD">
        <w:rPr>
          <w:szCs w:val="22"/>
        </w:rPr>
        <w:t xml:space="preserve"> </w:t>
      </w:r>
      <w:r w:rsidRPr="006E4C73" w:rsidR="00BE2605">
        <w:rPr>
          <w:szCs w:val="22"/>
        </w:rPr>
        <w:t>P</w:t>
      </w:r>
      <w:r w:rsidRPr="006E4C73" w:rsidR="00FB1DDE">
        <w:rPr>
          <w:szCs w:val="22"/>
        </w:rPr>
        <w:t xml:space="preserve">arties </w:t>
      </w:r>
      <w:r w:rsidRPr="006E4C73" w:rsidR="001C0B92">
        <w:rPr>
          <w:szCs w:val="22"/>
        </w:rPr>
        <w:t>must</w:t>
      </w:r>
      <w:r w:rsidRPr="006E4C73" w:rsidR="00BE2605">
        <w:rPr>
          <w:szCs w:val="22"/>
        </w:rPr>
        <w:t xml:space="preserve"> also</w:t>
      </w:r>
      <w:r w:rsidRPr="006E4C73" w:rsidR="00FB1DDE">
        <w:rPr>
          <w:szCs w:val="22"/>
        </w:rPr>
        <w:t xml:space="preserve"> include</w:t>
      </w:r>
      <w:r w:rsidRPr="006E4C73" w:rsidR="0019724F">
        <w:rPr>
          <w:szCs w:val="22"/>
        </w:rPr>
        <w:t xml:space="preserve"> </w:t>
      </w:r>
      <w:r w:rsidRPr="006E4C73" w:rsidR="2C642B33">
        <w:rPr>
          <w:szCs w:val="22"/>
        </w:rPr>
        <w:t xml:space="preserve">information about the duration of speed tests and speed test servers, including server type (e.g., </w:t>
      </w:r>
      <w:r w:rsidRPr="006E4C73" w:rsidR="2C642B33">
        <w:rPr>
          <w:szCs w:val="22"/>
        </w:rPr>
        <w:t>iperf</w:t>
      </w:r>
      <w:r w:rsidRPr="006E4C73" w:rsidR="2C642B33">
        <w:rPr>
          <w:szCs w:val="22"/>
        </w:rPr>
        <w:t xml:space="preserve">, </w:t>
      </w:r>
      <w:r w:rsidRPr="006E4C73" w:rsidR="2C642B33">
        <w:rPr>
          <w:szCs w:val="22"/>
        </w:rPr>
        <w:t>ookla</w:t>
      </w:r>
      <w:r w:rsidRPr="006E4C73" w:rsidR="2C642B33">
        <w:rPr>
          <w:szCs w:val="22"/>
        </w:rPr>
        <w:t xml:space="preserve">) and main configurations between server and client (e.g., SCTP/UDP/TCP), </w:t>
      </w:r>
      <w:r w:rsidRPr="006E4C73" w:rsidR="00BA4610">
        <w:rPr>
          <w:szCs w:val="22"/>
        </w:rPr>
        <w:t xml:space="preserve">the </w:t>
      </w:r>
      <w:r w:rsidRPr="006E4C73" w:rsidR="2C642B33">
        <w:rPr>
          <w:szCs w:val="22"/>
        </w:rPr>
        <w:t>geographic location</w:t>
      </w:r>
      <w:r w:rsidRPr="006E4C73" w:rsidR="0031423A">
        <w:rPr>
          <w:szCs w:val="22"/>
        </w:rPr>
        <w:t>(s) of the server(s)</w:t>
      </w:r>
      <w:r w:rsidRPr="006E4C73" w:rsidR="2C642B33">
        <w:rPr>
          <w:szCs w:val="22"/>
        </w:rPr>
        <w:t xml:space="preserve">, </w:t>
      </w:r>
      <w:r w:rsidRPr="006E4C73" w:rsidR="0031423A">
        <w:rPr>
          <w:szCs w:val="22"/>
        </w:rPr>
        <w:t>the</w:t>
      </w:r>
      <w:r w:rsidRPr="006E4C73" w:rsidR="2C642B33">
        <w:rPr>
          <w:szCs w:val="22"/>
        </w:rPr>
        <w:t xml:space="preserve"> </w:t>
      </w:r>
      <w:r w:rsidRPr="006E4C73" w:rsidR="00706FF3">
        <w:rPr>
          <w:szCs w:val="22"/>
        </w:rPr>
        <w:t xml:space="preserve">estimated </w:t>
      </w:r>
      <w:r w:rsidRPr="006E4C73" w:rsidR="2C642B33">
        <w:rPr>
          <w:szCs w:val="22"/>
        </w:rPr>
        <w:t>number</w:t>
      </w:r>
      <w:r w:rsidRPr="006E4C73" w:rsidR="70409559">
        <w:rPr>
          <w:szCs w:val="22"/>
        </w:rPr>
        <w:t xml:space="preserve"> of servers</w:t>
      </w:r>
      <w:r w:rsidRPr="006E4C73" w:rsidR="2C642B33">
        <w:rPr>
          <w:szCs w:val="22"/>
        </w:rPr>
        <w:t xml:space="preserve">, and provisioned bandwidth capacity of test servers.  Parties must submit the description of their </w:t>
      </w:r>
      <w:r w:rsidRPr="006E4C73" w:rsidR="009E1191">
        <w:rPr>
          <w:szCs w:val="22"/>
        </w:rPr>
        <w:t>data</w:t>
      </w:r>
      <w:r w:rsidRPr="006E4C73" w:rsidR="2C642B33">
        <w:rPr>
          <w:szCs w:val="22"/>
        </w:rPr>
        <w:t xml:space="preserve"> collection methodology </w:t>
      </w:r>
      <w:r w:rsidRPr="006E4C73" w:rsidR="00C543FD">
        <w:rPr>
          <w:szCs w:val="22"/>
        </w:rPr>
        <w:t xml:space="preserve">into the BDC </w:t>
      </w:r>
      <w:r w:rsidRPr="006E4C73" w:rsidR="00B2575C">
        <w:rPr>
          <w:szCs w:val="22"/>
        </w:rPr>
        <w:t>system</w:t>
      </w:r>
      <w:r w:rsidRPr="006E4C73" w:rsidR="2C642B33">
        <w:rPr>
          <w:szCs w:val="22"/>
        </w:rPr>
        <w:t xml:space="preserve"> </w:t>
      </w:r>
      <w:r w:rsidRPr="006E4C73" w:rsidR="00B16EDB">
        <w:rPr>
          <w:szCs w:val="22"/>
        </w:rPr>
        <w:t>when</w:t>
      </w:r>
      <w:r w:rsidRPr="006E4C73" w:rsidR="2C642B33">
        <w:rPr>
          <w:szCs w:val="22"/>
        </w:rPr>
        <w:t xml:space="preserve"> they submit their on-the-ground speed test data</w:t>
      </w:r>
      <w:r w:rsidRPr="006E4C73" w:rsidR="000545CD">
        <w:rPr>
          <w:szCs w:val="22"/>
        </w:rPr>
        <w:t>.</w:t>
      </w:r>
      <w:r w:rsidRPr="006E4C73" w:rsidR="00B35896">
        <w:rPr>
          <w:szCs w:val="22"/>
        </w:rPr>
        <w:t xml:space="preserve"> </w:t>
      </w:r>
      <w:r w:rsidRPr="006E4C73" w:rsidR="399B0F09">
        <w:rPr>
          <w:szCs w:val="22"/>
        </w:rPr>
        <w:t xml:space="preserve"> </w:t>
      </w:r>
    </w:p>
    <w:p w:rsidR="007F3014" w:rsidRPr="006E4C73" w:rsidP="006E4C73" w14:paraId="080DECA6" w14:textId="29795837">
      <w:pPr>
        <w:widowControl/>
        <w:spacing w:before="120" w:after="240"/>
        <w:ind w:firstLine="720"/>
        <w:rPr>
          <w:szCs w:val="22"/>
        </w:rPr>
      </w:pPr>
      <w:bookmarkStart w:id="1" w:name="_Hlk114118745"/>
      <w:bookmarkEnd w:id="0"/>
      <w:r w:rsidRPr="006E4C73">
        <w:rPr>
          <w:rFonts w:eastAsia="Calibri"/>
          <w:color w:val="010100"/>
          <w:szCs w:val="22"/>
        </w:rPr>
        <w:t>P</w:t>
      </w:r>
      <w:r w:rsidRPr="006E4C73" w:rsidR="00EF48D3">
        <w:rPr>
          <w:rFonts w:eastAsia="Calibri"/>
          <w:color w:val="010100"/>
          <w:szCs w:val="22"/>
        </w:rPr>
        <w:t>rocedures</w:t>
      </w:r>
      <w:r w:rsidRPr="006E4C73" w:rsidR="001C0461">
        <w:rPr>
          <w:rFonts w:eastAsia="Calibri"/>
          <w:color w:val="010100"/>
          <w:szCs w:val="22"/>
        </w:rPr>
        <w:t xml:space="preserve"> for</w:t>
      </w:r>
      <w:r w:rsidRPr="006E4C73">
        <w:rPr>
          <w:rFonts w:eastAsia="Calibri"/>
          <w:color w:val="010100"/>
          <w:szCs w:val="22"/>
        </w:rPr>
        <w:t xml:space="preserve"> </w:t>
      </w:r>
      <w:r w:rsidRPr="006E4C73" w:rsidR="001C0461">
        <w:rPr>
          <w:rFonts w:eastAsia="Calibri"/>
          <w:color w:val="010100"/>
          <w:szCs w:val="22"/>
        </w:rPr>
        <w:t xml:space="preserve">the preparation and formatting of </w:t>
      </w:r>
      <w:r w:rsidRPr="006E4C73">
        <w:rPr>
          <w:rFonts w:eastAsia="Calibri"/>
          <w:color w:val="010100"/>
          <w:szCs w:val="22"/>
        </w:rPr>
        <w:t>mobile speed test data for submission into the BDC system</w:t>
      </w:r>
      <w:r w:rsidRPr="006E4C73">
        <w:rPr>
          <w:rFonts w:eastAsia="Calibri"/>
          <w:color w:val="010100"/>
          <w:szCs w:val="22"/>
        </w:rPr>
        <w:t xml:space="preserve"> are set forth in </w:t>
      </w:r>
      <w:r w:rsidRPr="006E4C73" w:rsidR="00D878A2">
        <w:rPr>
          <w:rFonts w:eastAsia="Calibri"/>
          <w:color w:val="010100"/>
          <w:szCs w:val="22"/>
        </w:rPr>
        <w:t>Data Spe</w:t>
      </w:r>
      <w:r w:rsidRPr="006E4C73" w:rsidR="002C174E">
        <w:rPr>
          <w:rFonts w:eastAsia="Calibri"/>
          <w:color w:val="010100"/>
          <w:szCs w:val="22"/>
        </w:rPr>
        <w:t>cifications for Mobile Speed Test Data</w:t>
      </w:r>
      <w:r w:rsidRPr="006E4C73" w:rsidR="00590942">
        <w:rPr>
          <w:rFonts w:eastAsia="Calibri"/>
          <w:color w:val="010100"/>
          <w:szCs w:val="22"/>
        </w:rPr>
        <w:t>.</w:t>
      </w:r>
      <w:r>
        <w:rPr>
          <w:rStyle w:val="FootnoteReference"/>
          <w:bCs/>
          <w:szCs w:val="22"/>
        </w:rPr>
        <w:footnoteReference w:id="16"/>
      </w:r>
      <w:r w:rsidRPr="006E4C73">
        <w:rPr>
          <w:bCs/>
          <w:szCs w:val="22"/>
        </w:rPr>
        <w:t xml:space="preserve"> </w:t>
      </w:r>
      <w:r w:rsidRPr="006E4C73" w:rsidR="00FA4E9A">
        <w:rPr>
          <w:bCs/>
          <w:szCs w:val="22"/>
        </w:rPr>
        <w:t xml:space="preserve"> The</w:t>
      </w:r>
      <w:r w:rsidRPr="006E4C73" w:rsidR="00040B77">
        <w:rPr>
          <w:bCs/>
          <w:szCs w:val="22"/>
        </w:rPr>
        <w:t xml:space="preserve"> data </w:t>
      </w:r>
      <w:r w:rsidRPr="006E4C73" w:rsidR="00FA4E9A">
        <w:rPr>
          <w:bCs/>
          <w:szCs w:val="22"/>
        </w:rPr>
        <w:t xml:space="preserve">specifications </w:t>
      </w:r>
      <w:r w:rsidRPr="006E4C73" w:rsidR="00040B77">
        <w:rPr>
          <w:bCs/>
          <w:szCs w:val="22"/>
        </w:rPr>
        <w:t xml:space="preserve">have been updated </w:t>
      </w:r>
      <w:r w:rsidRPr="006E4C73">
        <w:rPr>
          <w:bCs/>
          <w:szCs w:val="22"/>
        </w:rPr>
        <w:t xml:space="preserve">to include </w:t>
      </w:r>
      <w:r w:rsidRPr="006E4C73" w:rsidR="00E15917">
        <w:rPr>
          <w:bCs/>
          <w:szCs w:val="22"/>
        </w:rPr>
        <w:t>proc</w:t>
      </w:r>
      <w:r w:rsidRPr="006E4C73" w:rsidR="003C030D">
        <w:rPr>
          <w:bCs/>
          <w:szCs w:val="22"/>
        </w:rPr>
        <w:t xml:space="preserve">edures for the </w:t>
      </w:r>
      <w:r w:rsidRPr="006E4C73" w:rsidR="00F50838">
        <w:rPr>
          <w:bCs/>
          <w:szCs w:val="22"/>
        </w:rPr>
        <w:t>preparation and formatting of</w:t>
      </w:r>
      <w:r w:rsidRPr="006E4C73">
        <w:rPr>
          <w:bCs/>
          <w:szCs w:val="22"/>
        </w:rPr>
        <w:t xml:space="preserve"> the </w:t>
      </w:r>
      <w:r w:rsidRPr="006E4C73" w:rsidR="00A321F4">
        <w:rPr>
          <w:bCs/>
          <w:szCs w:val="22"/>
        </w:rPr>
        <w:t>data</w:t>
      </w:r>
      <w:r w:rsidRPr="006E4C73">
        <w:rPr>
          <w:bCs/>
          <w:szCs w:val="22"/>
        </w:rPr>
        <w:t xml:space="preserve"> </w:t>
      </w:r>
      <w:r w:rsidRPr="006E4C73" w:rsidR="00547803">
        <w:rPr>
          <w:bCs/>
          <w:szCs w:val="22"/>
        </w:rPr>
        <w:t xml:space="preserve">collection </w:t>
      </w:r>
      <w:r w:rsidRPr="006E4C73">
        <w:rPr>
          <w:bCs/>
          <w:szCs w:val="22"/>
        </w:rPr>
        <w:t xml:space="preserve">methodology description outlined above.  </w:t>
      </w:r>
      <w:r w:rsidRPr="006E4C73" w:rsidR="00B91858">
        <w:rPr>
          <w:rFonts w:eastAsia="Calibri"/>
          <w:color w:val="010100"/>
          <w:szCs w:val="22"/>
        </w:rPr>
        <w:t xml:space="preserve">The BDC user guide will also be updated to provide further instructions on submitting the required information.  </w:t>
      </w:r>
      <w:r w:rsidRPr="006E4C73">
        <w:rPr>
          <w:rFonts w:eastAsia="Calibri"/>
          <w:color w:val="010100"/>
          <w:szCs w:val="22"/>
        </w:rPr>
        <w:t xml:space="preserve">The </w:t>
      </w:r>
      <w:r w:rsidRPr="006E4C73" w:rsidR="00743A71">
        <w:rPr>
          <w:rFonts w:eastAsia="Calibri"/>
          <w:color w:val="010100"/>
          <w:szCs w:val="22"/>
        </w:rPr>
        <w:t xml:space="preserve">data </w:t>
      </w:r>
      <w:r w:rsidRPr="006E4C73">
        <w:rPr>
          <w:rFonts w:eastAsia="Calibri"/>
          <w:color w:val="010100"/>
          <w:szCs w:val="22"/>
        </w:rPr>
        <w:t>specifications</w:t>
      </w:r>
      <w:r w:rsidRPr="006E4C73" w:rsidR="00743A71">
        <w:rPr>
          <w:rFonts w:eastAsia="Calibri"/>
          <w:color w:val="010100"/>
          <w:szCs w:val="22"/>
        </w:rPr>
        <w:t xml:space="preserve"> and user guide</w:t>
      </w:r>
      <w:r w:rsidRPr="006E4C73">
        <w:rPr>
          <w:rFonts w:eastAsia="Calibri"/>
          <w:color w:val="010100"/>
          <w:szCs w:val="22"/>
        </w:rPr>
        <w:t xml:space="preserve">, along with </w:t>
      </w:r>
      <w:r w:rsidRPr="006E4C73">
        <w:rPr>
          <w:szCs w:val="22"/>
        </w:rPr>
        <w:t>additional information for BDC filers</w:t>
      </w:r>
      <w:r w:rsidRPr="006E4C73" w:rsidR="0023467C">
        <w:rPr>
          <w:szCs w:val="22"/>
        </w:rPr>
        <w:t>,</w:t>
      </w:r>
      <w:r w:rsidRPr="006E4C73">
        <w:rPr>
          <w:szCs w:val="22"/>
        </w:rPr>
        <w:t xml:space="preserve"> including </w:t>
      </w:r>
      <w:r w:rsidRPr="006E4C73" w:rsidR="00722942">
        <w:rPr>
          <w:szCs w:val="22"/>
        </w:rPr>
        <w:t>help articles</w:t>
      </w:r>
      <w:r w:rsidRPr="006E4C73">
        <w:rPr>
          <w:szCs w:val="22"/>
        </w:rPr>
        <w:t xml:space="preserve">, </w:t>
      </w:r>
      <w:r w:rsidRPr="006E4C73" w:rsidR="00907B7D">
        <w:rPr>
          <w:szCs w:val="22"/>
        </w:rPr>
        <w:t>video tutorials</w:t>
      </w:r>
      <w:r w:rsidRPr="006E4C73">
        <w:rPr>
          <w:szCs w:val="22"/>
        </w:rPr>
        <w:t xml:space="preserve">, </w:t>
      </w:r>
      <w:r w:rsidRPr="006E4C73" w:rsidR="00595CF3">
        <w:rPr>
          <w:szCs w:val="22"/>
        </w:rPr>
        <w:t xml:space="preserve">Frequently Asked Questions, </w:t>
      </w:r>
      <w:r w:rsidRPr="006E4C73">
        <w:rPr>
          <w:szCs w:val="22"/>
        </w:rPr>
        <w:t xml:space="preserve">and other materials, </w:t>
      </w:r>
      <w:r w:rsidRPr="006E4C73">
        <w:rPr>
          <w:rFonts w:eastAsia="Calibri"/>
          <w:color w:val="010100"/>
          <w:szCs w:val="22"/>
        </w:rPr>
        <w:t xml:space="preserve">are available on the FCC’s </w:t>
      </w:r>
      <w:r w:rsidRPr="006E4C73" w:rsidR="004556EB">
        <w:rPr>
          <w:rFonts w:eastAsia="Calibri"/>
          <w:color w:val="010100"/>
          <w:szCs w:val="22"/>
        </w:rPr>
        <w:t xml:space="preserve">online </w:t>
      </w:r>
      <w:r w:rsidRPr="006E4C73">
        <w:rPr>
          <w:rFonts w:eastAsia="Calibri"/>
          <w:color w:val="010100"/>
          <w:szCs w:val="22"/>
        </w:rPr>
        <w:t xml:space="preserve">Broadband Data Collection </w:t>
      </w:r>
      <w:r w:rsidRPr="006E4C73" w:rsidR="004556EB">
        <w:rPr>
          <w:rFonts w:eastAsia="Calibri"/>
          <w:color w:val="010100"/>
          <w:szCs w:val="22"/>
        </w:rPr>
        <w:t>Help Center</w:t>
      </w:r>
      <w:r w:rsidRPr="006E4C73">
        <w:rPr>
          <w:rFonts w:eastAsia="Calibri"/>
          <w:color w:val="010100"/>
          <w:szCs w:val="22"/>
        </w:rPr>
        <w:t xml:space="preserve"> at</w:t>
      </w:r>
      <w:r w:rsidRPr="006E4C73" w:rsidR="00B17D90">
        <w:rPr>
          <w:rFonts w:eastAsia="Calibri"/>
          <w:color w:val="010100"/>
          <w:szCs w:val="22"/>
        </w:rPr>
        <w:t xml:space="preserve"> </w:t>
      </w:r>
      <w:hyperlink r:id="rId5" w:history="1">
        <w:r w:rsidRPr="006E4C73" w:rsidR="00417D98">
          <w:rPr>
            <w:rStyle w:val="Hyperlink"/>
            <w:rFonts w:eastAsia="Calibri"/>
            <w:szCs w:val="22"/>
          </w:rPr>
          <w:t>https://www.fcc.gov/BroadbandData/Help</w:t>
        </w:r>
      </w:hyperlink>
      <w:r w:rsidRPr="006E4C73" w:rsidR="00C950DA">
        <w:rPr>
          <w:rFonts w:eastAsia="Calibri"/>
          <w:color w:val="010100"/>
          <w:szCs w:val="22"/>
        </w:rPr>
        <w:t>.</w:t>
      </w:r>
      <w:r w:rsidRPr="006E4C73" w:rsidR="005350DC">
        <w:rPr>
          <w:rFonts w:eastAsia="Calibri"/>
          <w:color w:val="010100"/>
          <w:szCs w:val="22"/>
        </w:rPr>
        <w:t xml:space="preserve"> </w:t>
      </w:r>
    </w:p>
    <w:bookmarkEnd w:id="1"/>
    <w:p w:rsidR="007F3014" w:rsidRPr="006E4C73" w:rsidP="006E4C73" w14:paraId="193C50FB" w14:textId="4DF6B2E4">
      <w:pPr>
        <w:pStyle w:val="ParaNum"/>
        <w:widowControl/>
        <w:numPr>
          <w:ilvl w:val="0"/>
          <w:numId w:val="0"/>
        </w:numPr>
        <w:ind w:firstLine="720"/>
        <w:rPr>
          <w:szCs w:val="22"/>
        </w:rPr>
      </w:pPr>
      <w:r w:rsidRPr="006E4C73">
        <w:rPr>
          <w:szCs w:val="22"/>
        </w:rPr>
        <w:t>As we have stated previously, we expect that allowing governmental and third-party entities and mobile broadband service providers to use their own speed test measurement tools will benefit the administration of the mobile challenge and verification processes.</w:t>
      </w:r>
      <w:r>
        <w:rPr>
          <w:rStyle w:val="FootnoteReference"/>
          <w:szCs w:val="22"/>
        </w:rPr>
        <w:footnoteReference w:id="17"/>
      </w:r>
      <w:r w:rsidRPr="006E4C73" w:rsidR="154E5F61">
        <w:rPr>
          <w:rStyle w:val="FootnoteReference"/>
          <w:szCs w:val="22"/>
        </w:rPr>
        <w:t xml:space="preserve"> </w:t>
      </w:r>
      <w:r w:rsidRPr="006E4C73" w:rsidR="001A7209">
        <w:rPr>
          <w:szCs w:val="22"/>
        </w:rPr>
        <w:t xml:space="preserve"> </w:t>
      </w:r>
      <w:r w:rsidRPr="006E4C73" w:rsidR="16662F0B">
        <w:rPr>
          <w:szCs w:val="22"/>
        </w:rPr>
        <w:t xml:space="preserve">While such parties </w:t>
      </w:r>
      <w:r w:rsidRPr="006E4C73" w:rsidR="00CA1535">
        <w:rPr>
          <w:szCs w:val="22"/>
        </w:rPr>
        <w:t xml:space="preserve">are not required to </w:t>
      </w:r>
      <w:r w:rsidRPr="006E4C73" w:rsidR="00974756">
        <w:rPr>
          <w:szCs w:val="22"/>
        </w:rPr>
        <w:t>obtain prior approval to use their own software and hardware to collect data for the challenge process</w:t>
      </w:r>
      <w:r w:rsidRPr="006E4C73" w:rsidR="7CF5424B">
        <w:rPr>
          <w:szCs w:val="22"/>
        </w:rPr>
        <w:t>, they must submit a complete description of the</w:t>
      </w:r>
      <w:r w:rsidRPr="006E4C73" w:rsidR="182DBD38">
        <w:rPr>
          <w:szCs w:val="22"/>
        </w:rPr>
        <w:t>i</w:t>
      </w:r>
      <w:r w:rsidRPr="006E4C73" w:rsidR="7CF5424B">
        <w:rPr>
          <w:szCs w:val="22"/>
        </w:rPr>
        <w:t xml:space="preserve">r data collection system and </w:t>
      </w:r>
      <w:r w:rsidRPr="006E4C73" w:rsidR="5B2C03B2">
        <w:rPr>
          <w:szCs w:val="22"/>
        </w:rPr>
        <w:t>methodology as outlined above</w:t>
      </w:r>
      <w:r w:rsidRPr="006E4C73" w:rsidR="7CF5424B">
        <w:rPr>
          <w:szCs w:val="22"/>
        </w:rPr>
        <w:t xml:space="preserve"> and, </w:t>
      </w:r>
      <w:r w:rsidRPr="006E4C73" w:rsidR="6C9AE0BB">
        <w:rPr>
          <w:szCs w:val="22"/>
        </w:rPr>
        <w:t>a</w:t>
      </w:r>
      <w:r w:rsidRPr="006E4C73" w:rsidR="08EC6735">
        <w:rPr>
          <w:szCs w:val="22"/>
        </w:rPr>
        <w:t>s</w:t>
      </w:r>
      <w:r w:rsidRPr="006E4C73" w:rsidR="00EF5BD6">
        <w:rPr>
          <w:szCs w:val="22"/>
        </w:rPr>
        <w:t xml:space="preserve"> we have stated, </w:t>
      </w:r>
      <w:r w:rsidRPr="006E4C73">
        <w:rPr>
          <w:szCs w:val="22"/>
        </w:rPr>
        <w:t xml:space="preserve">we retain the discretion </w:t>
      </w:r>
      <w:r w:rsidRPr="006E4C73" w:rsidR="00ED4C64">
        <w:rPr>
          <w:szCs w:val="22"/>
        </w:rPr>
        <w:t>to revoke the automatic grant of approval in instances where software and hardware are found to be unreliable or otherwise inconsistent with our objective of ensuring accurate mapping data.</w:t>
      </w:r>
      <w:r>
        <w:rPr>
          <w:rStyle w:val="FootnoteReference"/>
          <w:szCs w:val="22"/>
        </w:rPr>
        <w:footnoteReference w:id="18"/>
      </w:r>
      <w:r w:rsidRPr="006E4C73" w:rsidR="00ED4C64">
        <w:rPr>
          <w:szCs w:val="22"/>
        </w:rPr>
        <w:t xml:space="preserve">  We also </w:t>
      </w:r>
      <w:r w:rsidRPr="006E4C73" w:rsidR="0096199C">
        <w:rPr>
          <w:szCs w:val="22"/>
        </w:rPr>
        <w:t xml:space="preserve">retain the discretion </w:t>
      </w:r>
      <w:r w:rsidRPr="006E4C73">
        <w:rPr>
          <w:szCs w:val="22"/>
        </w:rPr>
        <w:t>to require prior approval of software and hardware, or to make changes to the required metrics via notice and comment</w:t>
      </w:r>
      <w:r w:rsidRPr="006E4C73" w:rsidR="005C5B1A">
        <w:rPr>
          <w:szCs w:val="22"/>
        </w:rPr>
        <w:t>,</w:t>
      </w:r>
      <w:r w:rsidRPr="006E4C73">
        <w:rPr>
          <w:szCs w:val="22"/>
        </w:rPr>
        <w:t xml:space="preserve"> at a later time.</w:t>
      </w:r>
      <w:r>
        <w:rPr>
          <w:rStyle w:val="FootnoteReference"/>
          <w:szCs w:val="22"/>
        </w:rPr>
        <w:footnoteReference w:id="19"/>
      </w:r>
    </w:p>
    <w:p w:rsidR="007F3014" w:rsidP="006E4C73" w14:paraId="39FB7B42" w14:textId="6EA3AC8A">
      <w:pPr>
        <w:ind w:firstLine="720"/>
        <w:rPr>
          <w:szCs w:val="22"/>
        </w:rPr>
      </w:pPr>
      <w:r w:rsidRPr="006E4C73">
        <w:rPr>
          <w:szCs w:val="22"/>
        </w:rPr>
        <w:t>For additional information regarding the Broadband Data Collection</w:t>
      </w:r>
      <w:r w:rsidRPr="006E4C73" w:rsidR="008120D5">
        <w:rPr>
          <w:szCs w:val="22"/>
        </w:rPr>
        <w:t>,</w:t>
      </w:r>
      <w:r w:rsidRPr="006E4C73">
        <w:rPr>
          <w:szCs w:val="22"/>
        </w:rPr>
        <w:t xml:space="preserve"> please visit the BDC website at </w:t>
      </w:r>
      <w:hyperlink r:id="rId6" w:history="1">
        <w:r w:rsidRPr="006E4C73">
          <w:rPr>
            <w:rStyle w:val="Hyperlink"/>
            <w:szCs w:val="22"/>
          </w:rPr>
          <w:t>https://www.fcc.gov/BroadbandData</w:t>
        </w:r>
      </w:hyperlink>
      <w:r w:rsidRPr="006E4C73">
        <w:rPr>
          <w:szCs w:val="22"/>
        </w:rPr>
        <w:t xml:space="preserve">. </w:t>
      </w:r>
    </w:p>
    <w:p w:rsidR="006E4C73" w:rsidP="006E4C73" w14:paraId="24E13957" w14:textId="6F61960B">
      <w:pPr>
        <w:rPr>
          <w:szCs w:val="22"/>
        </w:rPr>
      </w:pPr>
    </w:p>
    <w:p w:rsidR="009F22A6" w:rsidRPr="006E4C73" w:rsidP="006E4C73" w14:paraId="30F67447" w14:textId="54A8A0A0">
      <w:pPr>
        <w:keepNext/>
        <w:spacing w:after="120"/>
        <w:jc w:val="center"/>
        <w:rPr>
          <w:rFonts w:eastAsia="TimesNewRomanPSMT"/>
          <w:color w:val="000000"/>
          <w:szCs w:val="22"/>
        </w:rPr>
      </w:pPr>
      <w:r w:rsidRPr="000600EC">
        <w:rPr>
          <w:b/>
          <w:szCs w:val="22"/>
        </w:rPr>
        <w:t>– FCC –</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26F" w14:paraId="20633F52" w14:textId="77777777">
    <w:pPr>
      <w:pStyle w:val="Footer"/>
      <w:framePr w:wrap="around" w:vAnchor="text" w:hAnchor="margin" w:xAlign="center" w:y="1"/>
    </w:pPr>
    <w:r>
      <w:fldChar w:fldCharType="begin"/>
    </w:r>
    <w:r>
      <w:instrText xml:space="preserve">PAGE  </w:instrText>
    </w:r>
    <w:r>
      <w:fldChar w:fldCharType="separate"/>
    </w:r>
    <w:r>
      <w:fldChar w:fldCharType="end"/>
    </w:r>
  </w:p>
  <w:p w:rsidR="00C4626F" w14:paraId="1A80FA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26F" w14:paraId="6AC45E5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26F" w14:paraId="6F5B0E5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2383" w:rsidP="007F3014" w14:paraId="3103ECDC" w14:textId="77777777">
      <w:r>
        <w:separator/>
      </w:r>
    </w:p>
  </w:footnote>
  <w:footnote w:type="continuationSeparator" w:id="1">
    <w:p w:rsidR="00782383" w:rsidP="007F3014" w14:paraId="3DF71A12" w14:textId="77777777">
      <w:r>
        <w:continuationSeparator/>
      </w:r>
    </w:p>
  </w:footnote>
  <w:footnote w:type="continuationNotice" w:id="2">
    <w:p w:rsidR="00782383" w14:paraId="3A991715" w14:textId="77777777"/>
  </w:footnote>
  <w:footnote w:id="3">
    <w:p w:rsidR="007F3014" w:rsidP="007F3014" w14:paraId="7FB47727" w14:textId="77777777">
      <w:pPr>
        <w:pStyle w:val="FootnoteText"/>
      </w:pPr>
      <w:r>
        <w:rPr>
          <w:rStyle w:val="FootnoteReference"/>
        </w:rPr>
        <w:footnoteRef/>
      </w:r>
      <w:r>
        <w:t xml:space="preserve"> Broadband Deployment Accuracy and Technological Availability Act, Pub. L. No. 116-130, 134 Stat. 228 (2020) (codified at 47 U.S.C. §§ 641-646) (Broadband DATA Act).</w:t>
      </w:r>
    </w:p>
  </w:footnote>
  <w:footnote w:id="4">
    <w:p w:rsidR="007F3014" w:rsidP="007F3014" w14:paraId="494C0DC0" w14:textId="02F34C57">
      <w:pPr>
        <w:pStyle w:val="FootnoteText"/>
      </w:pPr>
      <w:r>
        <w:rPr>
          <w:rStyle w:val="FootnoteReference"/>
        </w:rPr>
        <w:footnoteRef/>
      </w:r>
      <w:r>
        <w:t xml:space="preserve"> </w:t>
      </w:r>
      <w:r w:rsidRPr="003E006C" w:rsidR="003E006C">
        <w:rPr>
          <w:i/>
          <w:iCs/>
        </w:rPr>
        <w:t>See</w:t>
      </w:r>
      <w:r w:rsidR="003E006C">
        <w:t xml:space="preserve"> </w:t>
      </w:r>
      <w:r>
        <w:t>47 U.S.C. § 642(a)(1)(A).</w:t>
      </w:r>
    </w:p>
  </w:footnote>
  <w:footnote w:id="5">
    <w:p w:rsidR="003925F6" w:rsidP="003925F6" w14:paraId="19DA6615" w14:textId="0D5C8976">
      <w:pPr>
        <w:pStyle w:val="FootnoteText"/>
      </w:pPr>
      <w:r>
        <w:rPr>
          <w:rStyle w:val="FootnoteReference"/>
        </w:rPr>
        <w:footnoteRef/>
      </w:r>
      <w:r>
        <w:t xml:space="preserve"> 47 U.S.C. § 642(a)(1)(B)</w:t>
      </w:r>
      <w:r w:rsidR="003E006C">
        <w:t>(</w:t>
      </w:r>
      <w:r w:rsidR="003E006C">
        <w:t>i</w:t>
      </w:r>
      <w:r w:rsidR="003E006C">
        <w:t>)</w:t>
      </w:r>
      <w:r>
        <w:t>.</w:t>
      </w:r>
    </w:p>
  </w:footnote>
  <w:footnote w:id="6">
    <w:p w:rsidR="007F3014" w:rsidP="007F3014" w14:paraId="05B85EE3" w14:textId="3DEBE2A0">
      <w:pPr>
        <w:pStyle w:val="FootnoteText"/>
      </w:pPr>
      <w:r>
        <w:rPr>
          <w:rStyle w:val="FootnoteReference"/>
        </w:rPr>
        <w:footnoteRef/>
      </w:r>
      <w:r>
        <w:t xml:space="preserve"> 47 U.S.C. § 642(b)(5)(A).</w:t>
      </w:r>
    </w:p>
  </w:footnote>
  <w:footnote w:id="7">
    <w:p w:rsidR="009A3682" w:rsidP="009A3682" w14:paraId="28D63436" w14:textId="19591565">
      <w:pPr>
        <w:pStyle w:val="FootnoteText"/>
      </w:pPr>
      <w:r>
        <w:rPr>
          <w:rStyle w:val="FootnoteReference"/>
        </w:rPr>
        <w:footnoteRef/>
      </w:r>
      <w:r>
        <w:t xml:space="preserve"> 47 U.S.C. § 642(b)(5)(B)(i</w:t>
      </w:r>
      <w:r w:rsidR="001879E8">
        <w:t>ii</w:t>
      </w:r>
      <w:r>
        <w:t>).</w:t>
      </w:r>
    </w:p>
  </w:footnote>
  <w:footnote w:id="8">
    <w:p w:rsidR="007F3014" w:rsidRPr="00117B8A" w:rsidP="007F3014" w14:paraId="0D1CDFAB" w14:textId="0AA775A3">
      <w:pPr>
        <w:pStyle w:val="FootnoteText"/>
      </w:pPr>
      <w:r>
        <w:rPr>
          <w:rStyle w:val="FootnoteReference"/>
        </w:rPr>
        <w:footnoteRef/>
      </w:r>
      <w:r>
        <w:t xml:space="preserve"> </w:t>
      </w:r>
      <w:r w:rsidRPr="00A409AB">
        <w:rPr>
          <w:i/>
          <w:iCs/>
        </w:rPr>
        <w:t>Establishing the Digital Opportunity Data Collection; Modernizing the FCC Form 477 Data Program</w:t>
      </w:r>
      <w:r w:rsidRPr="0082023A">
        <w:t xml:space="preserve">, WC Docket Nos. 19-195, 11-10, </w:t>
      </w:r>
      <w:r w:rsidRPr="00A409AB">
        <w:rPr>
          <w:iCs/>
        </w:rPr>
        <w:t>Third Report and Order</w:t>
      </w:r>
      <w:r w:rsidRPr="0082023A">
        <w:t xml:space="preserve">, 36 FCC </w:t>
      </w:r>
      <w:r w:rsidRPr="0082023A">
        <w:t>Rcd</w:t>
      </w:r>
      <w:r w:rsidRPr="0082023A">
        <w:t xml:space="preserve"> 1126, </w:t>
      </w:r>
      <w:r w:rsidR="001D39BB">
        <w:t>1165, 1166, 1171, 1172</w:t>
      </w:r>
      <w:r w:rsidRPr="0082023A">
        <w:t>, para</w:t>
      </w:r>
      <w:r w:rsidR="001D39BB">
        <w:t>s</w:t>
      </w:r>
      <w:r>
        <w:t xml:space="preserve">. </w:t>
      </w:r>
      <w:r w:rsidR="001D39BB">
        <w:t>99, 102, 116, 118</w:t>
      </w:r>
      <w:r w:rsidRPr="0082023A">
        <w:t xml:space="preserve"> (2021) (</w:t>
      </w:r>
      <w:r w:rsidRPr="00FD7B74">
        <w:rPr>
          <w:i/>
          <w:iCs/>
        </w:rPr>
        <w:t>Third Order</w:t>
      </w:r>
      <w:r w:rsidRPr="0082023A">
        <w:t>)</w:t>
      </w:r>
      <w:r w:rsidR="00117B8A">
        <w:t xml:space="preserve">; </w:t>
      </w:r>
      <w:r w:rsidR="00117B8A">
        <w:rPr>
          <w:i/>
          <w:iCs/>
        </w:rPr>
        <w:t xml:space="preserve">see </w:t>
      </w:r>
      <w:r w:rsidR="00117B8A">
        <w:t xml:space="preserve">47 CFR </w:t>
      </w:r>
      <w:r w:rsidR="00DA3ECD">
        <w:t>§ 1.7006</w:t>
      </w:r>
      <w:r w:rsidR="00906570">
        <w:t>(e)</w:t>
      </w:r>
      <w:r w:rsidR="001D39BB">
        <w:t>(1)(ii)</w:t>
      </w:r>
      <w:r w:rsidR="009E1A46">
        <w:t>, (f)(1)(</w:t>
      </w:r>
      <w:r w:rsidR="009E1A46">
        <w:t>i</w:t>
      </w:r>
      <w:r w:rsidR="009E1A46">
        <w:t>)</w:t>
      </w:r>
      <w:r w:rsidR="00906570">
        <w:t>.</w:t>
      </w:r>
    </w:p>
  </w:footnote>
  <w:footnote w:id="9">
    <w:p w:rsidR="00744325" w14:paraId="20936C01" w14:textId="1E658FAA">
      <w:pPr>
        <w:pStyle w:val="FootnoteText"/>
      </w:pPr>
      <w:r>
        <w:rPr>
          <w:rStyle w:val="FootnoteReference"/>
        </w:rPr>
        <w:footnoteRef/>
      </w:r>
      <w:r>
        <w:t xml:space="preserve"> </w:t>
      </w:r>
      <w:r w:rsidRPr="00AB0C02">
        <w:rPr>
          <w:i/>
          <w:iCs/>
        </w:rPr>
        <w:t>Third Order</w:t>
      </w:r>
      <w:r>
        <w:t xml:space="preserve">, </w:t>
      </w:r>
      <w:r w:rsidR="00E04AE9">
        <w:t xml:space="preserve">36 FCC </w:t>
      </w:r>
      <w:r w:rsidR="00E04AE9">
        <w:t>Rcd</w:t>
      </w:r>
      <w:r w:rsidR="00E04AE9">
        <w:t xml:space="preserve"> at </w:t>
      </w:r>
      <w:r w:rsidR="003A3949">
        <w:t>1168</w:t>
      </w:r>
      <w:r w:rsidR="00E04AE9">
        <w:t>, para. 108.</w:t>
      </w:r>
    </w:p>
  </w:footnote>
  <w:footnote w:id="10">
    <w:p w:rsidR="00D43CC7" w:rsidP="00D43CC7" w14:paraId="7631DE2E" w14:textId="2E2F2CE8">
      <w:pPr>
        <w:pStyle w:val="FootnoteText"/>
      </w:pPr>
      <w:r>
        <w:rPr>
          <w:rStyle w:val="FootnoteReference"/>
        </w:rPr>
        <w:footnoteRef/>
      </w:r>
      <w:r>
        <w:t xml:space="preserve"> </w:t>
      </w:r>
      <w:r w:rsidR="0076170A">
        <w:rPr>
          <w:i/>
          <w:iCs/>
        </w:rPr>
        <w:t>Id.</w:t>
      </w:r>
      <w:r>
        <w:t xml:space="preserve"> at 1172, para. 117; 47 CFR § 1.7006(f)(1)(</w:t>
      </w:r>
      <w:r>
        <w:t>i</w:t>
      </w:r>
      <w:r>
        <w:t xml:space="preserve">).  </w:t>
      </w:r>
      <w:r>
        <w:rPr>
          <w:i/>
          <w:iCs/>
        </w:rPr>
        <w:t xml:space="preserve">See also </w:t>
      </w:r>
      <w:r w:rsidRPr="006E637C">
        <w:rPr>
          <w:rFonts w:eastAsia="Calibri"/>
        </w:rPr>
        <w:t xml:space="preserve">FCC, Broadband Data Collection Data Specifications for Mobile Speed Test Data </w:t>
      </w:r>
      <w:r>
        <w:rPr>
          <w:rFonts w:eastAsia="Calibri"/>
        </w:rPr>
        <w:t>at 2</w:t>
      </w:r>
      <w:r w:rsidRPr="006E637C">
        <w:rPr>
          <w:rFonts w:eastAsia="Calibri"/>
        </w:rPr>
        <w:t xml:space="preserve"> </w:t>
      </w:r>
      <w:r w:rsidRPr="006E637C">
        <w:t>(2022),</w:t>
      </w:r>
      <w:r w:rsidRPr="006E637C">
        <w:rPr>
          <w:rFonts w:eastAsia="Calibri"/>
        </w:rPr>
        <w:t xml:space="preserve"> </w:t>
      </w:r>
      <w:hyperlink r:id="rId1" w:history="1">
        <w:r w:rsidRPr="006E637C">
          <w:rPr>
            <w:rStyle w:val="Hyperlink"/>
          </w:rPr>
          <w:t>https://us-fcc.app.box.com/v/bdc-mobile-speedtest-spec</w:t>
        </w:r>
      </w:hyperlink>
      <w:r>
        <w:rPr>
          <w:rFonts w:eastAsia="Calibri"/>
        </w:rPr>
        <w:t xml:space="preserve"> (“</w:t>
      </w:r>
      <w:r>
        <w:t>Entities . . . interested in submitting mobile speed tests as crowdsourced data or as part of the mobile challenge process may use their own hardware or software to conduct bulk collections of mobile speed tests.  Such bulk speed test data must be submitted in the BDC system either via file upload or through use of the BDC filer API, and such data must conform to the specifications detailed below.  An entity interested in submitting such data must first be authenticated in the BDC system.”)</w:t>
      </w:r>
      <w:r w:rsidRPr="0024297B">
        <w:rPr>
          <w:rFonts w:eastAsia="Calibri"/>
        </w:rPr>
        <w:t>.</w:t>
      </w:r>
      <w:r w:rsidRPr="006E637C">
        <w:rPr>
          <w:rFonts w:eastAsia="Calibri"/>
        </w:rPr>
        <w:t xml:space="preserve">  </w:t>
      </w:r>
      <w:r w:rsidR="00CB06FA">
        <w:rPr>
          <w:rFonts w:eastAsia="Calibri"/>
        </w:rPr>
        <w:t xml:space="preserve">In the </w:t>
      </w:r>
      <w:r w:rsidRPr="00AB0C02" w:rsidR="00CB06FA">
        <w:rPr>
          <w:rFonts w:eastAsia="Calibri"/>
          <w:i/>
          <w:iCs/>
        </w:rPr>
        <w:t>Mobile Technical Requirements Order</w:t>
      </w:r>
      <w:r w:rsidR="00CB06FA">
        <w:rPr>
          <w:rFonts w:eastAsia="Calibri"/>
        </w:rPr>
        <w:t>, t</w:t>
      </w:r>
      <w:r w:rsidRPr="00CB06FA" w:rsidR="00CB06FA">
        <w:rPr>
          <w:rFonts w:eastAsia="Calibri"/>
        </w:rPr>
        <w:t xml:space="preserve">he Bureau and Offices noted that governmental and third-party challengers may choose to use their own software and hardware to collect on-the-ground test data for mobile challenges.  </w:t>
      </w:r>
      <w:r w:rsidRPr="06D059F8" w:rsidR="00FD0C22">
        <w:rPr>
          <w:i/>
          <w:iCs/>
        </w:rPr>
        <w:t>Establishing the Digital Opportunity Data Collection</w:t>
      </w:r>
      <w:r w:rsidR="00FD0C22">
        <w:t xml:space="preserve">, WC Docket No. 19-195, </w:t>
      </w:r>
      <w:r w:rsidRPr="00580E22" w:rsidR="00FD0C22">
        <w:t>Order</w:t>
      </w:r>
      <w:r w:rsidR="00FD0C22">
        <w:t>, DA 22-241, 2022 WL 743185, at *5, para. 13 (WTB/OEA/OET 2022) (</w:t>
      </w:r>
      <w:r w:rsidRPr="06D059F8" w:rsidR="00FD0C22">
        <w:rPr>
          <w:i/>
          <w:iCs/>
        </w:rPr>
        <w:t>M</w:t>
      </w:r>
      <w:r w:rsidR="00FD0C22">
        <w:rPr>
          <w:i/>
          <w:iCs/>
        </w:rPr>
        <w:t>obile Technical Requirements Order</w:t>
      </w:r>
      <w:r w:rsidR="00FD0C22">
        <w:t>).</w:t>
      </w:r>
      <w:r w:rsidRPr="00CB06FA" w:rsidR="00CB06FA">
        <w:rPr>
          <w:rFonts w:eastAsia="Calibri"/>
        </w:rPr>
        <w:t xml:space="preserve">  The</w:t>
      </w:r>
      <w:r w:rsidR="00773124">
        <w:rPr>
          <w:rFonts w:eastAsia="Calibri"/>
        </w:rPr>
        <w:t xml:space="preserve">y </w:t>
      </w:r>
      <w:r w:rsidRPr="00CB06FA" w:rsidR="00CB06FA">
        <w:rPr>
          <w:rFonts w:eastAsia="Calibri"/>
        </w:rPr>
        <w:t>explained that they were “</w:t>
      </w:r>
      <w:r w:rsidRPr="00CB06FA" w:rsidR="00CB06FA">
        <w:rPr>
          <w:rFonts w:eastAsia="Calibri"/>
        </w:rPr>
        <w:t>includ</w:t>
      </w:r>
      <w:r w:rsidRPr="00CB06FA" w:rsidR="00CB06FA">
        <w:rPr>
          <w:rFonts w:eastAsia="Calibri"/>
        </w:rPr>
        <w:t>[</w:t>
      </w:r>
      <w:r w:rsidRPr="00CB06FA" w:rsidR="00CB06FA">
        <w:rPr>
          <w:rFonts w:eastAsia="Calibri"/>
        </w:rPr>
        <w:t>ing</w:t>
      </w:r>
      <w:r w:rsidRPr="00CB06FA" w:rsidR="00CB06FA">
        <w:rPr>
          <w:rFonts w:eastAsia="Calibri"/>
        </w:rPr>
        <w:t xml:space="preserve">] ‘hardware’ to capture the professional tools such as laptops, hard drives, or other hardware devices, used to collect on-the-ground data.”  </w:t>
      </w:r>
      <w:r w:rsidRPr="00CB06FA" w:rsidR="00CB06FA">
        <w:rPr>
          <w:rFonts w:eastAsia="Calibri"/>
          <w:i/>
          <w:iCs/>
        </w:rPr>
        <w:t>Id</w:t>
      </w:r>
      <w:r w:rsidRPr="00CB06FA" w:rsidR="00CB06FA">
        <w:rPr>
          <w:rFonts w:eastAsia="Calibri"/>
        </w:rPr>
        <w:t>. at *5, para. 13 n.47.</w:t>
      </w:r>
    </w:p>
  </w:footnote>
  <w:footnote w:id="11">
    <w:p w:rsidR="000674DC" w:rsidP="000674DC" w14:paraId="76F5C637" w14:textId="74B10774">
      <w:pPr>
        <w:pStyle w:val="FootnoteText"/>
      </w:pPr>
      <w:r>
        <w:rPr>
          <w:rStyle w:val="FootnoteReference"/>
        </w:rPr>
        <w:footnoteRef/>
      </w:r>
      <w:r>
        <w:t xml:space="preserve"> </w:t>
      </w:r>
      <w:r w:rsidRPr="0080568B">
        <w:rPr>
          <w:i/>
          <w:iCs/>
        </w:rPr>
        <w:t>Third Order</w:t>
      </w:r>
      <w:r>
        <w:t xml:space="preserve">, 36 FCC </w:t>
      </w:r>
      <w:r>
        <w:t>Rcd</w:t>
      </w:r>
      <w:r>
        <w:t xml:space="preserve"> at 1172, para. 117; </w:t>
      </w:r>
      <w:r>
        <w:rPr>
          <w:i/>
          <w:iCs/>
        </w:rPr>
        <w:t xml:space="preserve">see </w:t>
      </w:r>
      <w:r>
        <w:t>47 CFR § 1.7006(f)(1)(ii).</w:t>
      </w:r>
      <w:r w:rsidRPr="001E6126" w:rsidR="001E6126">
        <w:rPr>
          <w:sz w:val="24"/>
          <w:szCs w:val="24"/>
        </w:rPr>
        <w:t xml:space="preserve"> </w:t>
      </w:r>
      <w:r w:rsidR="00DE6DAA">
        <w:rPr>
          <w:sz w:val="24"/>
          <w:szCs w:val="24"/>
        </w:rPr>
        <w:t xml:space="preserve"> </w:t>
      </w:r>
      <w:r w:rsidRPr="00AB0C02" w:rsidR="001E6126">
        <w:t xml:space="preserve">In the </w:t>
      </w:r>
      <w:r w:rsidRPr="00AB0C02" w:rsidR="001E6126">
        <w:rPr>
          <w:i/>
          <w:iCs/>
        </w:rPr>
        <w:t>Mobile Technical Requirements Order</w:t>
      </w:r>
      <w:r w:rsidRPr="00AB0C02" w:rsidR="001E6126">
        <w:t xml:space="preserve">, the Bureau and Offices indicated that they would issue a public notice announcing the process and procedures for governmental and other third-party entities to document their methodology. </w:t>
      </w:r>
      <w:r w:rsidR="00EF574A">
        <w:t xml:space="preserve"> </w:t>
      </w:r>
      <w:r w:rsidRPr="00AB0C02" w:rsidR="002F6834">
        <w:rPr>
          <w:i/>
          <w:iCs/>
        </w:rPr>
        <w:t xml:space="preserve">Mobile Technical </w:t>
      </w:r>
      <w:r w:rsidRPr="00AB0C02" w:rsidR="0093074F">
        <w:rPr>
          <w:i/>
          <w:iCs/>
        </w:rPr>
        <w:t>R</w:t>
      </w:r>
      <w:r w:rsidRPr="00AB0C02" w:rsidR="002F6834">
        <w:rPr>
          <w:i/>
          <w:iCs/>
        </w:rPr>
        <w:t>equirements Order</w:t>
      </w:r>
      <w:r w:rsidRPr="00AB0C02" w:rsidR="002F6834">
        <w:t xml:space="preserve">, </w:t>
      </w:r>
      <w:r w:rsidR="00E04B65">
        <w:t xml:space="preserve">at *5, para. </w:t>
      </w:r>
      <w:r w:rsidR="00850B34">
        <w:t>13 n.47</w:t>
      </w:r>
      <w:r w:rsidR="00E04B65">
        <w:t xml:space="preserve">.  </w:t>
      </w:r>
    </w:p>
  </w:footnote>
  <w:footnote w:id="12">
    <w:p w:rsidR="007F3014" w:rsidP="007F3014" w14:paraId="2AA00DF9" w14:textId="2CA674D2">
      <w:pPr>
        <w:pStyle w:val="FootnoteText"/>
      </w:pPr>
      <w:r>
        <w:rPr>
          <w:rStyle w:val="FootnoteReference"/>
        </w:rPr>
        <w:footnoteRef/>
      </w:r>
      <w:r>
        <w:t xml:space="preserve"> </w:t>
      </w:r>
      <w:r w:rsidRPr="00156C84">
        <w:rPr>
          <w:i/>
          <w:iCs/>
        </w:rPr>
        <w:t>Third Order</w:t>
      </w:r>
      <w:r>
        <w:t xml:space="preserve">, 36 FCC </w:t>
      </w:r>
      <w:r>
        <w:t>Rcd</w:t>
      </w:r>
      <w:r>
        <w:t xml:space="preserve"> at 1172, para. 117</w:t>
      </w:r>
      <w:r w:rsidR="003A5263">
        <w:t xml:space="preserve">; </w:t>
      </w:r>
      <w:r w:rsidR="009E25EE">
        <w:rPr>
          <w:i/>
          <w:iCs/>
        </w:rPr>
        <w:t>see</w:t>
      </w:r>
      <w:r w:rsidR="009E25EE">
        <w:t xml:space="preserve"> </w:t>
      </w:r>
      <w:r w:rsidR="003A5263">
        <w:t xml:space="preserve">47 CFR </w:t>
      </w:r>
      <w:r w:rsidR="00E145BE">
        <w:t xml:space="preserve">§ </w:t>
      </w:r>
      <w:r w:rsidR="003A5263">
        <w:t>1.7006(f)</w:t>
      </w:r>
      <w:r w:rsidR="009E25EE">
        <w:t>(1)(iii)</w:t>
      </w:r>
      <w:r>
        <w:t>.</w:t>
      </w:r>
    </w:p>
  </w:footnote>
  <w:footnote w:id="13">
    <w:p w:rsidR="00877B79" w:rsidRPr="000718BE" w:rsidP="00877B79" w14:paraId="6D5438E0" w14:textId="4677D404">
      <w:pPr>
        <w:pStyle w:val="FootnoteText"/>
      </w:pPr>
      <w:r>
        <w:rPr>
          <w:rStyle w:val="FootnoteReference"/>
        </w:rPr>
        <w:footnoteRef/>
      </w:r>
      <w:r>
        <w:t xml:space="preserve"> </w:t>
      </w:r>
      <w:r w:rsidRPr="00156C84">
        <w:rPr>
          <w:i/>
          <w:iCs/>
        </w:rPr>
        <w:t>M</w:t>
      </w:r>
      <w:r>
        <w:rPr>
          <w:i/>
          <w:iCs/>
        </w:rPr>
        <w:t xml:space="preserve">obile Technical Requirements Order </w:t>
      </w:r>
      <w:r>
        <w:t xml:space="preserve">at *28, para. 67.  </w:t>
      </w:r>
      <w:r w:rsidRPr="00FB4CD9" w:rsidR="00FB4CD9">
        <w:t xml:space="preserve">In the </w:t>
      </w:r>
      <w:r w:rsidRPr="00FB4CD9" w:rsidR="00FB4CD9">
        <w:rPr>
          <w:i/>
          <w:iCs/>
        </w:rPr>
        <w:t>Mobile Technical Requirements Order,</w:t>
      </w:r>
      <w:r w:rsidRPr="00FB4CD9" w:rsidR="00FB4CD9">
        <w:t xml:space="preserve"> the Bureau and Offices adopted technical requirements to implement the mobile challenge and verification processes, including updating the required testing parameters and data metrics for on-the-ground speed test data submissions</w:t>
      </w:r>
      <w:r w:rsidR="001133FC">
        <w:t xml:space="preserve">.  </w:t>
      </w:r>
      <w:r w:rsidRPr="001133FC" w:rsidR="001133FC">
        <w:t>These parameters and metrics apply across all testing mechanisms, including in the challenge process and for on-the-ground speed test data that mobile providers submit in response to mobile verification inquiries</w:t>
      </w:r>
      <w:r w:rsidR="00674B21">
        <w:t xml:space="preserve">.  </w:t>
      </w:r>
      <w:r w:rsidR="00674B21">
        <w:rPr>
          <w:i/>
          <w:iCs/>
        </w:rPr>
        <w:t>Mobile Technical Requirements Order</w:t>
      </w:r>
      <w:r w:rsidR="00674B21">
        <w:t xml:space="preserve"> at *1, *5, *</w:t>
      </w:r>
      <w:r w:rsidR="00E04B65">
        <w:t xml:space="preserve">7, </w:t>
      </w:r>
      <w:r w:rsidR="00674B21">
        <w:t>para</w:t>
      </w:r>
      <w:r w:rsidR="00E04B65">
        <w:t>s</w:t>
      </w:r>
      <w:r w:rsidR="00674B21">
        <w:t xml:space="preserve">. </w:t>
      </w:r>
      <w:r w:rsidR="00E04B65">
        <w:t xml:space="preserve">1, </w:t>
      </w:r>
      <w:r w:rsidR="00674B21">
        <w:t>13</w:t>
      </w:r>
      <w:r w:rsidR="00E04B65">
        <w:t>, 18.</w:t>
      </w:r>
    </w:p>
  </w:footnote>
  <w:footnote w:id="14">
    <w:p w:rsidR="000F0BE8" w14:paraId="062FB3B2" w14:textId="67EAEFCB">
      <w:pPr>
        <w:pStyle w:val="FootnoteText"/>
      </w:pPr>
      <w:r>
        <w:rPr>
          <w:rStyle w:val="FootnoteReference"/>
        </w:rPr>
        <w:footnoteRef/>
      </w:r>
      <w:r>
        <w:t xml:space="preserve"> </w:t>
      </w:r>
      <w:r w:rsidR="00EF574A">
        <w:rPr>
          <w:i/>
          <w:iCs/>
        </w:rPr>
        <w:t>Id.</w:t>
      </w:r>
      <w:r w:rsidR="00E80C10">
        <w:t xml:space="preserve"> at </w:t>
      </w:r>
      <w:r w:rsidR="008429E2">
        <w:t>*29, para. 68; 47 CFR § 1.7006(e)(4)(iv)(D)(1)</w:t>
      </w:r>
      <w:r w:rsidR="009B0442">
        <w:t>-(2)</w:t>
      </w:r>
      <w:r w:rsidR="008429E2">
        <w:t>.</w:t>
      </w:r>
    </w:p>
  </w:footnote>
  <w:footnote w:id="15">
    <w:p w:rsidR="006805FF" w:rsidRPr="001827B9" w14:paraId="78581BE7" w14:textId="42AB7106">
      <w:pPr>
        <w:pStyle w:val="FootnoteText"/>
      </w:pPr>
      <w:r>
        <w:rPr>
          <w:rStyle w:val="FootnoteReference"/>
        </w:rPr>
        <w:footnoteRef/>
      </w:r>
      <w:r w:rsidR="00E86E10">
        <w:t xml:space="preserve"> </w:t>
      </w:r>
      <w:r w:rsidR="00D12078">
        <w:t>P</w:t>
      </w:r>
      <w:r w:rsidRPr="00AC33E8" w:rsidR="00AC33E8">
        <w:t>roviders must conduct in-vehicle mobile tests (both for purposes of submitting challenge rebuttal data and on-the-ground data in response to a verification inquiry) with an antenna located inside the vehicle.</w:t>
      </w:r>
      <w:r>
        <w:t xml:space="preserve"> </w:t>
      </w:r>
      <w:r w:rsidR="001827B9">
        <w:rPr>
          <w:i/>
          <w:iCs/>
        </w:rPr>
        <w:t xml:space="preserve">Mobile Technical Requirements Order </w:t>
      </w:r>
      <w:r w:rsidR="001827B9">
        <w:t xml:space="preserve">at </w:t>
      </w:r>
      <w:r w:rsidR="00102151">
        <w:t>*</w:t>
      </w:r>
      <w:r w:rsidR="003B67E7">
        <w:t>28</w:t>
      </w:r>
      <w:r w:rsidR="00EF574A">
        <w:t xml:space="preserve">, </w:t>
      </w:r>
      <w:r w:rsidR="00102151">
        <w:t>*</w:t>
      </w:r>
      <w:r w:rsidR="00D55C7F">
        <w:t>40, para</w:t>
      </w:r>
      <w:r w:rsidR="003B67E7">
        <w:t>s</w:t>
      </w:r>
      <w:r w:rsidR="00D55C7F">
        <w:t>.</w:t>
      </w:r>
      <w:r w:rsidR="003B67E7">
        <w:t xml:space="preserve"> 67</w:t>
      </w:r>
      <w:r w:rsidR="00EF574A">
        <w:t>,</w:t>
      </w:r>
      <w:r w:rsidR="00D55C7F">
        <w:t xml:space="preserve"> 99.</w:t>
      </w:r>
    </w:p>
  </w:footnote>
  <w:footnote w:id="16">
    <w:p w:rsidR="00FA4E9A" w:rsidP="00FA4E9A" w14:paraId="7039EF2A" w14:textId="00F0840E">
      <w:pPr>
        <w:pStyle w:val="FootnoteText"/>
      </w:pPr>
      <w:r>
        <w:rPr>
          <w:rStyle w:val="FootnoteReference"/>
        </w:rPr>
        <w:footnoteRef/>
      </w:r>
      <w:r>
        <w:t xml:space="preserve"> </w:t>
      </w:r>
      <w:r w:rsidRPr="009564BC" w:rsidR="009564BC">
        <w:rPr>
          <w:rFonts w:eastAsia="Calibri"/>
        </w:rPr>
        <w:t xml:space="preserve">FCC, Broadband Data Collection Data Specifications for Mobile Speed Test Data (2022), </w:t>
      </w:r>
      <w:hyperlink r:id="rId1" w:history="1">
        <w:r w:rsidRPr="00C162ED" w:rsidR="00AB37A1">
          <w:rPr>
            <w:rStyle w:val="Hyperlink"/>
            <w:rFonts w:eastAsia="Calibri"/>
          </w:rPr>
          <w:t>https://us-fcc.app.box.com/v/bdc-mobile-speedtest-spec</w:t>
        </w:r>
      </w:hyperlink>
      <w:r w:rsidRPr="0024297B">
        <w:rPr>
          <w:rFonts w:eastAsia="Calibri"/>
        </w:rPr>
        <w:t>.</w:t>
      </w:r>
      <w:r w:rsidR="00AB37A1">
        <w:rPr>
          <w:rFonts w:eastAsia="Calibri"/>
        </w:rPr>
        <w:t xml:space="preserve"> </w:t>
      </w:r>
      <w:r w:rsidRPr="006E637C">
        <w:rPr>
          <w:rFonts w:eastAsia="Calibri"/>
        </w:rPr>
        <w:t xml:space="preserve">  </w:t>
      </w:r>
    </w:p>
  </w:footnote>
  <w:footnote w:id="17">
    <w:p w:rsidR="00571EDD" w:rsidP="00571EDD" w14:paraId="1229EF48" w14:textId="77777777">
      <w:pPr>
        <w:pStyle w:val="FootnoteText"/>
      </w:pPr>
      <w:r>
        <w:rPr>
          <w:rStyle w:val="FootnoteReference"/>
        </w:rPr>
        <w:footnoteRef/>
      </w:r>
      <w:r>
        <w:t xml:space="preserve"> </w:t>
      </w:r>
      <w:r w:rsidRPr="00992636">
        <w:rPr>
          <w:i/>
          <w:iCs/>
        </w:rPr>
        <w:t>See</w:t>
      </w:r>
      <w:r>
        <w:t xml:space="preserve"> </w:t>
      </w:r>
      <w:r w:rsidRPr="00EC0FF5">
        <w:rPr>
          <w:i/>
          <w:iCs/>
        </w:rPr>
        <w:t>M</w:t>
      </w:r>
      <w:r>
        <w:rPr>
          <w:i/>
          <w:iCs/>
        </w:rPr>
        <w:t xml:space="preserve">obile Technical Requirements Order </w:t>
      </w:r>
      <w:r>
        <w:t>at *29, para. 69.</w:t>
      </w:r>
    </w:p>
  </w:footnote>
  <w:footnote w:id="18">
    <w:p w:rsidR="00ED4C64" w:rsidP="00ED4C64" w14:paraId="2EDD20ED" w14:textId="77777777">
      <w:pPr>
        <w:pStyle w:val="FootnoteText"/>
      </w:pPr>
      <w:r>
        <w:rPr>
          <w:rStyle w:val="FootnoteReference"/>
        </w:rPr>
        <w:footnoteRef/>
      </w:r>
      <w:r>
        <w:t xml:space="preserve"> </w:t>
      </w:r>
      <w:r w:rsidRPr="00992636">
        <w:rPr>
          <w:i/>
          <w:iCs/>
        </w:rPr>
        <w:t>See</w:t>
      </w:r>
      <w:r w:rsidRPr="00EC0FF5">
        <w:rPr>
          <w:i/>
          <w:iCs/>
        </w:rPr>
        <w:t xml:space="preserve"> </w:t>
      </w:r>
      <w:r>
        <w:rPr>
          <w:i/>
          <w:iCs/>
        </w:rPr>
        <w:t>id.</w:t>
      </w:r>
    </w:p>
  </w:footnote>
  <w:footnote w:id="19">
    <w:p w:rsidR="00992636" w:rsidP="00992636" w14:paraId="3BE2140C" w14:textId="7A685152">
      <w:pPr>
        <w:pStyle w:val="FootnoteText"/>
      </w:pPr>
      <w:r>
        <w:rPr>
          <w:rStyle w:val="FootnoteReference"/>
        </w:rPr>
        <w:footnoteRef/>
      </w:r>
      <w:r>
        <w:t xml:space="preserve"> </w:t>
      </w:r>
      <w:r w:rsidRPr="00992636">
        <w:rPr>
          <w:i/>
          <w:iCs/>
        </w:rPr>
        <w:t>See</w:t>
      </w:r>
      <w:r w:rsidRPr="00EC0FF5">
        <w:rPr>
          <w:i/>
          <w:iCs/>
        </w:rP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26F" w14:paraId="27E57E9B" w14:textId="34EA9DCD">
    <w:pPr>
      <w:tabs>
        <w:tab w:val="center" w:pos="4680"/>
        <w:tab w:val="right" w:pos="9360"/>
      </w:tabs>
    </w:pPr>
    <w:r>
      <w:rPr>
        <w:b/>
      </w:rPr>
      <w:tab/>
      <w:t>Federal Communications Commission</w:t>
    </w:r>
    <w:r>
      <w:rPr>
        <w:b/>
      </w:rPr>
      <w:tab/>
    </w:r>
    <w:r w:rsidR="00F75860">
      <w:rPr>
        <w:b/>
      </w:rPr>
      <w:t>DA 22-</w:t>
    </w:r>
    <w:r w:rsidR="006A3531">
      <w:rPr>
        <w:b/>
      </w:rPr>
      <w:t>962</w:t>
    </w:r>
  </w:p>
  <w:p w:rsidR="00C4626F" w14:paraId="2A36CEA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4626F" w14:paraId="13A3E94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26F" w14:paraId="244AAF55" w14:textId="77777777">
    <w:pPr>
      <w:pStyle w:val="Header"/>
    </w:pPr>
    <w:r>
      <w:rPr>
        <w:noProof/>
        <w:snapToGrid/>
      </w:rPr>
      <w:drawing>
        <wp:inline distT="0" distB="0" distL="0" distR="0">
          <wp:extent cx="5943600" cy="1428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14"/>
    <w:rsid w:val="000020DC"/>
    <w:rsid w:val="0000367B"/>
    <w:rsid w:val="00003B16"/>
    <w:rsid w:val="00004326"/>
    <w:rsid w:val="00007476"/>
    <w:rsid w:val="00007990"/>
    <w:rsid w:val="00007CE5"/>
    <w:rsid w:val="000136AD"/>
    <w:rsid w:val="00013FF3"/>
    <w:rsid w:val="00016394"/>
    <w:rsid w:val="00016605"/>
    <w:rsid w:val="000166C1"/>
    <w:rsid w:val="00022606"/>
    <w:rsid w:val="000226C1"/>
    <w:rsid w:val="000238C1"/>
    <w:rsid w:val="000259EF"/>
    <w:rsid w:val="00026406"/>
    <w:rsid w:val="00026683"/>
    <w:rsid w:val="000304DB"/>
    <w:rsid w:val="00032C69"/>
    <w:rsid w:val="00033C64"/>
    <w:rsid w:val="00033E6C"/>
    <w:rsid w:val="00040B77"/>
    <w:rsid w:val="00041DE7"/>
    <w:rsid w:val="00042BDE"/>
    <w:rsid w:val="000430A3"/>
    <w:rsid w:val="00044311"/>
    <w:rsid w:val="00045284"/>
    <w:rsid w:val="00046D0D"/>
    <w:rsid w:val="00050D9C"/>
    <w:rsid w:val="00052154"/>
    <w:rsid w:val="00053D55"/>
    <w:rsid w:val="000545CD"/>
    <w:rsid w:val="00060032"/>
    <w:rsid w:val="000600EC"/>
    <w:rsid w:val="00062C08"/>
    <w:rsid w:val="000674DC"/>
    <w:rsid w:val="00067F8D"/>
    <w:rsid w:val="000718BE"/>
    <w:rsid w:val="000719C9"/>
    <w:rsid w:val="00073103"/>
    <w:rsid w:val="00073B42"/>
    <w:rsid w:val="00073BE3"/>
    <w:rsid w:val="00074474"/>
    <w:rsid w:val="00076695"/>
    <w:rsid w:val="00077DC1"/>
    <w:rsid w:val="000834EF"/>
    <w:rsid w:val="00083F23"/>
    <w:rsid w:val="00085180"/>
    <w:rsid w:val="00085DB4"/>
    <w:rsid w:val="000866EE"/>
    <w:rsid w:val="00086A89"/>
    <w:rsid w:val="00094247"/>
    <w:rsid w:val="00094953"/>
    <w:rsid w:val="00094DCA"/>
    <w:rsid w:val="00095261"/>
    <w:rsid w:val="0009616D"/>
    <w:rsid w:val="000A36F5"/>
    <w:rsid w:val="000A3C7A"/>
    <w:rsid w:val="000A508A"/>
    <w:rsid w:val="000A6D87"/>
    <w:rsid w:val="000A7F6F"/>
    <w:rsid w:val="000B1B81"/>
    <w:rsid w:val="000B282B"/>
    <w:rsid w:val="000B45EB"/>
    <w:rsid w:val="000B4793"/>
    <w:rsid w:val="000C3B99"/>
    <w:rsid w:val="000C4FD8"/>
    <w:rsid w:val="000C58AE"/>
    <w:rsid w:val="000C7C00"/>
    <w:rsid w:val="000D3657"/>
    <w:rsid w:val="000D3BC4"/>
    <w:rsid w:val="000D41C2"/>
    <w:rsid w:val="000D4745"/>
    <w:rsid w:val="000D47B2"/>
    <w:rsid w:val="000D49D2"/>
    <w:rsid w:val="000D4F97"/>
    <w:rsid w:val="000D7956"/>
    <w:rsid w:val="000E279F"/>
    <w:rsid w:val="000E345B"/>
    <w:rsid w:val="000E3AC4"/>
    <w:rsid w:val="000E4190"/>
    <w:rsid w:val="000E675D"/>
    <w:rsid w:val="000E67C5"/>
    <w:rsid w:val="000F0424"/>
    <w:rsid w:val="000F0BE8"/>
    <w:rsid w:val="000F1E00"/>
    <w:rsid w:val="000F2A72"/>
    <w:rsid w:val="000F3268"/>
    <w:rsid w:val="000F5158"/>
    <w:rsid w:val="000F6660"/>
    <w:rsid w:val="00101593"/>
    <w:rsid w:val="00102151"/>
    <w:rsid w:val="00104B76"/>
    <w:rsid w:val="001104CD"/>
    <w:rsid w:val="001133FC"/>
    <w:rsid w:val="00117B8A"/>
    <w:rsid w:val="001211EE"/>
    <w:rsid w:val="0012172B"/>
    <w:rsid w:val="00122A62"/>
    <w:rsid w:val="00124EFF"/>
    <w:rsid w:val="00125B78"/>
    <w:rsid w:val="00127401"/>
    <w:rsid w:val="00130D1D"/>
    <w:rsid w:val="00132A9E"/>
    <w:rsid w:val="00133D06"/>
    <w:rsid w:val="00134ECC"/>
    <w:rsid w:val="0014014A"/>
    <w:rsid w:val="00140611"/>
    <w:rsid w:val="00140D6F"/>
    <w:rsid w:val="00140F96"/>
    <w:rsid w:val="0014223D"/>
    <w:rsid w:val="00143075"/>
    <w:rsid w:val="001431FF"/>
    <w:rsid w:val="00144135"/>
    <w:rsid w:val="0015077E"/>
    <w:rsid w:val="00150BD1"/>
    <w:rsid w:val="00152782"/>
    <w:rsid w:val="001536A9"/>
    <w:rsid w:val="00153AF0"/>
    <w:rsid w:val="00156C84"/>
    <w:rsid w:val="001577A6"/>
    <w:rsid w:val="001579BB"/>
    <w:rsid w:val="00157BE4"/>
    <w:rsid w:val="0016045D"/>
    <w:rsid w:val="00160A1B"/>
    <w:rsid w:val="00160B9A"/>
    <w:rsid w:val="00161992"/>
    <w:rsid w:val="00162457"/>
    <w:rsid w:val="00162DBD"/>
    <w:rsid w:val="00166537"/>
    <w:rsid w:val="00177B16"/>
    <w:rsid w:val="00180409"/>
    <w:rsid w:val="00180E45"/>
    <w:rsid w:val="001814BD"/>
    <w:rsid w:val="001827B9"/>
    <w:rsid w:val="00182DAD"/>
    <w:rsid w:val="00182E0D"/>
    <w:rsid w:val="00183353"/>
    <w:rsid w:val="00187890"/>
    <w:rsid w:val="001879E8"/>
    <w:rsid w:val="00194DB7"/>
    <w:rsid w:val="00196E50"/>
    <w:rsid w:val="0019724F"/>
    <w:rsid w:val="00197D8C"/>
    <w:rsid w:val="001A07A1"/>
    <w:rsid w:val="001A1495"/>
    <w:rsid w:val="001A3B03"/>
    <w:rsid w:val="001A3CE2"/>
    <w:rsid w:val="001A5D1A"/>
    <w:rsid w:val="001A6C0C"/>
    <w:rsid w:val="001A7209"/>
    <w:rsid w:val="001A7500"/>
    <w:rsid w:val="001B1AE5"/>
    <w:rsid w:val="001C0461"/>
    <w:rsid w:val="001C0B92"/>
    <w:rsid w:val="001C2BAE"/>
    <w:rsid w:val="001D0A50"/>
    <w:rsid w:val="001D0B99"/>
    <w:rsid w:val="001D17D3"/>
    <w:rsid w:val="001D3157"/>
    <w:rsid w:val="001D39BB"/>
    <w:rsid w:val="001D3AF0"/>
    <w:rsid w:val="001D42A0"/>
    <w:rsid w:val="001D4FA4"/>
    <w:rsid w:val="001D645C"/>
    <w:rsid w:val="001D7862"/>
    <w:rsid w:val="001E38BA"/>
    <w:rsid w:val="001E6126"/>
    <w:rsid w:val="001E6223"/>
    <w:rsid w:val="001F1292"/>
    <w:rsid w:val="001F18D8"/>
    <w:rsid w:val="001F1CC5"/>
    <w:rsid w:val="001F403E"/>
    <w:rsid w:val="001F5351"/>
    <w:rsid w:val="001F5597"/>
    <w:rsid w:val="00200896"/>
    <w:rsid w:val="00200B2A"/>
    <w:rsid w:val="00200B38"/>
    <w:rsid w:val="00200D3B"/>
    <w:rsid w:val="002023FA"/>
    <w:rsid w:val="00204C6A"/>
    <w:rsid w:val="00206D99"/>
    <w:rsid w:val="00206DE7"/>
    <w:rsid w:val="00207654"/>
    <w:rsid w:val="002100C6"/>
    <w:rsid w:val="0021333D"/>
    <w:rsid w:val="00214D54"/>
    <w:rsid w:val="002160CA"/>
    <w:rsid w:val="00217FDE"/>
    <w:rsid w:val="00221160"/>
    <w:rsid w:val="00222449"/>
    <w:rsid w:val="00222716"/>
    <w:rsid w:val="0022405C"/>
    <w:rsid w:val="00224A37"/>
    <w:rsid w:val="0022724D"/>
    <w:rsid w:val="00227432"/>
    <w:rsid w:val="0022798A"/>
    <w:rsid w:val="00230E1D"/>
    <w:rsid w:val="002342B8"/>
    <w:rsid w:val="0023467C"/>
    <w:rsid w:val="00235041"/>
    <w:rsid w:val="0024297B"/>
    <w:rsid w:val="00242D31"/>
    <w:rsid w:val="002436BC"/>
    <w:rsid w:val="00243A7F"/>
    <w:rsid w:val="00244140"/>
    <w:rsid w:val="002444D1"/>
    <w:rsid w:val="002461FD"/>
    <w:rsid w:val="00246636"/>
    <w:rsid w:val="0024767C"/>
    <w:rsid w:val="00251377"/>
    <w:rsid w:val="00251FD1"/>
    <w:rsid w:val="002523CE"/>
    <w:rsid w:val="002525C2"/>
    <w:rsid w:val="002542DE"/>
    <w:rsid w:val="00255171"/>
    <w:rsid w:val="00255C59"/>
    <w:rsid w:val="00256520"/>
    <w:rsid w:val="002576FF"/>
    <w:rsid w:val="002603A9"/>
    <w:rsid w:val="002605F7"/>
    <w:rsid w:val="002654FB"/>
    <w:rsid w:val="002662A7"/>
    <w:rsid w:val="00267345"/>
    <w:rsid w:val="0026FD10"/>
    <w:rsid w:val="00270781"/>
    <w:rsid w:val="00272005"/>
    <w:rsid w:val="00272653"/>
    <w:rsid w:val="002752F3"/>
    <w:rsid w:val="00276CA6"/>
    <w:rsid w:val="00280394"/>
    <w:rsid w:val="002840FD"/>
    <w:rsid w:val="00284B4C"/>
    <w:rsid w:val="00284EE9"/>
    <w:rsid w:val="002858A1"/>
    <w:rsid w:val="00285B50"/>
    <w:rsid w:val="00286F6A"/>
    <w:rsid w:val="00287F38"/>
    <w:rsid w:val="0029506E"/>
    <w:rsid w:val="00297E8B"/>
    <w:rsid w:val="002A1BAC"/>
    <w:rsid w:val="002A2FDD"/>
    <w:rsid w:val="002A322D"/>
    <w:rsid w:val="002A3491"/>
    <w:rsid w:val="002A3EE7"/>
    <w:rsid w:val="002A4369"/>
    <w:rsid w:val="002A6A48"/>
    <w:rsid w:val="002B06F2"/>
    <w:rsid w:val="002B16D9"/>
    <w:rsid w:val="002B528D"/>
    <w:rsid w:val="002B5304"/>
    <w:rsid w:val="002B58A7"/>
    <w:rsid w:val="002B7720"/>
    <w:rsid w:val="002C0868"/>
    <w:rsid w:val="002C174E"/>
    <w:rsid w:val="002C28D3"/>
    <w:rsid w:val="002D0AAC"/>
    <w:rsid w:val="002D28F6"/>
    <w:rsid w:val="002D2D35"/>
    <w:rsid w:val="002D33AF"/>
    <w:rsid w:val="002D4E4A"/>
    <w:rsid w:val="002D4F8A"/>
    <w:rsid w:val="002D6BFA"/>
    <w:rsid w:val="002D6DAC"/>
    <w:rsid w:val="002E23B6"/>
    <w:rsid w:val="002E3373"/>
    <w:rsid w:val="002E38BB"/>
    <w:rsid w:val="002E7849"/>
    <w:rsid w:val="002F4E26"/>
    <w:rsid w:val="002F6314"/>
    <w:rsid w:val="002F6834"/>
    <w:rsid w:val="002F68CF"/>
    <w:rsid w:val="00303044"/>
    <w:rsid w:val="003030CB"/>
    <w:rsid w:val="003038CF"/>
    <w:rsid w:val="003041BE"/>
    <w:rsid w:val="003045CD"/>
    <w:rsid w:val="00310D13"/>
    <w:rsid w:val="003137A9"/>
    <w:rsid w:val="0031423A"/>
    <w:rsid w:val="0031488A"/>
    <w:rsid w:val="00321485"/>
    <w:rsid w:val="00321D37"/>
    <w:rsid w:val="00323C18"/>
    <w:rsid w:val="003241CA"/>
    <w:rsid w:val="00326C78"/>
    <w:rsid w:val="00332524"/>
    <w:rsid w:val="00335B98"/>
    <w:rsid w:val="00336FB4"/>
    <w:rsid w:val="003377BE"/>
    <w:rsid w:val="0034092C"/>
    <w:rsid w:val="00340D74"/>
    <w:rsid w:val="00347125"/>
    <w:rsid w:val="00347B10"/>
    <w:rsid w:val="00350D2B"/>
    <w:rsid w:val="00350E4B"/>
    <w:rsid w:val="0035190C"/>
    <w:rsid w:val="00353598"/>
    <w:rsid w:val="00353644"/>
    <w:rsid w:val="0035472B"/>
    <w:rsid w:val="003548C1"/>
    <w:rsid w:val="0035544C"/>
    <w:rsid w:val="00356418"/>
    <w:rsid w:val="00357A63"/>
    <w:rsid w:val="0036334D"/>
    <w:rsid w:val="00366239"/>
    <w:rsid w:val="003704CA"/>
    <w:rsid w:val="00370865"/>
    <w:rsid w:val="00370E05"/>
    <w:rsid w:val="00373010"/>
    <w:rsid w:val="003731D4"/>
    <w:rsid w:val="003745FE"/>
    <w:rsid w:val="0037691F"/>
    <w:rsid w:val="0037750C"/>
    <w:rsid w:val="00377814"/>
    <w:rsid w:val="00377D90"/>
    <w:rsid w:val="0038002C"/>
    <w:rsid w:val="00382C18"/>
    <w:rsid w:val="0038324A"/>
    <w:rsid w:val="00391137"/>
    <w:rsid w:val="003925F6"/>
    <w:rsid w:val="003926B3"/>
    <w:rsid w:val="0039385F"/>
    <w:rsid w:val="00395E69"/>
    <w:rsid w:val="003A197C"/>
    <w:rsid w:val="003A3949"/>
    <w:rsid w:val="003A43A3"/>
    <w:rsid w:val="003A5263"/>
    <w:rsid w:val="003A7810"/>
    <w:rsid w:val="003A7E82"/>
    <w:rsid w:val="003B0F34"/>
    <w:rsid w:val="003B16C4"/>
    <w:rsid w:val="003B2C11"/>
    <w:rsid w:val="003B67E7"/>
    <w:rsid w:val="003B6FD7"/>
    <w:rsid w:val="003B7440"/>
    <w:rsid w:val="003B7EF4"/>
    <w:rsid w:val="003C030D"/>
    <w:rsid w:val="003C053E"/>
    <w:rsid w:val="003C0D39"/>
    <w:rsid w:val="003C0F64"/>
    <w:rsid w:val="003C1969"/>
    <w:rsid w:val="003C1DEB"/>
    <w:rsid w:val="003C38DB"/>
    <w:rsid w:val="003D1E5D"/>
    <w:rsid w:val="003D4E14"/>
    <w:rsid w:val="003D5B6F"/>
    <w:rsid w:val="003D7093"/>
    <w:rsid w:val="003E006C"/>
    <w:rsid w:val="003E25B4"/>
    <w:rsid w:val="003E3C74"/>
    <w:rsid w:val="003E535F"/>
    <w:rsid w:val="003E722C"/>
    <w:rsid w:val="003F3579"/>
    <w:rsid w:val="003F4B50"/>
    <w:rsid w:val="003F4BD3"/>
    <w:rsid w:val="003F6136"/>
    <w:rsid w:val="003F70A2"/>
    <w:rsid w:val="004045B3"/>
    <w:rsid w:val="004046D0"/>
    <w:rsid w:val="00404A4E"/>
    <w:rsid w:val="00404FD3"/>
    <w:rsid w:val="004055E8"/>
    <w:rsid w:val="004076C1"/>
    <w:rsid w:val="00407EC8"/>
    <w:rsid w:val="0041274C"/>
    <w:rsid w:val="00417805"/>
    <w:rsid w:val="00417D98"/>
    <w:rsid w:val="004210A7"/>
    <w:rsid w:val="00426B5A"/>
    <w:rsid w:val="004273E1"/>
    <w:rsid w:val="00430846"/>
    <w:rsid w:val="00430FD4"/>
    <w:rsid w:val="00432388"/>
    <w:rsid w:val="00434567"/>
    <w:rsid w:val="004368D8"/>
    <w:rsid w:val="00436AA4"/>
    <w:rsid w:val="00437563"/>
    <w:rsid w:val="00445731"/>
    <w:rsid w:val="00445B44"/>
    <w:rsid w:val="00447AAE"/>
    <w:rsid w:val="00450859"/>
    <w:rsid w:val="00451AEB"/>
    <w:rsid w:val="0045265A"/>
    <w:rsid w:val="00454404"/>
    <w:rsid w:val="004556EB"/>
    <w:rsid w:val="00456B0A"/>
    <w:rsid w:val="004608A8"/>
    <w:rsid w:val="0046479B"/>
    <w:rsid w:val="00465B34"/>
    <w:rsid w:val="00466312"/>
    <w:rsid w:val="00467887"/>
    <w:rsid w:val="0047205C"/>
    <w:rsid w:val="0047266A"/>
    <w:rsid w:val="00472FA3"/>
    <w:rsid w:val="00474710"/>
    <w:rsid w:val="004750B9"/>
    <w:rsid w:val="004752F0"/>
    <w:rsid w:val="00476812"/>
    <w:rsid w:val="00476A80"/>
    <w:rsid w:val="00477D02"/>
    <w:rsid w:val="00481074"/>
    <w:rsid w:val="00483456"/>
    <w:rsid w:val="00483E80"/>
    <w:rsid w:val="00485142"/>
    <w:rsid w:val="00487731"/>
    <w:rsid w:val="004879D5"/>
    <w:rsid w:val="00494AF3"/>
    <w:rsid w:val="00496B68"/>
    <w:rsid w:val="00496C33"/>
    <w:rsid w:val="004973AD"/>
    <w:rsid w:val="004974D3"/>
    <w:rsid w:val="004A19E2"/>
    <w:rsid w:val="004A1E42"/>
    <w:rsid w:val="004A26A8"/>
    <w:rsid w:val="004A4498"/>
    <w:rsid w:val="004A4A83"/>
    <w:rsid w:val="004A6C79"/>
    <w:rsid w:val="004A737A"/>
    <w:rsid w:val="004B0E6B"/>
    <w:rsid w:val="004B162A"/>
    <w:rsid w:val="004B56F3"/>
    <w:rsid w:val="004B5EAF"/>
    <w:rsid w:val="004B773E"/>
    <w:rsid w:val="004C319D"/>
    <w:rsid w:val="004C4702"/>
    <w:rsid w:val="004C4D57"/>
    <w:rsid w:val="004C5006"/>
    <w:rsid w:val="004C6DA2"/>
    <w:rsid w:val="004D0691"/>
    <w:rsid w:val="004D1154"/>
    <w:rsid w:val="004D11A6"/>
    <w:rsid w:val="004D230E"/>
    <w:rsid w:val="004D4C64"/>
    <w:rsid w:val="004D534B"/>
    <w:rsid w:val="004D6444"/>
    <w:rsid w:val="004E13AB"/>
    <w:rsid w:val="004E29AF"/>
    <w:rsid w:val="004F381A"/>
    <w:rsid w:val="004F4556"/>
    <w:rsid w:val="004F700D"/>
    <w:rsid w:val="004F750B"/>
    <w:rsid w:val="004F7B66"/>
    <w:rsid w:val="00502018"/>
    <w:rsid w:val="00502D07"/>
    <w:rsid w:val="005032A6"/>
    <w:rsid w:val="00504017"/>
    <w:rsid w:val="00505396"/>
    <w:rsid w:val="005053AD"/>
    <w:rsid w:val="00506102"/>
    <w:rsid w:val="0050774C"/>
    <w:rsid w:val="00512525"/>
    <w:rsid w:val="005125EC"/>
    <w:rsid w:val="00512C4B"/>
    <w:rsid w:val="0051418B"/>
    <w:rsid w:val="00514D66"/>
    <w:rsid w:val="00517C33"/>
    <w:rsid w:val="005207AE"/>
    <w:rsid w:val="00520B2C"/>
    <w:rsid w:val="00522ED6"/>
    <w:rsid w:val="005306F9"/>
    <w:rsid w:val="005316A4"/>
    <w:rsid w:val="005350DC"/>
    <w:rsid w:val="0053622C"/>
    <w:rsid w:val="00537BFF"/>
    <w:rsid w:val="005417B1"/>
    <w:rsid w:val="0054266D"/>
    <w:rsid w:val="005426AF"/>
    <w:rsid w:val="00542D0D"/>
    <w:rsid w:val="00543306"/>
    <w:rsid w:val="0054672A"/>
    <w:rsid w:val="00547803"/>
    <w:rsid w:val="00551340"/>
    <w:rsid w:val="00554DA6"/>
    <w:rsid w:val="0055722B"/>
    <w:rsid w:val="00557EC5"/>
    <w:rsid w:val="0056319E"/>
    <w:rsid w:val="0056374E"/>
    <w:rsid w:val="00566BD2"/>
    <w:rsid w:val="00571367"/>
    <w:rsid w:val="00571EDD"/>
    <w:rsid w:val="005723AB"/>
    <w:rsid w:val="00572E8E"/>
    <w:rsid w:val="00573FDB"/>
    <w:rsid w:val="00575F6B"/>
    <w:rsid w:val="00576B8F"/>
    <w:rsid w:val="00577704"/>
    <w:rsid w:val="00577CB9"/>
    <w:rsid w:val="00580961"/>
    <w:rsid w:val="00580AE5"/>
    <w:rsid w:val="00580E22"/>
    <w:rsid w:val="00580E4B"/>
    <w:rsid w:val="00585FEA"/>
    <w:rsid w:val="0058731C"/>
    <w:rsid w:val="00587A2A"/>
    <w:rsid w:val="00590507"/>
    <w:rsid w:val="00590942"/>
    <w:rsid w:val="00592CDB"/>
    <w:rsid w:val="005955E4"/>
    <w:rsid w:val="00595A5F"/>
    <w:rsid w:val="00595CF3"/>
    <w:rsid w:val="0059620B"/>
    <w:rsid w:val="005965B7"/>
    <w:rsid w:val="005A34FA"/>
    <w:rsid w:val="005A537F"/>
    <w:rsid w:val="005A5794"/>
    <w:rsid w:val="005B0434"/>
    <w:rsid w:val="005B0825"/>
    <w:rsid w:val="005B1342"/>
    <w:rsid w:val="005B2E44"/>
    <w:rsid w:val="005B486C"/>
    <w:rsid w:val="005C0B9F"/>
    <w:rsid w:val="005C0BF1"/>
    <w:rsid w:val="005C31DA"/>
    <w:rsid w:val="005C32AD"/>
    <w:rsid w:val="005C4C6F"/>
    <w:rsid w:val="005C4E14"/>
    <w:rsid w:val="005C5B1A"/>
    <w:rsid w:val="005D0051"/>
    <w:rsid w:val="005D0070"/>
    <w:rsid w:val="005D3415"/>
    <w:rsid w:val="005D4A18"/>
    <w:rsid w:val="005D4A68"/>
    <w:rsid w:val="005D4D29"/>
    <w:rsid w:val="005D58D5"/>
    <w:rsid w:val="005D68BB"/>
    <w:rsid w:val="005E11D8"/>
    <w:rsid w:val="005E193E"/>
    <w:rsid w:val="005E3877"/>
    <w:rsid w:val="005E433B"/>
    <w:rsid w:val="005E4C59"/>
    <w:rsid w:val="005E593A"/>
    <w:rsid w:val="005E6DB4"/>
    <w:rsid w:val="005F02EC"/>
    <w:rsid w:val="005F0B88"/>
    <w:rsid w:val="005F0F28"/>
    <w:rsid w:val="005F1121"/>
    <w:rsid w:val="005F1BD5"/>
    <w:rsid w:val="005F22A3"/>
    <w:rsid w:val="005F23B4"/>
    <w:rsid w:val="005F523C"/>
    <w:rsid w:val="005F5FB5"/>
    <w:rsid w:val="005F74FE"/>
    <w:rsid w:val="00600A72"/>
    <w:rsid w:val="006021F4"/>
    <w:rsid w:val="00602CBB"/>
    <w:rsid w:val="006048C7"/>
    <w:rsid w:val="00605BD5"/>
    <w:rsid w:val="00607CED"/>
    <w:rsid w:val="00610679"/>
    <w:rsid w:val="00610CEE"/>
    <w:rsid w:val="00610FA6"/>
    <w:rsid w:val="0061139A"/>
    <w:rsid w:val="00611B20"/>
    <w:rsid w:val="00612875"/>
    <w:rsid w:val="00612A7C"/>
    <w:rsid w:val="00612BEB"/>
    <w:rsid w:val="00614B5B"/>
    <w:rsid w:val="00615E37"/>
    <w:rsid w:val="00624F13"/>
    <w:rsid w:val="00625B8B"/>
    <w:rsid w:val="006272B2"/>
    <w:rsid w:val="006279FB"/>
    <w:rsid w:val="00630356"/>
    <w:rsid w:val="006306BF"/>
    <w:rsid w:val="00630C37"/>
    <w:rsid w:val="00632392"/>
    <w:rsid w:val="00632714"/>
    <w:rsid w:val="0063293C"/>
    <w:rsid w:val="00632E6B"/>
    <w:rsid w:val="00633C89"/>
    <w:rsid w:val="006353A1"/>
    <w:rsid w:val="0063635D"/>
    <w:rsid w:val="006424F3"/>
    <w:rsid w:val="006427E9"/>
    <w:rsid w:val="006428CF"/>
    <w:rsid w:val="0064611B"/>
    <w:rsid w:val="00650121"/>
    <w:rsid w:val="006533FC"/>
    <w:rsid w:val="0065360C"/>
    <w:rsid w:val="006545A7"/>
    <w:rsid w:val="006553D7"/>
    <w:rsid w:val="00656F31"/>
    <w:rsid w:val="00662DDA"/>
    <w:rsid w:val="00662F37"/>
    <w:rsid w:val="006644E2"/>
    <w:rsid w:val="00664879"/>
    <w:rsid w:val="00664B97"/>
    <w:rsid w:val="00665221"/>
    <w:rsid w:val="00670BB9"/>
    <w:rsid w:val="00670F37"/>
    <w:rsid w:val="00671282"/>
    <w:rsid w:val="00671C04"/>
    <w:rsid w:val="00672511"/>
    <w:rsid w:val="00672D5D"/>
    <w:rsid w:val="00673365"/>
    <w:rsid w:val="00673FDA"/>
    <w:rsid w:val="00674980"/>
    <w:rsid w:val="00674B21"/>
    <w:rsid w:val="00675EF2"/>
    <w:rsid w:val="00675FC2"/>
    <w:rsid w:val="00676E94"/>
    <w:rsid w:val="00680255"/>
    <w:rsid w:val="006805FF"/>
    <w:rsid w:val="00680FEA"/>
    <w:rsid w:val="006822E3"/>
    <w:rsid w:val="0068302A"/>
    <w:rsid w:val="00683679"/>
    <w:rsid w:val="0068390F"/>
    <w:rsid w:val="00686D7A"/>
    <w:rsid w:val="00687A5F"/>
    <w:rsid w:val="00691BE5"/>
    <w:rsid w:val="0069380C"/>
    <w:rsid w:val="0069407D"/>
    <w:rsid w:val="00694A0A"/>
    <w:rsid w:val="00696B27"/>
    <w:rsid w:val="00696CA6"/>
    <w:rsid w:val="006A0363"/>
    <w:rsid w:val="006A0B8B"/>
    <w:rsid w:val="006A3531"/>
    <w:rsid w:val="006A47EF"/>
    <w:rsid w:val="006A4D47"/>
    <w:rsid w:val="006A691B"/>
    <w:rsid w:val="006B0D57"/>
    <w:rsid w:val="006B1600"/>
    <w:rsid w:val="006B2CBD"/>
    <w:rsid w:val="006B3022"/>
    <w:rsid w:val="006B4428"/>
    <w:rsid w:val="006B5AEA"/>
    <w:rsid w:val="006C4CCE"/>
    <w:rsid w:val="006C6F58"/>
    <w:rsid w:val="006C7248"/>
    <w:rsid w:val="006C7383"/>
    <w:rsid w:val="006D0A05"/>
    <w:rsid w:val="006D26C3"/>
    <w:rsid w:val="006D55A2"/>
    <w:rsid w:val="006D57A8"/>
    <w:rsid w:val="006D6686"/>
    <w:rsid w:val="006D6EA7"/>
    <w:rsid w:val="006E023D"/>
    <w:rsid w:val="006E032A"/>
    <w:rsid w:val="006E06C5"/>
    <w:rsid w:val="006E2990"/>
    <w:rsid w:val="006E3133"/>
    <w:rsid w:val="006E4C73"/>
    <w:rsid w:val="006E637C"/>
    <w:rsid w:val="006F0304"/>
    <w:rsid w:val="006F1F7F"/>
    <w:rsid w:val="006F2436"/>
    <w:rsid w:val="006F5963"/>
    <w:rsid w:val="006F61D3"/>
    <w:rsid w:val="0070227B"/>
    <w:rsid w:val="00706FF3"/>
    <w:rsid w:val="00712D77"/>
    <w:rsid w:val="00716B93"/>
    <w:rsid w:val="00716D8E"/>
    <w:rsid w:val="00717A34"/>
    <w:rsid w:val="00720EB7"/>
    <w:rsid w:val="007225DC"/>
    <w:rsid w:val="00722942"/>
    <w:rsid w:val="00724EC9"/>
    <w:rsid w:val="0072737E"/>
    <w:rsid w:val="00727A92"/>
    <w:rsid w:val="0073155A"/>
    <w:rsid w:val="007319B3"/>
    <w:rsid w:val="0073262A"/>
    <w:rsid w:val="00732E11"/>
    <w:rsid w:val="007330F8"/>
    <w:rsid w:val="00733623"/>
    <w:rsid w:val="00737FCE"/>
    <w:rsid w:val="007404E9"/>
    <w:rsid w:val="0074310F"/>
    <w:rsid w:val="0074314E"/>
    <w:rsid w:val="00743A71"/>
    <w:rsid w:val="0074420F"/>
    <w:rsid w:val="00744325"/>
    <w:rsid w:val="00744F6B"/>
    <w:rsid w:val="00745441"/>
    <w:rsid w:val="00745892"/>
    <w:rsid w:val="00750DB8"/>
    <w:rsid w:val="00752A3E"/>
    <w:rsid w:val="007535AE"/>
    <w:rsid w:val="00753C3A"/>
    <w:rsid w:val="007562FF"/>
    <w:rsid w:val="0076071F"/>
    <w:rsid w:val="00760CD8"/>
    <w:rsid w:val="00760D1E"/>
    <w:rsid w:val="0076170A"/>
    <w:rsid w:val="00770E49"/>
    <w:rsid w:val="00772D9C"/>
    <w:rsid w:val="00773124"/>
    <w:rsid w:val="0077344D"/>
    <w:rsid w:val="00774027"/>
    <w:rsid w:val="00775176"/>
    <w:rsid w:val="00775279"/>
    <w:rsid w:val="00775403"/>
    <w:rsid w:val="007758D5"/>
    <w:rsid w:val="00777396"/>
    <w:rsid w:val="00777A4E"/>
    <w:rsid w:val="0078101D"/>
    <w:rsid w:val="0078114E"/>
    <w:rsid w:val="00782383"/>
    <w:rsid w:val="00784C7C"/>
    <w:rsid w:val="00786A7E"/>
    <w:rsid w:val="00787E3D"/>
    <w:rsid w:val="00790E5D"/>
    <w:rsid w:val="00791909"/>
    <w:rsid w:val="00795DBE"/>
    <w:rsid w:val="007A153F"/>
    <w:rsid w:val="007A1FC3"/>
    <w:rsid w:val="007A4E94"/>
    <w:rsid w:val="007A6A8A"/>
    <w:rsid w:val="007A750C"/>
    <w:rsid w:val="007A7ADA"/>
    <w:rsid w:val="007B22AE"/>
    <w:rsid w:val="007B2D6C"/>
    <w:rsid w:val="007B5656"/>
    <w:rsid w:val="007B5BD0"/>
    <w:rsid w:val="007B728B"/>
    <w:rsid w:val="007B7CB6"/>
    <w:rsid w:val="007B7E8B"/>
    <w:rsid w:val="007BA71F"/>
    <w:rsid w:val="007C2DBA"/>
    <w:rsid w:val="007C3903"/>
    <w:rsid w:val="007D0A67"/>
    <w:rsid w:val="007D1605"/>
    <w:rsid w:val="007D3474"/>
    <w:rsid w:val="007D6E09"/>
    <w:rsid w:val="007E0341"/>
    <w:rsid w:val="007E2001"/>
    <w:rsid w:val="007E24A7"/>
    <w:rsid w:val="007E47CF"/>
    <w:rsid w:val="007E68AC"/>
    <w:rsid w:val="007E6D16"/>
    <w:rsid w:val="007E6F30"/>
    <w:rsid w:val="007F2A09"/>
    <w:rsid w:val="007F2A68"/>
    <w:rsid w:val="007F3014"/>
    <w:rsid w:val="007F3145"/>
    <w:rsid w:val="007F4497"/>
    <w:rsid w:val="007F5B83"/>
    <w:rsid w:val="007F7880"/>
    <w:rsid w:val="00800904"/>
    <w:rsid w:val="00800B71"/>
    <w:rsid w:val="00800C37"/>
    <w:rsid w:val="00800F3B"/>
    <w:rsid w:val="00803E12"/>
    <w:rsid w:val="0080568B"/>
    <w:rsid w:val="00805BB3"/>
    <w:rsid w:val="00806132"/>
    <w:rsid w:val="008063C0"/>
    <w:rsid w:val="00806641"/>
    <w:rsid w:val="008107E7"/>
    <w:rsid w:val="008120D5"/>
    <w:rsid w:val="008155DA"/>
    <w:rsid w:val="008157A7"/>
    <w:rsid w:val="00816923"/>
    <w:rsid w:val="008172A4"/>
    <w:rsid w:val="008172F3"/>
    <w:rsid w:val="0082023A"/>
    <w:rsid w:val="00822B4D"/>
    <w:rsid w:val="0082362D"/>
    <w:rsid w:val="00824028"/>
    <w:rsid w:val="008250D0"/>
    <w:rsid w:val="0082566A"/>
    <w:rsid w:val="00826080"/>
    <w:rsid w:val="00832891"/>
    <w:rsid w:val="008335E0"/>
    <w:rsid w:val="00833DCE"/>
    <w:rsid w:val="00834090"/>
    <w:rsid w:val="00841436"/>
    <w:rsid w:val="00842850"/>
    <w:rsid w:val="008429E2"/>
    <w:rsid w:val="00846441"/>
    <w:rsid w:val="00846AB0"/>
    <w:rsid w:val="00846C8D"/>
    <w:rsid w:val="00850B34"/>
    <w:rsid w:val="008527A5"/>
    <w:rsid w:val="0085462D"/>
    <w:rsid w:val="00854C90"/>
    <w:rsid w:val="00856705"/>
    <w:rsid w:val="00856754"/>
    <w:rsid w:val="00861379"/>
    <w:rsid w:val="0086188D"/>
    <w:rsid w:val="00861B33"/>
    <w:rsid w:val="00870190"/>
    <w:rsid w:val="00872DB7"/>
    <w:rsid w:val="0087442F"/>
    <w:rsid w:val="00874E26"/>
    <w:rsid w:val="0087636B"/>
    <w:rsid w:val="00877B79"/>
    <w:rsid w:val="00877C44"/>
    <w:rsid w:val="00881831"/>
    <w:rsid w:val="008832CD"/>
    <w:rsid w:val="00883AB3"/>
    <w:rsid w:val="0088412F"/>
    <w:rsid w:val="008844CF"/>
    <w:rsid w:val="00884A9E"/>
    <w:rsid w:val="00885FF9"/>
    <w:rsid w:val="008902E5"/>
    <w:rsid w:val="0089366F"/>
    <w:rsid w:val="00895484"/>
    <w:rsid w:val="0089635A"/>
    <w:rsid w:val="0089640E"/>
    <w:rsid w:val="00896FF7"/>
    <w:rsid w:val="008A02DE"/>
    <w:rsid w:val="008A2096"/>
    <w:rsid w:val="008A2EC0"/>
    <w:rsid w:val="008A59C9"/>
    <w:rsid w:val="008A62C0"/>
    <w:rsid w:val="008B0AF0"/>
    <w:rsid w:val="008B1F51"/>
    <w:rsid w:val="008B30C4"/>
    <w:rsid w:val="008B345C"/>
    <w:rsid w:val="008B4322"/>
    <w:rsid w:val="008C09E7"/>
    <w:rsid w:val="008C1310"/>
    <w:rsid w:val="008C2311"/>
    <w:rsid w:val="008C7C43"/>
    <w:rsid w:val="008D03CE"/>
    <w:rsid w:val="008D0F0C"/>
    <w:rsid w:val="008D257C"/>
    <w:rsid w:val="008D2CF0"/>
    <w:rsid w:val="008D3481"/>
    <w:rsid w:val="008D3D66"/>
    <w:rsid w:val="008D42AB"/>
    <w:rsid w:val="008D49B0"/>
    <w:rsid w:val="008E08EE"/>
    <w:rsid w:val="008E101A"/>
    <w:rsid w:val="008E532C"/>
    <w:rsid w:val="008E6192"/>
    <w:rsid w:val="008E6516"/>
    <w:rsid w:val="008E66B4"/>
    <w:rsid w:val="008E7781"/>
    <w:rsid w:val="008E78CD"/>
    <w:rsid w:val="008F2C26"/>
    <w:rsid w:val="008F3B1C"/>
    <w:rsid w:val="008F693B"/>
    <w:rsid w:val="008F6E36"/>
    <w:rsid w:val="008F7B3E"/>
    <w:rsid w:val="00902B93"/>
    <w:rsid w:val="0090413D"/>
    <w:rsid w:val="00904FDE"/>
    <w:rsid w:val="00906519"/>
    <w:rsid w:val="00906522"/>
    <w:rsid w:val="00906570"/>
    <w:rsid w:val="00906E9F"/>
    <w:rsid w:val="00907B7D"/>
    <w:rsid w:val="00907E56"/>
    <w:rsid w:val="009120B9"/>
    <w:rsid w:val="009123F1"/>
    <w:rsid w:val="00912B62"/>
    <w:rsid w:val="00913193"/>
    <w:rsid w:val="009133D3"/>
    <w:rsid w:val="0091416A"/>
    <w:rsid w:val="00917791"/>
    <w:rsid w:val="0091782B"/>
    <w:rsid w:val="00920112"/>
    <w:rsid w:val="00922F39"/>
    <w:rsid w:val="00926575"/>
    <w:rsid w:val="00927829"/>
    <w:rsid w:val="0093074F"/>
    <w:rsid w:val="009329A7"/>
    <w:rsid w:val="009335C1"/>
    <w:rsid w:val="00933DD8"/>
    <w:rsid w:val="009407CE"/>
    <w:rsid w:val="009409E5"/>
    <w:rsid w:val="00941409"/>
    <w:rsid w:val="0094242D"/>
    <w:rsid w:val="00946401"/>
    <w:rsid w:val="00947A8B"/>
    <w:rsid w:val="00950075"/>
    <w:rsid w:val="009506DB"/>
    <w:rsid w:val="00953278"/>
    <w:rsid w:val="00953318"/>
    <w:rsid w:val="009535AB"/>
    <w:rsid w:val="009540B9"/>
    <w:rsid w:val="009564BC"/>
    <w:rsid w:val="00956854"/>
    <w:rsid w:val="009600EB"/>
    <w:rsid w:val="0096199C"/>
    <w:rsid w:val="00962026"/>
    <w:rsid w:val="0096608A"/>
    <w:rsid w:val="0096613A"/>
    <w:rsid w:val="009665DF"/>
    <w:rsid w:val="00966EF0"/>
    <w:rsid w:val="0096752C"/>
    <w:rsid w:val="00967B81"/>
    <w:rsid w:val="00967CC9"/>
    <w:rsid w:val="00967D4A"/>
    <w:rsid w:val="009702EA"/>
    <w:rsid w:val="00970355"/>
    <w:rsid w:val="00970A69"/>
    <w:rsid w:val="00972365"/>
    <w:rsid w:val="00974756"/>
    <w:rsid w:val="00977602"/>
    <w:rsid w:val="00977963"/>
    <w:rsid w:val="00980771"/>
    <w:rsid w:val="009843BF"/>
    <w:rsid w:val="00984955"/>
    <w:rsid w:val="00992636"/>
    <w:rsid w:val="00992EFB"/>
    <w:rsid w:val="009A224B"/>
    <w:rsid w:val="009A22BE"/>
    <w:rsid w:val="009A2EE9"/>
    <w:rsid w:val="009A3682"/>
    <w:rsid w:val="009A481B"/>
    <w:rsid w:val="009A5D01"/>
    <w:rsid w:val="009A60EB"/>
    <w:rsid w:val="009B0442"/>
    <w:rsid w:val="009B1811"/>
    <w:rsid w:val="009B23AA"/>
    <w:rsid w:val="009B3AFF"/>
    <w:rsid w:val="009B4162"/>
    <w:rsid w:val="009B73F2"/>
    <w:rsid w:val="009C1EAB"/>
    <w:rsid w:val="009C3D3B"/>
    <w:rsid w:val="009C4AAE"/>
    <w:rsid w:val="009C6097"/>
    <w:rsid w:val="009C72F8"/>
    <w:rsid w:val="009D1081"/>
    <w:rsid w:val="009D1F67"/>
    <w:rsid w:val="009D26E2"/>
    <w:rsid w:val="009D315A"/>
    <w:rsid w:val="009D3410"/>
    <w:rsid w:val="009D37C1"/>
    <w:rsid w:val="009D45DB"/>
    <w:rsid w:val="009D67BA"/>
    <w:rsid w:val="009D6A37"/>
    <w:rsid w:val="009D7421"/>
    <w:rsid w:val="009D7EDE"/>
    <w:rsid w:val="009E1191"/>
    <w:rsid w:val="009E1A46"/>
    <w:rsid w:val="009E25EE"/>
    <w:rsid w:val="009E39D6"/>
    <w:rsid w:val="009E40A3"/>
    <w:rsid w:val="009E484F"/>
    <w:rsid w:val="009E6396"/>
    <w:rsid w:val="009E7F81"/>
    <w:rsid w:val="009F22A6"/>
    <w:rsid w:val="009F3847"/>
    <w:rsid w:val="00A0043A"/>
    <w:rsid w:val="00A05DD5"/>
    <w:rsid w:val="00A12321"/>
    <w:rsid w:val="00A1618C"/>
    <w:rsid w:val="00A172A1"/>
    <w:rsid w:val="00A174A5"/>
    <w:rsid w:val="00A2336D"/>
    <w:rsid w:val="00A245DD"/>
    <w:rsid w:val="00A257C2"/>
    <w:rsid w:val="00A31452"/>
    <w:rsid w:val="00A314F4"/>
    <w:rsid w:val="00A31922"/>
    <w:rsid w:val="00A31AE9"/>
    <w:rsid w:val="00A321F4"/>
    <w:rsid w:val="00A325C7"/>
    <w:rsid w:val="00A355EC"/>
    <w:rsid w:val="00A35A5E"/>
    <w:rsid w:val="00A35EAD"/>
    <w:rsid w:val="00A409AB"/>
    <w:rsid w:val="00A412B6"/>
    <w:rsid w:val="00A415BA"/>
    <w:rsid w:val="00A4170F"/>
    <w:rsid w:val="00A45F17"/>
    <w:rsid w:val="00A47705"/>
    <w:rsid w:val="00A4793E"/>
    <w:rsid w:val="00A47AD1"/>
    <w:rsid w:val="00A5254B"/>
    <w:rsid w:val="00A5767F"/>
    <w:rsid w:val="00A5769F"/>
    <w:rsid w:val="00A603F3"/>
    <w:rsid w:val="00A6505E"/>
    <w:rsid w:val="00A66326"/>
    <w:rsid w:val="00A70997"/>
    <w:rsid w:val="00A70BB0"/>
    <w:rsid w:val="00A747CD"/>
    <w:rsid w:val="00A7537C"/>
    <w:rsid w:val="00A75FA9"/>
    <w:rsid w:val="00A77141"/>
    <w:rsid w:val="00A77629"/>
    <w:rsid w:val="00A801F9"/>
    <w:rsid w:val="00A806C3"/>
    <w:rsid w:val="00A81DB2"/>
    <w:rsid w:val="00A8256E"/>
    <w:rsid w:val="00A84B7B"/>
    <w:rsid w:val="00A85AAE"/>
    <w:rsid w:val="00A85CC3"/>
    <w:rsid w:val="00A87096"/>
    <w:rsid w:val="00A91C92"/>
    <w:rsid w:val="00A92190"/>
    <w:rsid w:val="00A954CC"/>
    <w:rsid w:val="00A957E2"/>
    <w:rsid w:val="00A96BAE"/>
    <w:rsid w:val="00A97CB6"/>
    <w:rsid w:val="00AA2AF9"/>
    <w:rsid w:val="00AA42BC"/>
    <w:rsid w:val="00AA5293"/>
    <w:rsid w:val="00AA6701"/>
    <w:rsid w:val="00AA7056"/>
    <w:rsid w:val="00AA7E9F"/>
    <w:rsid w:val="00AB0C02"/>
    <w:rsid w:val="00AB2448"/>
    <w:rsid w:val="00AB37A1"/>
    <w:rsid w:val="00AB4758"/>
    <w:rsid w:val="00AB65E7"/>
    <w:rsid w:val="00AC0608"/>
    <w:rsid w:val="00AC2B0A"/>
    <w:rsid w:val="00AC33E8"/>
    <w:rsid w:val="00AC4993"/>
    <w:rsid w:val="00AC5C8D"/>
    <w:rsid w:val="00AC7B73"/>
    <w:rsid w:val="00AD0453"/>
    <w:rsid w:val="00AD267C"/>
    <w:rsid w:val="00AD2EEB"/>
    <w:rsid w:val="00AE035F"/>
    <w:rsid w:val="00AE0462"/>
    <w:rsid w:val="00AE1F20"/>
    <w:rsid w:val="00AE2AED"/>
    <w:rsid w:val="00AE6089"/>
    <w:rsid w:val="00AE6B15"/>
    <w:rsid w:val="00AF2D61"/>
    <w:rsid w:val="00AF440C"/>
    <w:rsid w:val="00AF5D5A"/>
    <w:rsid w:val="00B00760"/>
    <w:rsid w:val="00B02013"/>
    <w:rsid w:val="00B04E04"/>
    <w:rsid w:val="00B05457"/>
    <w:rsid w:val="00B06B82"/>
    <w:rsid w:val="00B076CC"/>
    <w:rsid w:val="00B10C3E"/>
    <w:rsid w:val="00B16EDB"/>
    <w:rsid w:val="00B17D90"/>
    <w:rsid w:val="00B213DC"/>
    <w:rsid w:val="00B21EC0"/>
    <w:rsid w:val="00B23401"/>
    <w:rsid w:val="00B24A0F"/>
    <w:rsid w:val="00B2551D"/>
    <w:rsid w:val="00B2575C"/>
    <w:rsid w:val="00B261B8"/>
    <w:rsid w:val="00B26D3B"/>
    <w:rsid w:val="00B32E1E"/>
    <w:rsid w:val="00B35896"/>
    <w:rsid w:val="00B359E3"/>
    <w:rsid w:val="00B42ED0"/>
    <w:rsid w:val="00B45599"/>
    <w:rsid w:val="00B45A72"/>
    <w:rsid w:val="00B464EE"/>
    <w:rsid w:val="00B47A17"/>
    <w:rsid w:val="00B47D2D"/>
    <w:rsid w:val="00B551CD"/>
    <w:rsid w:val="00B55387"/>
    <w:rsid w:val="00B560A9"/>
    <w:rsid w:val="00B56443"/>
    <w:rsid w:val="00B57272"/>
    <w:rsid w:val="00B60014"/>
    <w:rsid w:val="00B61205"/>
    <w:rsid w:val="00B615A7"/>
    <w:rsid w:val="00B618D0"/>
    <w:rsid w:val="00B63242"/>
    <w:rsid w:val="00B64199"/>
    <w:rsid w:val="00B64AE1"/>
    <w:rsid w:val="00B703DF"/>
    <w:rsid w:val="00B70EFE"/>
    <w:rsid w:val="00B744AC"/>
    <w:rsid w:val="00B7474C"/>
    <w:rsid w:val="00B756F4"/>
    <w:rsid w:val="00B77208"/>
    <w:rsid w:val="00B774CB"/>
    <w:rsid w:val="00B8162F"/>
    <w:rsid w:val="00B82F4C"/>
    <w:rsid w:val="00B847CE"/>
    <w:rsid w:val="00B86928"/>
    <w:rsid w:val="00B87245"/>
    <w:rsid w:val="00B9032A"/>
    <w:rsid w:val="00B91858"/>
    <w:rsid w:val="00B94609"/>
    <w:rsid w:val="00B96521"/>
    <w:rsid w:val="00BA2DE7"/>
    <w:rsid w:val="00BA2EAC"/>
    <w:rsid w:val="00BA3554"/>
    <w:rsid w:val="00BA381D"/>
    <w:rsid w:val="00BA4610"/>
    <w:rsid w:val="00BA53EE"/>
    <w:rsid w:val="00BA7183"/>
    <w:rsid w:val="00BB007C"/>
    <w:rsid w:val="00BB1DF4"/>
    <w:rsid w:val="00BB277D"/>
    <w:rsid w:val="00BB329F"/>
    <w:rsid w:val="00BB48E9"/>
    <w:rsid w:val="00BB66FA"/>
    <w:rsid w:val="00BB7850"/>
    <w:rsid w:val="00BB7A59"/>
    <w:rsid w:val="00BC0BAC"/>
    <w:rsid w:val="00BC0D6C"/>
    <w:rsid w:val="00BC2A76"/>
    <w:rsid w:val="00BC53BB"/>
    <w:rsid w:val="00BC6A24"/>
    <w:rsid w:val="00BC7FC7"/>
    <w:rsid w:val="00BD39A8"/>
    <w:rsid w:val="00BD683F"/>
    <w:rsid w:val="00BE2605"/>
    <w:rsid w:val="00BE2A0C"/>
    <w:rsid w:val="00BE32B2"/>
    <w:rsid w:val="00BE4B62"/>
    <w:rsid w:val="00BE7F26"/>
    <w:rsid w:val="00BF0C2F"/>
    <w:rsid w:val="00BF1A5C"/>
    <w:rsid w:val="00BF2A4E"/>
    <w:rsid w:val="00BF4F04"/>
    <w:rsid w:val="00BF588A"/>
    <w:rsid w:val="00BF748E"/>
    <w:rsid w:val="00C00B5B"/>
    <w:rsid w:val="00C03A1D"/>
    <w:rsid w:val="00C03D23"/>
    <w:rsid w:val="00C05FAA"/>
    <w:rsid w:val="00C07AAB"/>
    <w:rsid w:val="00C1176B"/>
    <w:rsid w:val="00C11F49"/>
    <w:rsid w:val="00C162ED"/>
    <w:rsid w:val="00C17677"/>
    <w:rsid w:val="00C20BFC"/>
    <w:rsid w:val="00C2131C"/>
    <w:rsid w:val="00C2244A"/>
    <w:rsid w:val="00C22EBC"/>
    <w:rsid w:val="00C23BB4"/>
    <w:rsid w:val="00C255E5"/>
    <w:rsid w:val="00C27F37"/>
    <w:rsid w:val="00C319FC"/>
    <w:rsid w:val="00C33684"/>
    <w:rsid w:val="00C3455B"/>
    <w:rsid w:val="00C3658F"/>
    <w:rsid w:val="00C36D28"/>
    <w:rsid w:val="00C37757"/>
    <w:rsid w:val="00C42444"/>
    <w:rsid w:val="00C44112"/>
    <w:rsid w:val="00C4526B"/>
    <w:rsid w:val="00C4531E"/>
    <w:rsid w:val="00C4626F"/>
    <w:rsid w:val="00C5113D"/>
    <w:rsid w:val="00C5142E"/>
    <w:rsid w:val="00C51CB9"/>
    <w:rsid w:val="00C53998"/>
    <w:rsid w:val="00C543FD"/>
    <w:rsid w:val="00C633DD"/>
    <w:rsid w:val="00C64DC5"/>
    <w:rsid w:val="00C65795"/>
    <w:rsid w:val="00C65926"/>
    <w:rsid w:val="00C72917"/>
    <w:rsid w:val="00C74093"/>
    <w:rsid w:val="00C74775"/>
    <w:rsid w:val="00C75726"/>
    <w:rsid w:val="00C9346B"/>
    <w:rsid w:val="00C94C5E"/>
    <w:rsid w:val="00C950DA"/>
    <w:rsid w:val="00C95B61"/>
    <w:rsid w:val="00C95CD3"/>
    <w:rsid w:val="00CA1535"/>
    <w:rsid w:val="00CA2597"/>
    <w:rsid w:val="00CA365A"/>
    <w:rsid w:val="00CA449D"/>
    <w:rsid w:val="00CA59F6"/>
    <w:rsid w:val="00CA6836"/>
    <w:rsid w:val="00CB06FA"/>
    <w:rsid w:val="00CB08F6"/>
    <w:rsid w:val="00CB177E"/>
    <w:rsid w:val="00CB2B94"/>
    <w:rsid w:val="00CB2D0C"/>
    <w:rsid w:val="00CB5A24"/>
    <w:rsid w:val="00CB7A79"/>
    <w:rsid w:val="00CC23B7"/>
    <w:rsid w:val="00CC37B4"/>
    <w:rsid w:val="00CC4CDD"/>
    <w:rsid w:val="00CC6CFF"/>
    <w:rsid w:val="00CD05C3"/>
    <w:rsid w:val="00CD08F2"/>
    <w:rsid w:val="00CD226F"/>
    <w:rsid w:val="00CD252D"/>
    <w:rsid w:val="00CD2DB0"/>
    <w:rsid w:val="00CD37FE"/>
    <w:rsid w:val="00CD4084"/>
    <w:rsid w:val="00CD7ACA"/>
    <w:rsid w:val="00CD7FE0"/>
    <w:rsid w:val="00CE16F9"/>
    <w:rsid w:val="00CE6314"/>
    <w:rsid w:val="00CE66C0"/>
    <w:rsid w:val="00CE750A"/>
    <w:rsid w:val="00CE7828"/>
    <w:rsid w:val="00CF2F91"/>
    <w:rsid w:val="00CF4056"/>
    <w:rsid w:val="00CF41C5"/>
    <w:rsid w:val="00CF50BA"/>
    <w:rsid w:val="00CF55C9"/>
    <w:rsid w:val="00CF6CA4"/>
    <w:rsid w:val="00D00BD5"/>
    <w:rsid w:val="00D01A87"/>
    <w:rsid w:val="00D02736"/>
    <w:rsid w:val="00D052B9"/>
    <w:rsid w:val="00D05861"/>
    <w:rsid w:val="00D06116"/>
    <w:rsid w:val="00D11ABA"/>
    <w:rsid w:val="00D11E38"/>
    <w:rsid w:val="00D12078"/>
    <w:rsid w:val="00D153D4"/>
    <w:rsid w:val="00D17489"/>
    <w:rsid w:val="00D215B9"/>
    <w:rsid w:val="00D21AFD"/>
    <w:rsid w:val="00D22C32"/>
    <w:rsid w:val="00D267FA"/>
    <w:rsid w:val="00D27B6E"/>
    <w:rsid w:val="00D27CEC"/>
    <w:rsid w:val="00D332A9"/>
    <w:rsid w:val="00D3650D"/>
    <w:rsid w:val="00D369C5"/>
    <w:rsid w:val="00D410EF"/>
    <w:rsid w:val="00D43CC7"/>
    <w:rsid w:val="00D501D7"/>
    <w:rsid w:val="00D50276"/>
    <w:rsid w:val="00D50C6C"/>
    <w:rsid w:val="00D520B3"/>
    <w:rsid w:val="00D52DDE"/>
    <w:rsid w:val="00D53F52"/>
    <w:rsid w:val="00D54AF6"/>
    <w:rsid w:val="00D5560E"/>
    <w:rsid w:val="00D55C7F"/>
    <w:rsid w:val="00D6024B"/>
    <w:rsid w:val="00D60C10"/>
    <w:rsid w:val="00D60FB9"/>
    <w:rsid w:val="00D61148"/>
    <w:rsid w:val="00D62AAA"/>
    <w:rsid w:val="00D641D3"/>
    <w:rsid w:val="00D66A69"/>
    <w:rsid w:val="00D66B96"/>
    <w:rsid w:val="00D66DB9"/>
    <w:rsid w:val="00D67A71"/>
    <w:rsid w:val="00D72B26"/>
    <w:rsid w:val="00D77F16"/>
    <w:rsid w:val="00D8066C"/>
    <w:rsid w:val="00D80AAF"/>
    <w:rsid w:val="00D8143A"/>
    <w:rsid w:val="00D83501"/>
    <w:rsid w:val="00D8354E"/>
    <w:rsid w:val="00D83AF9"/>
    <w:rsid w:val="00D84B34"/>
    <w:rsid w:val="00D878A2"/>
    <w:rsid w:val="00D8790F"/>
    <w:rsid w:val="00D90C18"/>
    <w:rsid w:val="00D91191"/>
    <w:rsid w:val="00D9484C"/>
    <w:rsid w:val="00D96009"/>
    <w:rsid w:val="00D9724D"/>
    <w:rsid w:val="00DA1FD0"/>
    <w:rsid w:val="00DA3A6F"/>
    <w:rsid w:val="00DA3ECD"/>
    <w:rsid w:val="00DA4407"/>
    <w:rsid w:val="00DA4692"/>
    <w:rsid w:val="00DA757B"/>
    <w:rsid w:val="00DA75DD"/>
    <w:rsid w:val="00DA7F70"/>
    <w:rsid w:val="00DB1DC1"/>
    <w:rsid w:val="00DB6074"/>
    <w:rsid w:val="00DB6408"/>
    <w:rsid w:val="00DC174A"/>
    <w:rsid w:val="00DC200B"/>
    <w:rsid w:val="00DC2ACB"/>
    <w:rsid w:val="00DC71D6"/>
    <w:rsid w:val="00DC7910"/>
    <w:rsid w:val="00DC7CDA"/>
    <w:rsid w:val="00DD050D"/>
    <w:rsid w:val="00DD1547"/>
    <w:rsid w:val="00DD1C3E"/>
    <w:rsid w:val="00DD4F4C"/>
    <w:rsid w:val="00DD510D"/>
    <w:rsid w:val="00DD6CB4"/>
    <w:rsid w:val="00DD79F6"/>
    <w:rsid w:val="00DE37C6"/>
    <w:rsid w:val="00DE3EFA"/>
    <w:rsid w:val="00DE4928"/>
    <w:rsid w:val="00DE5DF8"/>
    <w:rsid w:val="00DE6DAA"/>
    <w:rsid w:val="00DF0609"/>
    <w:rsid w:val="00DF1B08"/>
    <w:rsid w:val="00DF28FF"/>
    <w:rsid w:val="00DF36E1"/>
    <w:rsid w:val="00DF507D"/>
    <w:rsid w:val="00DF6C63"/>
    <w:rsid w:val="00E00835"/>
    <w:rsid w:val="00E01365"/>
    <w:rsid w:val="00E01A83"/>
    <w:rsid w:val="00E04AE9"/>
    <w:rsid w:val="00E04B65"/>
    <w:rsid w:val="00E05B9C"/>
    <w:rsid w:val="00E065D4"/>
    <w:rsid w:val="00E07709"/>
    <w:rsid w:val="00E0781E"/>
    <w:rsid w:val="00E101BE"/>
    <w:rsid w:val="00E11E49"/>
    <w:rsid w:val="00E12691"/>
    <w:rsid w:val="00E1415A"/>
    <w:rsid w:val="00E145BE"/>
    <w:rsid w:val="00E15917"/>
    <w:rsid w:val="00E22E81"/>
    <w:rsid w:val="00E248E0"/>
    <w:rsid w:val="00E2532F"/>
    <w:rsid w:val="00E326C0"/>
    <w:rsid w:val="00E3399F"/>
    <w:rsid w:val="00E34086"/>
    <w:rsid w:val="00E36065"/>
    <w:rsid w:val="00E360F3"/>
    <w:rsid w:val="00E40670"/>
    <w:rsid w:val="00E40C6E"/>
    <w:rsid w:val="00E44855"/>
    <w:rsid w:val="00E44C3D"/>
    <w:rsid w:val="00E4657C"/>
    <w:rsid w:val="00E467AE"/>
    <w:rsid w:val="00E468A2"/>
    <w:rsid w:val="00E46CDF"/>
    <w:rsid w:val="00E4775D"/>
    <w:rsid w:val="00E5064D"/>
    <w:rsid w:val="00E5148C"/>
    <w:rsid w:val="00E52951"/>
    <w:rsid w:val="00E5452F"/>
    <w:rsid w:val="00E54569"/>
    <w:rsid w:val="00E55792"/>
    <w:rsid w:val="00E56170"/>
    <w:rsid w:val="00E56F29"/>
    <w:rsid w:val="00E60BEB"/>
    <w:rsid w:val="00E61465"/>
    <w:rsid w:val="00E6146F"/>
    <w:rsid w:val="00E61FDE"/>
    <w:rsid w:val="00E65A94"/>
    <w:rsid w:val="00E6619C"/>
    <w:rsid w:val="00E673FE"/>
    <w:rsid w:val="00E67C13"/>
    <w:rsid w:val="00E7003E"/>
    <w:rsid w:val="00E7020F"/>
    <w:rsid w:val="00E7233A"/>
    <w:rsid w:val="00E742EB"/>
    <w:rsid w:val="00E75B19"/>
    <w:rsid w:val="00E764F1"/>
    <w:rsid w:val="00E7750E"/>
    <w:rsid w:val="00E80C10"/>
    <w:rsid w:val="00E814AD"/>
    <w:rsid w:val="00E83DED"/>
    <w:rsid w:val="00E84A9E"/>
    <w:rsid w:val="00E85AC8"/>
    <w:rsid w:val="00E86E10"/>
    <w:rsid w:val="00E87578"/>
    <w:rsid w:val="00E87AEB"/>
    <w:rsid w:val="00E91EDD"/>
    <w:rsid w:val="00E925C3"/>
    <w:rsid w:val="00E92B21"/>
    <w:rsid w:val="00E9579A"/>
    <w:rsid w:val="00E963FA"/>
    <w:rsid w:val="00E96962"/>
    <w:rsid w:val="00E97A47"/>
    <w:rsid w:val="00E97E30"/>
    <w:rsid w:val="00EA23DF"/>
    <w:rsid w:val="00EA2688"/>
    <w:rsid w:val="00EA4948"/>
    <w:rsid w:val="00EA554B"/>
    <w:rsid w:val="00EA7839"/>
    <w:rsid w:val="00EB1F44"/>
    <w:rsid w:val="00EB5C13"/>
    <w:rsid w:val="00EB5C31"/>
    <w:rsid w:val="00EB63EE"/>
    <w:rsid w:val="00EB6870"/>
    <w:rsid w:val="00EB6B8A"/>
    <w:rsid w:val="00EC08D4"/>
    <w:rsid w:val="00EC0D3A"/>
    <w:rsid w:val="00EC0FF5"/>
    <w:rsid w:val="00EC2E99"/>
    <w:rsid w:val="00EC3B5A"/>
    <w:rsid w:val="00EC3B72"/>
    <w:rsid w:val="00EC3DA8"/>
    <w:rsid w:val="00EC4732"/>
    <w:rsid w:val="00EC484F"/>
    <w:rsid w:val="00EC511F"/>
    <w:rsid w:val="00EC7026"/>
    <w:rsid w:val="00EC7322"/>
    <w:rsid w:val="00EC7957"/>
    <w:rsid w:val="00ED12EC"/>
    <w:rsid w:val="00ED4C64"/>
    <w:rsid w:val="00ED57AC"/>
    <w:rsid w:val="00ED68D8"/>
    <w:rsid w:val="00EE0ED4"/>
    <w:rsid w:val="00EE462A"/>
    <w:rsid w:val="00EE5CE1"/>
    <w:rsid w:val="00EE7070"/>
    <w:rsid w:val="00EF076D"/>
    <w:rsid w:val="00EF206D"/>
    <w:rsid w:val="00EF2309"/>
    <w:rsid w:val="00EF3D90"/>
    <w:rsid w:val="00EF48D3"/>
    <w:rsid w:val="00EF4FD4"/>
    <w:rsid w:val="00EF53C6"/>
    <w:rsid w:val="00EF574A"/>
    <w:rsid w:val="00EF5BD6"/>
    <w:rsid w:val="00EF6D12"/>
    <w:rsid w:val="00F02512"/>
    <w:rsid w:val="00F027F5"/>
    <w:rsid w:val="00F03685"/>
    <w:rsid w:val="00F04868"/>
    <w:rsid w:val="00F0495E"/>
    <w:rsid w:val="00F057ED"/>
    <w:rsid w:val="00F07E97"/>
    <w:rsid w:val="00F10F58"/>
    <w:rsid w:val="00F1112D"/>
    <w:rsid w:val="00F11A8C"/>
    <w:rsid w:val="00F11AFA"/>
    <w:rsid w:val="00F135ED"/>
    <w:rsid w:val="00F15901"/>
    <w:rsid w:val="00F219EC"/>
    <w:rsid w:val="00F21BCC"/>
    <w:rsid w:val="00F25252"/>
    <w:rsid w:val="00F30844"/>
    <w:rsid w:val="00F33C53"/>
    <w:rsid w:val="00F35E72"/>
    <w:rsid w:val="00F4389E"/>
    <w:rsid w:val="00F45DB8"/>
    <w:rsid w:val="00F46C78"/>
    <w:rsid w:val="00F50838"/>
    <w:rsid w:val="00F51AA7"/>
    <w:rsid w:val="00F5735B"/>
    <w:rsid w:val="00F60E1B"/>
    <w:rsid w:val="00F617DA"/>
    <w:rsid w:val="00F62D8F"/>
    <w:rsid w:val="00F639AB"/>
    <w:rsid w:val="00F64124"/>
    <w:rsid w:val="00F64B88"/>
    <w:rsid w:val="00F658A8"/>
    <w:rsid w:val="00F67C62"/>
    <w:rsid w:val="00F716C4"/>
    <w:rsid w:val="00F71C93"/>
    <w:rsid w:val="00F73098"/>
    <w:rsid w:val="00F75860"/>
    <w:rsid w:val="00F75CDA"/>
    <w:rsid w:val="00F77B00"/>
    <w:rsid w:val="00F81881"/>
    <w:rsid w:val="00F81D5D"/>
    <w:rsid w:val="00F832BA"/>
    <w:rsid w:val="00F8439A"/>
    <w:rsid w:val="00F914F8"/>
    <w:rsid w:val="00F93719"/>
    <w:rsid w:val="00F969E2"/>
    <w:rsid w:val="00F978EA"/>
    <w:rsid w:val="00FA36C7"/>
    <w:rsid w:val="00FA44B1"/>
    <w:rsid w:val="00FA4E9A"/>
    <w:rsid w:val="00FA53C4"/>
    <w:rsid w:val="00FA7088"/>
    <w:rsid w:val="00FA763B"/>
    <w:rsid w:val="00FA7978"/>
    <w:rsid w:val="00FB118E"/>
    <w:rsid w:val="00FB1DDE"/>
    <w:rsid w:val="00FB2B25"/>
    <w:rsid w:val="00FB4CD9"/>
    <w:rsid w:val="00FB7DC6"/>
    <w:rsid w:val="00FC1346"/>
    <w:rsid w:val="00FC160D"/>
    <w:rsid w:val="00FC1765"/>
    <w:rsid w:val="00FC4128"/>
    <w:rsid w:val="00FC4B89"/>
    <w:rsid w:val="00FC63DA"/>
    <w:rsid w:val="00FC781B"/>
    <w:rsid w:val="00FD0C22"/>
    <w:rsid w:val="00FD14BB"/>
    <w:rsid w:val="00FD2C75"/>
    <w:rsid w:val="00FD39E4"/>
    <w:rsid w:val="00FD3B5A"/>
    <w:rsid w:val="00FD42E3"/>
    <w:rsid w:val="00FD441E"/>
    <w:rsid w:val="00FD458B"/>
    <w:rsid w:val="00FD5173"/>
    <w:rsid w:val="00FD586E"/>
    <w:rsid w:val="00FD7B74"/>
    <w:rsid w:val="00FE19E7"/>
    <w:rsid w:val="00FE2BA5"/>
    <w:rsid w:val="00FE320E"/>
    <w:rsid w:val="00FE364D"/>
    <w:rsid w:val="00FE41B5"/>
    <w:rsid w:val="00FE50E3"/>
    <w:rsid w:val="00FE5B98"/>
    <w:rsid w:val="00FE74E8"/>
    <w:rsid w:val="00FF2E96"/>
    <w:rsid w:val="00FF52E0"/>
    <w:rsid w:val="00FF6DBE"/>
    <w:rsid w:val="03A7370E"/>
    <w:rsid w:val="03E735CF"/>
    <w:rsid w:val="042C2CBE"/>
    <w:rsid w:val="04A3A19B"/>
    <w:rsid w:val="06442F9C"/>
    <w:rsid w:val="06B6A377"/>
    <w:rsid w:val="06D059F8"/>
    <w:rsid w:val="070125B7"/>
    <w:rsid w:val="07708FB2"/>
    <w:rsid w:val="08832C34"/>
    <w:rsid w:val="08EC6735"/>
    <w:rsid w:val="096C1FBE"/>
    <w:rsid w:val="09F428CA"/>
    <w:rsid w:val="0ABEEBA2"/>
    <w:rsid w:val="0B9758C8"/>
    <w:rsid w:val="0C511DA6"/>
    <w:rsid w:val="0C689CDB"/>
    <w:rsid w:val="0D9F8EB8"/>
    <w:rsid w:val="0E54DB25"/>
    <w:rsid w:val="0F5AAF36"/>
    <w:rsid w:val="112F8DEC"/>
    <w:rsid w:val="116F190E"/>
    <w:rsid w:val="119F0E07"/>
    <w:rsid w:val="11C30684"/>
    <w:rsid w:val="11CE4D0E"/>
    <w:rsid w:val="11F87226"/>
    <w:rsid w:val="1259F50E"/>
    <w:rsid w:val="14C35601"/>
    <w:rsid w:val="152ACB43"/>
    <w:rsid w:val="154E5F61"/>
    <w:rsid w:val="155CE295"/>
    <w:rsid w:val="15BB786A"/>
    <w:rsid w:val="160D3B32"/>
    <w:rsid w:val="16366225"/>
    <w:rsid w:val="16662F0B"/>
    <w:rsid w:val="168E538A"/>
    <w:rsid w:val="16F108BD"/>
    <w:rsid w:val="1753AABC"/>
    <w:rsid w:val="179DA080"/>
    <w:rsid w:val="17F41FAE"/>
    <w:rsid w:val="18091463"/>
    <w:rsid w:val="182DBD38"/>
    <w:rsid w:val="1846E6C3"/>
    <w:rsid w:val="190A5336"/>
    <w:rsid w:val="1BD4082A"/>
    <w:rsid w:val="1CFA65A8"/>
    <w:rsid w:val="1D5680C4"/>
    <w:rsid w:val="1D9370E6"/>
    <w:rsid w:val="1E381A19"/>
    <w:rsid w:val="1E8CEA1E"/>
    <w:rsid w:val="1EC48A94"/>
    <w:rsid w:val="1EDDF6DC"/>
    <w:rsid w:val="1F0B5EA1"/>
    <w:rsid w:val="1F3B844C"/>
    <w:rsid w:val="1FAC6147"/>
    <w:rsid w:val="202D8AA3"/>
    <w:rsid w:val="206D6936"/>
    <w:rsid w:val="216C34AF"/>
    <w:rsid w:val="22B7FA35"/>
    <w:rsid w:val="22C27C39"/>
    <w:rsid w:val="22C488F1"/>
    <w:rsid w:val="2312D869"/>
    <w:rsid w:val="2317F7AB"/>
    <w:rsid w:val="2442DDF2"/>
    <w:rsid w:val="2590EAA4"/>
    <w:rsid w:val="263E3996"/>
    <w:rsid w:val="264E01F2"/>
    <w:rsid w:val="26704E67"/>
    <w:rsid w:val="2682E60F"/>
    <w:rsid w:val="26E92A37"/>
    <w:rsid w:val="2726D9FF"/>
    <w:rsid w:val="27612963"/>
    <w:rsid w:val="28D02EA1"/>
    <w:rsid w:val="29B745AC"/>
    <w:rsid w:val="29D3F56B"/>
    <w:rsid w:val="2A18EC5A"/>
    <w:rsid w:val="2A480710"/>
    <w:rsid w:val="2AAAB477"/>
    <w:rsid w:val="2AB99A1D"/>
    <w:rsid w:val="2B11AF02"/>
    <w:rsid w:val="2B3B7D69"/>
    <w:rsid w:val="2BB07071"/>
    <w:rsid w:val="2BB531C2"/>
    <w:rsid w:val="2C642B33"/>
    <w:rsid w:val="2D5A3434"/>
    <w:rsid w:val="2E728491"/>
    <w:rsid w:val="2F3C3E5F"/>
    <w:rsid w:val="2F907DAE"/>
    <w:rsid w:val="300A0DE6"/>
    <w:rsid w:val="3029B978"/>
    <w:rsid w:val="30B99883"/>
    <w:rsid w:val="31031404"/>
    <w:rsid w:val="32238ACA"/>
    <w:rsid w:val="3267CE4E"/>
    <w:rsid w:val="32A7CD0F"/>
    <w:rsid w:val="32C2334F"/>
    <w:rsid w:val="33B02F70"/>
    <w:rsid w:val="34846B62"/>
    <w:rsid w:val="3567F4C4"/>
    <w:rsid w:val="36607305"/>
    <w:rsid w:val="372B52B8"/>
    <w:rsid w:val="3732C5C3"/>
    <w:rsid w:val="3760E7E0"/>
    <w:rsid w:val="399B0F09"/>
    <w:rsid w:val="3AAA2467"/>
    <w:rsid w:val="3B5959C6"/>
    <w:rsid w:val="3CADF132"/>
    <w:rsid w:val="3EE31464"/>
    <w:rsid w:val="408D688C"/>
    <w:rsid w:val="41B72DA2"/>
    <w:rsid w:val="420EF2FF"/>
    <w:rsid w:val="427536FC"/>
    <w:rsid w:val="42D58FAE"/>
    <w:rsid w:val="43FDD385"/>
    <w:rsid w:val="44025FD1"/>
    <w:rsid w:val="447C0FAA"/>
    <w:rsid w:val="470CD1EE"/>
    <w:rsid w:val="479E47B0"/>
    <w:rsid w:val="47AF48C6"/>
    <w:rsid w:val="48250D65"/>
    <w:rsid w:val="4927C522"/>
    <w:rsid w:val="494918A2"/>
    <w:rsid w:val="49882A7B"/>
    <w:rsid w:val="49B9ED5A"/>
    <w:rsid w:val="4A0ECB63"/>
    <w:rsid w:val="4A600D51"/>
    <w:rsid w:val="4A79D6C3"/>
    <w:rsid w:val="4B71B2AE"/>
    <w:rsid w:val="4C3FBADB"/>
    <w:rsid w:val="4C96E325"/>
    <w:rsid w:val="4CD5332D"/>
    <w:rsid w:val="4CE6C20F"/>
    <w:rsid w:val="4D38549D"/>
    <w:rsid w:val="4D7D7438"/>
    <w:rsid w:val="4E26C08A"/>
    <w:rsid w:val="4EC46ED1"/>
    <w:rsid w:val="4F447CAE"/>
    <w:rsid w:val="4F6C01F6"/>
    <w:rsid w:val="506F8693"/>
    <w:rsid w:val="53E91CD8"/>
    <w:rsid w:val="541247F6"/>
    <w:rsid w:val="542FC3D1"/>
    <w:rsid w:val="546EC734"/>
    <w:rsid w:val="54CED931"/>
    <w:rsid w:val="55269E8E"/>
    <w:rsid w:val="556D6582"/>
    <w:rsid w:val="55752037"/>
    <w:rsid w:val="55F53FCB"/>
    <w:rsid w:val="56447E1E"/>
    <w:rsid w:val="564F0217"/>
    <w:rsid w:val="56BDC67C"/>
    <w:rsid w:val="577932B5"/>
    <w:rsid w:val="58BA0ACB"/>
    <w:rsid w:val="594DB2C7"/>
    <w:rsid w:val="59AF93B4"/>
    <w:rsid w:val="59C294F3"/>
    <w:rsid w:val="59FA515A"/>
    <w:rsid w:val="5B2C03B2"/>
    <w:rsid w:val="5B6DADCD"/>
    <w:rsid w:val="5C3FF58A"/>
    <w:rsid w:val="5CBFB6FA"/>
    <w:rsid w:val="5DD450B4"/>
    <w:rsid w:val="5DFCD59F"/>
    <w:rsid w:val="5FC3AB44"/>
    <w:rsid w:val="5FCB89D8"/>
    <w:rsid w:val="605553D7"/>
    <w:rsid w:val="60FAE867"/>
    <w:rsid w:val="61D31D68"/>
    <w:rsid w:val="6295F39A"/>
    <w:rsid w:val="62D5B60C"/>
    <w:rsid w:val="632E3310"/>
    <w:rsid w:val="64331134"/>
    <w:rsid w:val="6531162C"/>
    <w:rsid w:val="65533065"/>
    <w:rsid w:val="65F4CBE9"/>
    <w:rsid w:val="65FB9F3F"/>
    <w:rsid w:val="66217F20"/>
    <w:rsid w:val="66866DEA"/>
    <w:rsid w:val="676CD59A"/>
    <w:rsid w:val="67C38C89"/>
    <w:rsid w:val="67D46449"/>
    <w:rsid w:val="693566DD"/>
    <w:rsid w:val="6A46EE88"/>
    <w:rsid w:val="6ADA34EE"/>
    <w:rsid w:val="6B452DBC"/>
    <w:rsid w:val="6B47F53F"/>
    <w:rsid w:val="6C08992E"/>
    <w:rsid w:val="6C53AFE8"/>
    <w:rsid w:val="6C9AE0BB"/>
    <w:rsid w:val="6CAAECC9"/>
    <w:rsid w:val="6CD2FFD3"/>
    <w:rsid w:val="6CD80D63"/>
    <w:rsid w:val="6CE4457C"/>
    <w:rsid w:val="6DDD77E4"/>
    <w:rsid w:val="6E4AC80D"/>
    <w:rsid w:val="6ED2D9A5"/>
    <w:rsid w:val="6ED63157"/>
    <w:rsid w:val="6F488B6A"/>
    <w:rsid w:val="70409559"/>
    <w:rsid w:val="70BCBBD1"/>
    <w:rsid w:val="70BDEFDB"/>
    <w:rsid w:val="70F07132"/>
    <w:rsid w:val="71A3673A"/>
    <w:rsid w:val="73699F8A"/>
    <w:rsid w:val="73C19C9A"/>
    <w:rsid w:val="74433946"/>
    <w:rsid w:val="7455F6F5"/>
    <w:rsid w:val="75382962"/>
    <w:rsid w:val="7588185F"/>
    <w:rsid w:val="762B447A"/>
    <w:rsid w:val="776293D1"/>
    <w:rsid w:val="78A09222"/>
    <w:rsid w:val="7948F39B"/>
    <w:rsid w:val="7A0F9760"/>
    <w:rsid w:val="7A3249EE"/>
    <w:rsid w:val="7B57F882"/>
    <w:rsid w:val="7B9BDFAF"/>
    <w:rsid w:val="7C1D6BAC"/>
    <w:rsid w:val="7C2B3D0A"/>
    <w:rsid w:val="7C830267"/>
    <w:rsid w:val="7CCD2455"/>
    <w:rsid w:val="7CF5424B"/>
    <w:rsid w:val="7D049F13"/>
    <w:rsid w:val="7D0D0F71"/>
    <w:rsid w:val="7D92428C"/>
    <w:rsid w:val="7DC483A3"/>
    <w:rsid w:val="7DD7E39B"/>
    <w:rsid w:val="7DFCD93B"/>
    <w:rsid w:val="7F78055A"/>
    <w:rsid w:val="7F86438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B9407A9"/>
  <w15:chartTrackingRefBased/>
  <w15:docId w15:val="{DCE4E7CF-9FF7-41FF-8545-AFF7415C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01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7F3014"/>
    <w:pPr>
      <w:numPr>
        <w:numId w:val="1"/>
      </w:numPr>
      <w:tabs>
        <w:tab w:val="clear" w:pos="1080"/>
        <w:tab w:val="num" w:pos="1440"/>
      </w:tabs>
      <w:spacing w:after="120"/>
    </w:p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7F301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2"/>
    <w:basedOn w:val="DefaultParagraphFont"/>
    <w:link w:val="FootnoteText"/>
    <w:uiPriority w:val="99"/>
    <w:rsid w:val="007F3014"/>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7F3014"/>
    <w:rPr>
      <w:rFonts w:ascii="Times New Roman" w:hAnsi="Times New Roman"/>
      <w:dstrike w:val="0"/>
      <w:color w:val="auto"/>
      <w:sz w:val="22"/>
      <w:vertAlign w:val="superscript"/>
    </w:rPr>
  </w:style>
  <w:style w:type="paragraph" w:styleId="Header">
    <w:name w:val="header"/>
    <w:basedOn w:val="Normal"/>
    <w:link w:val="HeaderChar"/>
    <w:autoRedefine/>
    <w:rsid w:val="007F3014"/>
    <w:pPr>
      <w:tabs>
        <w:tab w:val="center" w:pos="4680"/>
        <w:tab w:val="right" w:pos="9360"/>
      </w:tabs>
    </w:pPr>
    <w:rPr>
      <w:rFonts w:ascii="Arial" w:hAnsi="Arial" w:cs="Arial"/>
      <w:b/>
      <w:sz w:val="96"/>
      <w:szCs w:val="96"/>
    </w:rPr>
  </w:style>
  <w:style w:type="character" w:customStyle="1" w:styleId="HeaderChar">
    <w:name w:val="Header Char"/>
    <w:basedOn w:val="DefaultParagraphFont"/>
    <w:link w:val="Header"/>
    <w:rsid w:val="007F3014"/>
    <w:rPr>
      <w:rFonts w:ascii="Arial" w:eastAsia="Times New Roman" w:hAnsi="Arial" w:cs="Arial"/>
      <w:b/>
      <w:snapToGrid w:val="0"/>
      <w:kern w:val="28"/>
      <w:sz w:val="96"/>
      <w:szCs w:val="96"/>
    </w:rPr>
  </w:style>
  <w:style w:type="paragraph" w:styleId="Footer">
    <w:name w:val="footer"/>
    <w:basedOn w:val="Normal"/>
    <w:link w:val="FooterChar"/>
    <w:uiPriority w:val="99"/>
    <w:rsid w:val="007F3014"/>
    <w:pPr>
      <w:tabs>
        <w:tab w:val="center" w:pos="4320"/>
        <w:tab w:val="right" w:pos="8640"/>
      </w:tabs>
    </w:pPr>
  </w:style>
  <w:style w:type="character" w:customStyle="1" w:styleId="FooterChar">
    <w:name w:val="Footer Char"/>
    <w:basedOn w:val="DefaultParagraphFont"/>
    <w:link w:val="Footer"/>
    <w:uiPriority w:val="99"/>
    <w:rsid w:val="007F3014"/>
    <w:rPr>
      <w:rFonts w:ascii="Times New Roman" w:eastAsia="Times New Roman" w:hAnsi="Times New Roman" w:cs="Times New Roman"/>
      <w:snapToGrid w:val="0"/>
      <w:kern w:val="28"/>
      <w:szCs w:val="20"/>
    </w:rPr>
  </w:style>
  <w:style w:type="character" w:styleId="Hyperlink">
    <w:name w:val="Hyperlink"/>
    <w:rsid w:val="007F3014"/>
    <w:rPr>
      <w:color w:val="0000FF"/>
      <w:u w:val="single"/>
    </w:rPr>
  </w:style>
  <w:style w:type="paragraph" w:styleId="ListParagraph">
    <w:name w:val="List Paragraph"/>
    <w:basedOn w:val="Normal"/>
    <w:uiPriority w:val="34"/>
    <w:qFormat/>
    <w:rsid w:val="007F3014"/>
    <w:pPr>
      <w:widowControl/>
      <w:spacing w:after="160" w:line="259" w:lineRule="auto"/>
      <w:ind w:left="720"/>
      <w:contextualSpacing/>
    </w:pPr>
    <w:rPr>
      <w:rFonts w:ascii="Calibri" w:eastAsia="Calibri" w:hAnsi="Calibri"/>
      <w:snapToGrid/>
      <w:kern w:val="0"/>
      <w:szCs w:val="22"/>
    </w:rPr>
  </w:style>
  <w:style w:type="character" w:customStyle="1" w:styleId="normaltextrun">
    <w:name w:val="normaltextrun"/>
    <w:basedOn w:val="DefaultParagraphFont"/>
    <w:rsid w:val="007F3014"/>
  </w:style>
  <w:style w:type="paragraph" w:styleId="Revision">
    <w:name w:val="Revision"/>
    <w:hidden/>
    <w:uiPriority w:val="99"/>
    <w:semiHidden/>
    <w:rsid w:val="00EE0ED4"/>
    <w:pPr>
      <w:spacing w:after="0" w:line="240" w:lineRule="auto"/>
    </w:pPr>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3D1E5D"/>
    <w:rPr>
      <w:sz w:val="16"/>
      <w:szCs w:val="16"/>
    </w:rPr>
  </w:style>
  <w:style w:type="paragraph" w:styleId="CommentText">
    <w:name w:val="annotation text"/>
    <w:basedOn w:val="Normal"/>
    <w:link w:val="CommentTextChar"/>
    <w:uiPriority w:val="99"/>
    <w:unhideWhenUsed/>
    <w:rsid w:val="003D1E5D"/>
    <w:rPr>
      <w:sz w:val="20"/>
    </w:rPr>
  </w:style>
  <w:style w:type="character" w:customStyle="1" w:styleId="CommentTextChar">
    <w:name w:val="Comment Text Char"/>
    <w:basedOn w:val="DefaultParagraphFont"/>
    <w:link w:val="CommentText"/>
    <w:uiPriority w:val="99"/>
    <w:rsid w:val="003D1E5D"/>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3D1E5D"/>
    <w:rPr>
      <w:b/>
      <w:bCs/>
    </w:rPr>
  </w:style>
  <w:style w:type="character" w:customStyle="1" w:styleId="CommentSubjectChar">
    <w:name w:val="Comment Subject Char"/>
    <w:basedOn w:val="CommentTextChar"/>
    <w:link w:val="CommentSubject"/>
    <w:uiPriority w:val="99"/>
    <w:semiHidden/>
    <w:rsid w:val="003D1E5D"/>
    <w:rPr>
      <w:rFonts w:ascii="Times New Roman" w:eastAsia="Times New Roman" w:hAnsi="Times New Roman" w:cs="Times New Roman"/>
      <w:b/>
      <w:bCs/>
      <w:snapToGrid w:val="0"/>
      <w:kern w:val="28"/>
      <w:sz w:val="20"/>
      <w:szCs w:val="20"/>
    </w:rPr>
  </w:style>
  <w:style w:type="character" w:styleId="Mention">
    <w:name w:val="Mention"/>
    <w:basedOn w:val="DefaultParagraphFont"/>
    <w:uiPriority w:val="99"/>
    <w:unhideWhenUsed/>
    <w:rsid w:val="005E4C59"/>
    <w:rPr>
      <w:color w:val="2B579A"/>
      <w:shd w:val="clear" w:color="auto" w:fill="E1DFDD"/>
    </w:rPr>
  </w:style>
  <w:style w:type="character" w:styleId="UnresolvedMention">
    <w:name w:val="Unresolved Mention"/>
    <w:basedOn w:val="DefaultParagraphFont"/>
    <w:uiPriority w:val="99"/>
    <w:unhideWhenUsed/>
    <w:rsid w:val="00517C33"/>
    <w:rPr>
      <w:color w:val="605E5C"/>
      <w:shd w:val="clear" w:color="auto" w:fill="E1DFDD"/>
    </w:rPr>
  </w:style>
  <w:style w:type="character" w:styleId="FollowedHyperlink">
    <w:name w:val="FollowedHyperlink"/>
    <w:basedOn w:val="DefaultParagraphFont"/>
    <w:uiPriority w:val="99"/>
    <w:semiHidden/>
    <w:unhideWhenUsed/>
    <w:rsid w:val="00A957E2"/>
    <w:rPr>
      <w:color w:val="954F72" w:themeColor="followedHyperlink"/>
      <w:u w:val="single"/>
    </w:rPr>
  </w:style>
  <w:style w:type="character" w:customStyle="1" w:styleId="highlight">
    <w:name w:val="highlight"/>
    <w:basedOn w:val="DefaultParagraphFont"/>
    <w:rsid w:val="00CB08F6"/>
  </w:style>
  <w:style w:type="paragraph" w:styleId="TOC3">
    <w:name w:val="toc 3"/>
    <w:basedOn w:val="Normal"/>
    <w:next w:val="Normal"/>
    <w:autoRedefine/>
    <w:uiPriority w:val="39"/>
    <w:unhideWhenUsed/>
    <w:rsid w:val="00D21AFD"/>
    <w:pPr>
      <w:widowControl/>
      <w:spacing w:after="100" w:line="259" w:lineRule="auto"/>
      <w:ind w:left="440"/>
    </w:pPr>
    <w:rPr>
      <w:rFonts w:eastAsiaTheme="minorHAnsi" w:cstheme="minorBid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BroadbandData/Help" TargetMode="External" /><Relationship Id="rId6" Type="http://schemas.openxmlformats.org/officeDocument/2006/relationships/hyperlink" Target="https://www.fcc.gov/BroadbandData"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us-fcc.app.box.com/v/bdc-mobile-speedtest-spe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