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1746F433"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8130A64" w14:textId="77777777">
      <w:pPr>
        <w:pStyle w:val="StyleBoldCentered"/>
      </w:pPr>
      <w:r>
        <w:t>F</w:t>
      </w:r>
      <w:r>
        <w:rPr>
          <w:caps w:val="0"/>
        </w:rPr>
        <w:t>ederal Communications Commission</w:t>
      </w:r>
    </w:p>
    <w:p w:rsidR="004C2EE3" w:rsidP="00096D8C" w14:paraId="2D826B35" w14:textId="77777777">
      <w:pPr>
        <w:pStyle w:val="StyleBoldCentered"/>
      </w:pPr>
      <w:r>
        <w:rPr>
          <w:caps w:val="0"/>
        </w:rPr>
        <w:t>Washington, D.C. 20554</w:t>
      </w:r>
    </w:p>
    <w:p w:rsidR="004C2EE3" w:rsidP="0070224F" w14:paraId="7F5791AA" w14:textId="77777777"/>
    <w:p w:rsidR="004C2EE3" w:rsidP="0070224F" w14:paraId="5D7C168D" w14:textId="77777777"/>
    <w:tbl>
      <w:tblPr>
        <w:tblW w:w="0" w:type="auto"/>
        <w:tblLayout w:type="fixed"/>
        <w:tblLook w:val="0000"/>
      </w:tblPr>
      <w:tblGrid>
        <w:gridCol w:w="4698"/>
        <w:gridCol w:w="630"/>
        <w:gridCol w:w="4248"/>
      </w:tblGrid>
      <w:tr w14:paraId="3DF87D8A" w14:textId="77777777">
        <w:tblPrEx>
          <w:tblW w:w="0" w:type="auto"/>
          <w:tblLayout w:type="fixed"/>
          <w:tblLook w:val="0000"/>
        </w:tblPrEx>
        <w:tc>
          <w:tcPr>
            <w:tcW w:w="4698" w:type="dxa"/>
          </w:tcPr>
          <w:p w:rsidR="004C2EE3" w14:paraId="7C79F95C" w14:textId="77777777">
            <w:pPr>
              <w:tabs>
                <w:tab w:val="center" w:pos="4680"/>
              </w:tabs>
              <w:suppressAutoHyphens/>
              <w:rPr>
                <w:spacing w:val="-2"/>
              </w:rPr>
            </w:pPr>
            <w:r>
              <w:rPr>
                <w:spacing w:val="-2"/>
              </w:rPr>
              <w:t>In the Matter of</w:t>
            </w:r>
          </w:p>
          <w:p w:rsidR="004C2EE3" w14:paraId="6E602BF7" w14:textId="77777777">
            <w:pPr>
              <w:tabs>
                <w:tab w:val="center" w:pos="4680"/>
              </w:tabs>
              <w:suppressAutoHyphens/>
              <w:rPr>
                <w:spacing w:val="-2"/>
              </w:rPr>
            </w:pPr>
          </w:p>
          <w:p w:rsidR="004C2EE3" w:rsidP="007115F7" w14:paraId="12B2F527" w14:textId="77777777">
            <w:pPr>
              <w:tabs>
                <w:tab w:val="center" w:pos="4680"/>
              </w:tabs>
              <w:suppressAutoHyphens/>
              <w:rPr>
                <w:spacing w:val="-2"/>
              </w:rPr>
            </w:pPr>
            <w:r w:rsidRPr="002070C4">
              <w:rPr>
                <w:spacing w:val="-2"/>
              </w:rPr>
              <w:t>WorldVu Satellites Limited</w:t>
            </w:r>
          </w:p>
          <w:p w:rsidR="002070C4" w:rsidP="007115F7" w14:paraId="4DE0F9D5" w14:textId="77777777">
            <w:pPr>
              <w:tabs>
                <w:tab w:val="center" w:pos="4680"/>
              </w:tabs>
              <w:suppressAutoHyphens/>
              <w:rPr>
                <w:spacing w:val="-2"/>
              </w:rPr>
            </w:pPr>
          </w:p>
          <w:p w:rsidR="002E5052" w:rsidP="002070C4" w14:paraId="0A8AF548" w14:textId="77777777">
            <w:pPr>
              <w:tabs>
                <w:tab w:val="center" w:pos="4680"/>
              </w:tabs>
              <w:suppressAutoHyphens/>
              <w:rPr>
                <w:spacing w:val="-2"/>
              </w:rPr>
            </w:pPr>
          </w:p>
          <w:p w:rsidR="002070C4" w:rsidP="002070C4" w14:paraId="181A1FD2" w14:textId="77777777">
            <w:pPr>
              <w:tabs>
                <w:tab w:val="center" w:pos="4680"/>
              </w:tabs>
              <w:suppressAutoHyphens/>
              <w:rPr>
                <w:spacing w:val="-2"/>
              </w:rPr>
            </w:pPr>
            <w:r>
              <w:rPr>
                <w:spacing w:val="-2"/>
              </w:rPr>
              <w:t xml:space="preserve">Petition for </w:t>
            </w:r>
            <w:r w:rsidR="00C323C9">
              <w:rPr>
                <w:spacing w:val="-2"/>
              </w:rPr>
              <w:t xml:space="preserve">Declaratory Ruling to </w:t>
            </w:r>
            <w:r w:rsidRPr="002070C4">
              <w:rPr>
                <w:spacing w:val="-2"/>
              </w:rPr>
              <w:t>Modif</w:t>
            </w:r>
            <w:r w:rsidR="00C323C9">
              <w:rPr>
                <w:spacing w:val="-2"/>
              </w:rPr>
              <w:t>y the</w:t>
            </w:r>
            <w:r w:rsidRPr="002070C4">
              <w:rPr>
                <w:spacing w:val="-2"/>
              </w:rPr>
              <w:t xml:space="preserve"> U.S. Market Access </w:t>
            </w:r>
            <w:r w:rsidR="001A5B9A">
              <w:rPr>
                <w:spacing w:val="-2"/>
              </w:rPr>
              <w:t xml:space="preserve">Grant </w:t>
            </w:r>
            <w:r w:rsidRPr="002070C4">
              <w:rPr>
                <w:spacing w:val="-2"/>
              </w:rPr>
              <w:t>for the OneWeb Ku-</w:t>
            </w:r>
            <w:r w:rsidR="007D77FC">
              <w:rPr>
                <w:spacing w:val="-2"/>
              </w:rPr>
              <w:t>band</w:t>
            </w:r>
            <w:r w:rsidRPr="002070C4">
              <w:rPr>
                <w:spacing w:val="-2"/>
              </w:rPr>
              <w:t xml:space="preserve"> and Ka-Band </w:t>
            </w:r>
            <w:r w:rsidR="007D77FC">
              <w:rPr>
                <w:spacing w:val="-2"/>
              </w:rPr>
              <w:t xml:space="preserve">NGSO FSS </w:t>
            </w:r>
            <w:r w:rsidRPr="002070C4">
              <w:rPr>
                <w:spacing w:val="-2"/>
              </w:rPr>
              <w:t>System</w:t>
            </w:r>
          </w:p>
          <w:p w:rsidR="002E5052" w:rsidRPr="007115F7" w:rsidP="002070C4" w14:paraId="7A839225" w14:textId="0FF07DE3">
            <w:pPr>
              <w:tabs>
                <w:tab w:val="center" w:pos="4680"/>
              </w:tabs>
              <w:suppressAutoHyphens/>
              <w:rPr>
                <w:spacing w:val="-2"/>
              </w:rPr>
            </w:pPr>
          </w:p>
        </w:tc>
        <w:tc>
          <w:tcPr>
            <w:tcW w:w="630" w:type="dxa"/>
          </w:tcPr>
          <w:p w:rsidR="004C2EE3" w14:paraId="248A998B" w14:textId="77777777">
            <w:pPr>
              <w:tabs>
                <w:tab w:val="center" w:pos="4680"/>
              </w:tabs>
              <w:suppressAutoHyphens/>
              <w:rPr>
                <w:b/>
                <w:spacing w:val="-2"/>
              </w:rPr>
            </w:pPr>
            <w:r>
              <w:rPr>
                <w:b/>
                <w:spacing w:val="-2"/>
              </w:rPr>
              <w:t>)</w:t>
            </w:r>
          </w:p>
          <w:p w:rsidR="004C2EE3" w14:paraId="743125F6" w14:textId="77777777">
            <w:pPr>
              <w:tabs>
                <w:tab w:val="center" w:pos="4680"/>
              </w:tabs>
              <w:suppressAutoHyphens/>
              <w:rPr>
                <w:b/>
                <w:spacing w:val="-2"/>
              </w:rPr>
            </w:pPr>
            <w:r>
              <w:rPr>
                <w:b/>
                <w:spacing w:val="-2"/>
              </w:rPr>
              <w:t>)</w:t>
            </w:r>
          </w:p>
          <w:p w:rsidR="004C2EE3" w14:paraId="1C8A3E9D" w14:textId="77777777">
            <w:pPr>
              <w:tabs>
                <w:tab w:val="center" w:pos="4680"/>
              </w:tabs>
              <w:suppressAutoHyphens/>
              <w:rPr>
                <w:b/>
                <w:spacing w:val="-2"/>
              </w:rPr>
            </w:pPr>
            <w:r>
              <w:rPr>
                <w:b/>
                <w:spacing w:val="-2"/>
              </w:rPr>
              <w:t>)</w:t>
            </w:r>
          </w:p>
          <w:p w:rsidR="004C2EE3" w14:paraId="7E90C467" w14:textId="77777777">
            <w:pPr>
              <w:tabs>
                <w:tab w:val="center" w:pos="4680"/>
              </w:tabs>
              <w:suppressAutoHyphens/>
              <w:rPr>
                <w:b/>
                <w:spacing w:val="-2"/>
              </w:rPr>
            </w:pPr>
            <w:r>
              <w:rPr>
                <w:b/>
                <w:spacing w:val="-2"/>
              </w:rPr>
              <w:t>)</w:t>
            </w:r>
          </w:p>
          <w:p w:rsidR="004C2EE3" w14:paraId="12CBAC8A" w14:textId="77777777">
            <w:pPr>
              <w:tabs>
                <w:tab w:val="center" w:pos="4680"/>
              </w:tabs>
              <w:suppressAutoHyphens/>
              <w:rPr>
                <w:b/>
                <w:spacing w:val="-2"/>
              </w:rPr>
            </w:pPr>
            <w:r>
              <w:rPr>
                <w:b/>
                <w:spacing w:val="-2"/>
              </w:rPr>
              <w:t>)</w:t>
            </w:r>
          </w:p>
          <w:p w:rsidR="004C2EE3" w14:paraId="2AA6ED32" w14:textId="77777777">
            <w:pPr>
              <w:tabs>
                <w:tab w:val="center" w:pos="4680"/>
              </w:tabs>
              <w:suppressAutoHyphens/>
              <w:rPr>
                <w:b/>
                <w:spacing w:val="-2"/>
              </w:rPr>
            </w:pPr>
            <w:r>
              <w:rPr>
                <w:b/>
                <w:spacing w:val="-2"/>
              </w:rPr>
              <w:t>)</w:t>
            </w:r>
          </w:p>
          <w:p w:rsidR="004C2EE3" w14:paraId="5F5922BC" w14:textId="77777777">
            <w:pPr>
              <w:tabs>
                <w:tab w:val="center" w:pos="4680"/>
              </w:tabs>
              <w:suppressAutoHyphens/>
              <w:rPr>
                <w:b/>
                <w:spacing w:val="-2"/>
              </w:rPr>
            </w:pPr>
            <w:r>
              <w:rPr>
                <w:b/>
                <w:spacing w:val="-2"/>
              </w:rPr>
              <w:t>)</w:t>
            </w:r>
          </w:p>
          <w:p w:rsidR="002E5052" w:rsidP="002E5052" w14:paraId="13E3729A" w14:textId="77777777">
            <w:pPr>
              <w:tabs>
                <w:tab w:val="center" w:pos="4680"/>
              </w:tabs>
              <w:suppressAutoHyphens/>
              <w:rPr>
                <w:b/>
                <w:spacing w:val="-2"/>
              </w:rPr>
            </w:pPr>
            <w:r>
              <w:rPr>
                <w:b/>
                <w:spacing w:val="-2"/>
              </w:rPr>
              <w:t>)</w:t>
            </w:r>
          </w:p>
          <w:p w:rsidR="002E5052" w14:paraId="2E2699D3" w14:textId="3D43712A">
            <w:pPr>
              <w:tabs>
                <w:tab w:val="center" w:pos="4680"/>
              </w:tabs>
              <w:suppressAutoHyphens/>
              <w:rPr>
                <w:spacing w:val="-2"/>
              </w:rPr>
            </w:pPr>
          </w:p>
        </w:tc>
        <w:tc>
          <w:tcPr>
            <w:tcW w:w="4248" w:type="dxa"/>
          </w:tcPr>
          <w:p w:rsidR="004C2EE3" w14:paraId="19E7FBD0" w14:textId="77777777">
            <w:pPr>
              <w:tabs>
                <w:tab w:val="center" w:pos="4680"/>
              </w:tabs>
              <w:suppressAutoHyphens/>
              <w:rPr>
                <w:spacing w:val="-2"/>
              </w:rPr>
            </w:pPr>
          </w:p>
          <w:p w:rsidR="004C2EE3" w14:paraId="73B41677" w14:textId="77777777">
            <w:pPr>
              <w:pStyle w:val="TOAHeading"/>
              <w:tabs>
                <w:tab w:val="center" w:pos="4680"/>
                <w:tab w:val="clear" w:pos="9360"/>
              </w:tabs>
              <w:rPr>
                <w:spacing w:val="-2"/>
              </w:rPr>
            </w:pPr>
          </w:p>
          <w:p w:rsidR="004C2EE3" w14:paraId="43005332" w14:textId="3F94FB93">
            <w:pPr>
              <w:tabs>
                <w:tab w:val="center" w:pos="4680"/>
              </w:tabs>
              <w:suppressAutoHyphens/>
              <w:rPr>
                <w:spacing w:val="-2"/>
              </w:rPr>
            </w:pPr>
            <w:r>
              <w:rPr>
                <w:spacing w:val="-2"/>
              </w:rPr>
              <w:t>IBFS File Nos.</w:t>
            </w:r>
            <w:r w:rsidR="002E5052">
              <w:rPr>
                <w:spacing w:val="-2"/>
              </w:rPr>
              <w:t xml:space="preserve">:  </w:t>
            </w:r>
            <w:r w:rsidRPr="002070C4" w:rsidR="002070C4">
              <w:rPr>
                <w:spacing w:val="-2"/>
              </w:rPr>
              <w:t>SAT-MPL-20200526-00062</w:t>
            </w:r>
            <w:r w:rsidR="002070C4">
              <w:rPr>
                <w:spacing w:val="-2"/>
              </w:rPr>
              <w:t xml:space="preserve"> and </w:t>
            </w:r>
            <w:bookmarkStart w:id="0" w:name="_Hlk110354146"/>
            <w:r w:rsidRPr="002070C4" w:rsidR="002070C4">
              <w:rPr>
                <w:spacing w:val="-2"/>
              </w:rPr>
              <w:t>SAT-APL-20210112-00007</w:t>
            </w:r>
            <w:bookmarkEnd w:id="0"/>
          </w:p>
          <w:p w:rsidR="002E5052" w14:paraId="0E4F6CA8" w14:textId="77777777">
            <w:pPr>
              <w:tabs>
                <w:tab w:val="center" w:pos="4680"/>
              </w:tabs>
              <w:suppressAutoHyphens/>
              <w:rPr>
                <w:spacing w:val="-2"/>
              </w:rPr>
            </w:pPr>
          </w:p>
          <w:p w:rsidR="002E5052" w:rsidP="002E5052" w14:paraId="7407E93F" w14:textId="51840FA4">
            <w:pPr>
              <w:tabs>
                <w:tab w:val="center" w:pos="4680"/>
              </w:tabs>
              <w:suppressAutoHyphens/>
              <w:rPr>
                <w:spacing w:val="-2"/>
              </w:rPr>
            </w:pPr>
            <w:r>
              <w:rPr>
                <w:spacing w:val="-2"/>
              </w:rPr>
              <w:t xml:space="preserve">Call Sign: </w:t>
            </w:r>
            <w:r w:rsidRPr="00326CB2">
              <w:rPr>
                <w:spacing w:val="-2"/>
              </w:rPr>
              <w:t>S2963</w:t>
            </w:r>
          </w:p>
          <w:p w:rsidR="00326CB2" w14:paraId="394BBA97" w14:textId="77777777">
            <w:pPr>
              <w:tabs>
                <w:tab w:val="center" w:pos="4680"/>
              </w:tabs>
              <w:suppressAutoHyphens/>
              <w:rPr>
                <w:spacing w:val="-2"/>
              </w:rPr>
            </w:pPr>
          </w:p>
          <w:p w:rsidR="00326CB2" w14:paraId="5ECEC8C1" w14:textId="38B5176A">
            <w:pPr>
              <w:tabs>
                <w:tab w:val="center" w:pos="4680"/>
              </w:tabs>
              <w:suppressAutoHyphens/>
              <w:rPr>
                <w:spacing w:val="-2"/>
              </w:rPr>
            </w:pPr>
          </w:p>
        </w:tc>
      </w:tr>
    </w:tbl>
    <w:p w:rsidR="00841AB1" w:rsidP="00F021FA" w14:paraId="4D520EB6" w14:textId="25465783">
      <w:pPr>
        <w:pStyle w:val="StyleBoldCentered"/>
      </w:pPr>
      <w:r>
        <w:t>ORDER AND DECLARATORY RULING</w:t>
      </w:r>
    </w:p>
    <w:p w:rsidR="004C2EE3" w14:paraId="600B2B8A" w14:textId="77777777">
      <w:pPr>
        <w:tabs>
          <w:tab w:val="left" w:pos="-720"/>
        </w:tabs>
        <w:suppressAutoHyphens/>
        <w:spacing w:line="227" w:lineRule="auto"/>
        <w:rPr>
          <w:spacing w:val="-2"/>
        </w:rPr>
      </w:pPr>
    </w:p>
    <w:p w:rsidR="004C2EE3" w:rsidP="00133F79" w14:paraId="2792471E" w14:textId="60B05D6F">
      <w:pPr>
        <w:tabs>
          <w:tab w:val="left" w:pos="720"/>
          <w:tab w:val="right" w:pos="9360"/>
        </w:tabs>
        <w:suppressAutoHyphens/>
        <w:spacing w:line="227" w:lineRule="auto"/>
        <w:rPr>
          <w:spacing w:val="-2"/>
        </w:rPr>
      </w:pPr>
      <w:r>
        <w:rPr>
          <w:b/>
          <w:spacing w:val="-2"/>
        </w:rPr>
        <w:t xml:space="preserve">Adopted:  </w:t>
      </w:r>
      <w:r w:rsidR="00D551CE">
        <w:rPr>
          <w:b/>
          <w:spacing w:val="-2"/>
        </w:rPr>
        <w:t>September 16,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551CE">
        <w:rPr>
          <w:b/>
          <w:spacing w:val="-2"/>
        </w:rPr>
        <w:t>September 16, 2022</w:t>
      </w:r>
    </w:p>
    <w:p w:rsidR="00822CE0" w14:paraId="31BF18A6" w14:textId="77777777"/>
    <w:p w:rsidR="004C2EE3" w14:paraId="0B216E7A" w14:textId="7A8A19C8">
      <w:pPr>
        <w:rPr>
          <w:spacing w:val="-2"/>
        </w:rPr>
      </w:pPr>
      <w:r>
        <w:t xml:space="preserve">By </w:t>
      </w:r>
      <w:r w:rsidR="004E4A22">
        <w:t>the</w:t>
      </w:r>
      <w:r w:rsidR="002A2D2E">
        <w:t xml:space="preserve"> </w:t>
      </w:r>
      <w:r w:rsidR="007D77FC">
        <w:rPr>
          <w:spacing w:val="-2"/>
        </w:rPr>
        <w:t xml:space="preserve">Chief, </w:t>
      </w:r>
      <w:r w:rsidR="002C6495">
        <w:rPr>
          <w:spacing w:val="-2"/>
        </w:rPr>
        <w:t xml:space="preserve">Satellite Division, </w:t>
      </w:r>
      <w:r w:rsidR="007D77FC">
        <w:rPr>
          <w:spacing w:val="-2"/>
        </w:rPr>
        <w:t>International Bureau</w:t>
      </w:r>
      <w:r>
        <w:rPr>
          <w:spacing w:val="-2"/>
        </w:rPr>
        <w:t>:</w:t>
      </w:r>
    </w:p>
    <w:p w:rsidR="00822CE0" w14:paraId="1C97ED74" w14:textId="77777777">
      <w:pPr>
        <w:rPr>
          <w:spacing w:val="-2"/>
        </w:rPr>
      </w:pPr>
    </w:p>
    <w:p w:rsidR="00412FC5" w:rsidP="00C36B4C" w14:paraId="0B7D3849" w14:textId="4DE9228F">
      <w:pPr>
        <w:pStyle w:val="Heading1"/>
      </w:pPr>
      <w:r>
        <w:t>INTRODUCTION</w:t>
      </w:r>
    </w:p>
    <w:p w:rsidR="00C720EF" w:rsidP="007D77FC" w14:paraId="472CB7B5" w14:textId="66839238">
      <w:pPr>
        <w:pStyle w:val="ParaNum"/>
      </w:pPr>
      <w:r>
        <w:t xml:space="preserve">In this Order and Declaratory Ruling, we grant in part and defer in part the </w:t>
      </w:r>
      <w:r w:rsidR="00C15DFA">
        <w:t xml:space="preserve">petition for declaratory ruling </w:t>
      </w:r>
      <w:r w:rsidR="00BA3A20">
        <w:t xml:space="preserve">of </w:t>
      </w:r>
      <w:r w:rsidRPr="007D77FC">
        <w:t>WorldVu Satellites Limited</w:t>
      </w:r>
      <w:r>
        <w:t xml:space="preserve"> </w:t>
      </w:r>
      <w:r w:rsidR="00C97B84">
        <w:t xml:space="preserve">(OneWeb) </w:t>
      </w:r>
      <w:r w:rsidR="00C15DFA">
        <w:t>t</w:t>
      </w:r>
      <w:r w:rsidR="00C97B84">
        <w:t xml:space="preserve">o modify its grant of U.S. market access for a </w:t>
      </w:r>
      <w:r w:rsidR="00F27642">
        <w:t xml:space="preserve">720-satellite </w:t>
      </w:r>
      <w:r w:rsidR="00C97B84">
        <w:t>constellation authorized by the United Kingdom.</w:t>
      </w:r>
      <w:r>
        <w:rPr>
          <w:rStyle w:val="FootnoteReference"/>
        </w:rPr>
        <w:footnoteReference w:id="3"/>
      </w:r>
      <w:r w:rsidR="00C97B84">
        <w:t xml:space="preserve"> </w:t>
      </w:r>
      <w:r w:rsidR="00D50E5F">
        <w:t xml:space="preserve"> </w:t>
      </w:r>
      <w:r w:rsidR="005B1D07">
        <w:t>W</w:t>
      </w:r>
      <w:r w:rsidR="00BA3A20">
        <w:t xml:space="preserve">e </w:t>
      </w:r>
      <w:r w:rsidR="00C36036">
        <w:t xml:space="preserve">allow OneWeb to access the U.S. market </w:t>
      </w:r>
      <w:r w:rsidR="00F0176B">
        <w:t>with minor revisions to its satellite architecture</w:t>
      </w:r>
      <w:r w:rsidR="00BF6A2C">
        <w:t>.  Specifically, OneWeb is approved to</w:t>
      </w:r>
      <w:r w:rsidR="00F0176B">
        <w:t xml:space="preserve"> operat</w:t>
      </w:r>
      <w:r w:rsidR="00BF6A2C">
        <w:t xml:space="preserve">e </w:t>
      </w:r>
      <w:r w:rsidR="00C36036">
        <w:t xml:space="preserve">up to 49 satellites per plane in </w:t>
      </w:r>
      <w:r w:rsidR="00074025">
        <w:t xml:space="preserve">two orbital planes </w:t>
      </w:r>
      <w:r w:rsidR="00C36036">
        <w:t xml:space="preserve">instead of the previously </w:t>
      </w:r>
      <w:r w:rsidR="005E4E34">
        <w:t>approved</w:t>
      </w:r>
      <w:r w:rsidR="00C36036">
        <w:t xml:space="preserve"> 40 satellites </w:t>
      </w:r>
      <w:r w:rsidR="005E4E34">
        <w:t>per plane</w:t>
      </w:r>
      <w:r w:rsidR="00C36036">
        <w:t xml:space="preserve">.  We defer </w:t>
      </w:r>
      <w:r w:rsidR="005B1D07">
        <w:t>consideration</w:t>
      </w:r>
      <w:r w:rsidR="00C36036">
        <w:t xml:space="preserve"> o</w:t>
      </w:r>
      <w:r w:rsidR="005B1D07">
        <w:t>f</w:t>
      </w:r>
      <w:r w:rsidR="00C36036">
        <w:t xml:space="preserve"> the remainder of </w:t>
      </w:r>
      <w:r w:rsidR="005B1D07">
        <w:t>OneWeb’s</w:t>
      </w:r>
      <w:r w:rsidR="00C36036">
        <w:t xml:space="preserve"> Modification Petition.  </w:t>
      </w:r>
      <w:r>
        <w:t xml:space="preserve">This grant in part will </w:t>
      </w:r>
      <w:r w:rsidR="00BF6A2C">
        <w:t xml:space="preserve">enable </w:t>
      </w:r>
      <w:r>
        <w:t>OneWeb to begin testing and providing service</w:t>
      </w:r>
      <w:r w:rsidR="00BF6A2C">
        <w:t xml:space="preserve"> to the United States</w:t>
      </w:r>
      <w:r>
        <w:t xml:space="preserve"> with satellites that have </w:t>
      </w:r>
      <w:r w:rsidR="006D6AFA">
        <w:t xml:space="preserve">already </w:t>
      </w:r>
      <w:r>
        <w:t xml:space="preserve">been launched and are </w:t>
      </w:r>
      <w:r w:rsidR="004D3D0A">
        <w:t xml:space="preserve">now </w:t>
      </w:r>
      <w:r>
        <w:t xml:space="preserve">being raised into their final orbital </w:t>
      </w:r>
      <w:r w:rsidR="004D3D0A">
        <w:t>positions</w:t>
      </w:r>
      <w:r>
        <w:t>.</w:t>
      </w:r>
    </w:p>
    <w:p w:rsidR="00B4385D" w:rsidP="00B4385D" w14:paraId="1094B5A9" w14:textId="422B7388">
      <w:pPr>
        <w:pStyle w:val="Heading1"/>
      </w:pPr>
      <w:r>
        <w:t>BACKGROUND</w:t>
      </w:r>
    </w:p>
    <w:p w:rsidR="003E122B" w:rsidP="003E122B" w14:paraId="1BBC6E70" w14:textId="558D2E41">
      <w:pPr>
        <w:pStyle w:val="ParaNum"/>
      </w:pPr>
      <w:r>
        <w:t xml:space="preserve">In April 2016, OneWeb became the first </w:t>
      </w:r>
      <w:r w:rsidR="005E4E34">
        <w:t>company</w:t>
      </w:r>
      <w:r>
        <w:t xml:space="preserve"> to seek Commission approval for a new generation </w:t>
      </w:r>
      <w:r w:rsidR="00F27642">
        <w:t xml:space="preserve">non-geostationary satellite orbit (NGSO), fixed-satellite service (FSS) </w:t>
      </w:r>
      <w:r w:rsidR="009022CB">
        <w:t>system</w:t>
      </w:r>
      <w:r>
        <w:t xml:space="preserve"> designed “to provide high-speed, affordable broadband connectivity to anyone, anywhere” in the United States.</w:t>
      </w:r>
      <w:r>
        <w:rPr>
          <w:rStyle w:val="FootnoteReference"/>
        </w:rPr>
        <w:footnoteReference w:id="4"/>
      </w:r>
      <w:r w:rsidR="001E6FF5">
        <w:t xml:space="preserve">  </w:t>
      </w:r>
      <w:r>
        <w:t xml:space="preserve">OneWeb </w:t>
      </w:r>
      <w:r w:rsidR="006F4D26">
        <w:t xml:space="preserve">proposed </w:t>
      </w:r>
      <w:r w:rsidR="002B6E58">
        <w:t xml:space="preserve">to operate </w:t>
      </w:r>
      <w:r w:rsidR="006F4D26">
        <w:t>a constellation of 720 satellites</w:t>
      </w:r>
      <w:r w:rsidR="002C063D">
        <w:t>,</w:t>
      </w:r>
      <w:r w:rsidR="006F4D26">
        <w:t xml:space="preserve"> configured in 18 near-polar orbital planes with 40 satellites per plane, at an </w:t>
      </w:r>
      <w:r w:rsidRPr="00A266BD" w:rsidR="006F4D26">
        <w:t>approximate altitude of 1200 kilometers</w:t>
      </w:r>
      <w:r w:rsidR="002B6E58">
        <w:t xml:space="preserve"> and</w:t>
      </w:r>
      <w:r w:rsidR="006F4D26">
        <w:t xml:space="preserve"> in the </w:t>
      </w:r>
      <w:r w:rsidR="00DF3209">
        <w:t xml:space="preserve">frequency bands </w:t>
      </w:r>
      <w:r w:rsidRPr="00A266BD" w:rsidR="00DF3209">
        <w:t>10.7-12.7 GHz (space-to- Earth), 14-14.5 GHz (Earth-to-space), 17.8-18.6 GHz (space-to-Earth), 18.8-19.3 GHz (space-to-Earth), 27.5-29.1 GHz (Earth-to-space), and 29.5-30 GHz (Earth-to-space)</w:t>
      </w:r>
      <w:r w:rsidR="00AE250E">
        <w:t>.</w:t>
      </w:r>
      <w:r>
        <w:rPr>
          <w:rStyle w:val="FootnoteReference"/>
        </w:rPr>
        <w:footnoteReference w:id="5"/>
      </w:r>
    </w:p>
    <w:p w:rsidR="00F5357C" w:rsidP="00C5353C" w14:paraId="7B3308FE" w14:textId="5EEA008B">
      <w:pPr>
        <w:pStyle w:val="ParaNum"/>
      </w:pPr>
      <w:r>
        <w:t xml:space="preserve">The initial OneWeb petition </w:t>
      </w:r>
      <w:r w:rsidR="009F096D">
        <w:t>triggered a processing round</w:t>
      </w:r>
      <w:r w:rsidR="005401FF">
        <w:t>.</w:t>
      </w:r>
      <w:r>
        <w:rPr>
          <w:rStyle w:val="FootnoteReference"/>
        </w:rPr>
        <w:footnoteReference w:id="6"/>
      </w:r>
      <w:r w:rsidR="005401FF">
        <w:t xml:space="preserve"> </w:t>
      </w:r>
      <w:r w:rsidR="00C5353C">
        <w:t xml:space="preserve"> </w:t>
      </w:r>
      <w:r w:rsidR="008E750B">
        <w:t xml:space="preserve">The processing round </w:t>
      </w:r>
      <w:r w:rsidR="00E10EB6">
        <w:t xml:space="preserve">notice </w:t>
      </w:r>
      <w:r w:rsidR="008E750B">
        <w:t>i</w:t>
      </w:r>
      <w:r w:rsidR="00C5353C">
        <w:t xml:space="preserve">nvited </w:t>
      </w:r>
      <w:r w:rsidR="007A2A23">
        <w:t>a</w:t>
      </w:r>
      <w:r w:rsidR="00C5353C">
        <w:t xml:space="preserve">dditional applications and petitions for declaratory ruling for NGSO-like satellite operation in the </w:t>
      </w:r>
      <w:r w:rsidR="00C5353C">
        <w:t>frequency bands requested by OneWeb</w:t>
      </w:r>
      <w:r w:rsidR="009022CB">
        <w:t>.</w:t>
      </w:r>
      <w:r>
        <w:rPr>
          <w:rStyle w:val="FootnoteReference"/>
        </w:rPr>
        <w:footnoteReference w:id="7"/>
      </w:r>
      <w:r w:rsidR="003E122B">
        <w:t xml:space="preserve">  </w:t>
      </w:r>
      <w:r w:rsidR="00D53FE9">
        <w:t>The notice announced that applications and petitions filed by the cut-off date of</w:t>
      </w:r>
      <w:r w:rsidRPr="00D53FE9" w:rsidR="00D53FE9">
        <w:t xml:space="preserve"> </w:t>
      </w:r>
      <w:r w:rsidR="00D53FE9">
        <w:t>November 15, 2016, would be considered together with the initial OneWeb petition, but that requests filed after that date may not be entitled to shared use of the spectrum with respect to any grant of applications or petitions filed prior to the cut-off date.</w:t>
      </w:r>
      <w:r>
        <w:rPr>
          <w:rStyle w:val="FootnoteReference"/>
        </w:rPr>
        <w:footnoteReference w:id="8"/>
      </w:r>
      <w:r w:rsidR="00D53FE9">
        <w:t xml:space="preserve">  </w:t>
      </w:r>
      <w:r w:rsidRPr="006454F4" w:rsidR="00243B92">
        <w:t xml:space="preserve">Eleven additional applications and petitions were filed </w:t>
      </w:r>
      <w:r w:rsidR="00D53FE9">
        <w:t>in this first processing round</w:t>
      </w:r>
      <w:r w:rsidRPr="006454F4" w:rsidR="00243B92">
        <w:t>.</w:t>
      </w:r>
      <w:r>
        <w:rPr>
          <w:rStyle w:val="FootnoteReference"/>
        </w:rPr>
        <w:footnoteReference w:id="9"/>
      </w:r>
    </w:p>
    <w:p w:rsidR="006A5E5C" w:rsidP="00921E1F" w14:paraId="1D9EBE64" w14:textId="63226295">
      <w:pPr>
        <w:pStyle w:val="ParaNum"/>
      </w:pPr>
      <w:r>
        <w:t>T</w:t>
      </w:r>
      <w:r>
        <w:t xml:space="preserve">he Commission granted OneWeb’s </w:t>
      </w:r>
      <w:r w:rsidR="002D62B7">
        <w:t xml:space="preserve">initial </w:t>
      </w:r>
      <w:r>
        <w:t>market access petition</w:t>
      </w:r>
      <w:r w:rsidRPr="00E10EB6">
        <w:t xml:space="preserve"> </w:t>
      </w:r>
      <w:r w:rsidR="00D82776">
        <w:t>i</w:t>
      </w:r>
      <w:r>
        <w:t>n June 2017</w:t>
      </w:r>
      <w:r>
        <w:t>.</w:t>
      </w:r>
      <w:r>
        <w:rPr>
          <w:rStyle w:val="FootnoteReference"/>
        </w:rPr>
        <w:footnoteReference w:id="10"/>
      </w:r>
      <w:r>
        <w:t xml:space="preserve">  </w:t>
      </w:r>
      <w:r w:rsidR="00163689">
        <w:t xml:space="preserve">The </w:t>
      </w:r>
      <w:r w:rsidR="00456301">
        <w:t>grant</w:t>
      </w:r>
      <w:r w:rsidR="00163689">
        <w:t xml:space="preserve"> </w:t>
      </w:r>
      <w:r w:rsidR="00AC39A5">
        <w:t xml:space="preserve">included a condition requiring OneWeb to share </w:t>
      </w:r>
      <w:r w:rsidR="00EA76A9">
        <w:t>spectrum</w:t>
      </w:r>
      <w:r w:rsidR="00271606">
        <w:t xml:space="preserve">, on an equal basis, with </w:t>
      </w:r>
      <w:r w:rsidR="00E37629">
        <w:t xml:space="preserve">any </w:t>
      </w:r>
      <w:r w:rsidR="00271606">
        <w:t xml:space="preserve">NGSO system licensed or granted U.S. market access through </w:t>
      </w:r>
      <w:r w:rsidR="00536E2A">
        <w:t xml:space="preserve">the </w:t>
      </w:r>
      <w:r w:rsidR="00993114">
        <w:t>f</w:t>
      </w:r>
      <w:r w:rsidR="00CD2BBD">
        <w:t xml:space="preserve">irst </w:t>
      </w:r>
      <w:r w:rsidR="00993114">
        <w:t>p</w:t>
      </w:r>
      <w:r w:rsidR="00CD2BBD">
        <w:t xml:space="preserve">rocessing </w:t>
      </w:r>
      <w:r w:rsidR="00993114">
        <w:t>r</w:t>
      </w:r>
      <w:r w:rsidR="00CD2BBD">
        <w:t>ound</w:t>
      </w:r>
      <w:r w:rsidR="00AC39A5">
        <w:t xml:space="preserve"> in accordance with the Commission’s rules</w:t>
      </w:r>
      <w:r w:rsidR="00271606">
        <w:t>.</w:t>
      </w:r>
      <w:r>
        <w:rPr>
          <w:rStyle w:val="FootnoteReference"/>
        </w:rPr>
        <w:footnoteReference w:id="11"/>
      </w:r>
    </w:p>
    <w:p w:rsidR="00AF7601" w:rsidP="00B969A3" w14:paraId="10C7543C" w14:textId="52F585CF">
      <w:pPr>
        <w:pStyle w:val="ParaNum"/>
      </w:pPr>
      <w:r>
        <w:t>I</w:t>
      </w:r>
      <w:r w:rsidR="000667A1">
        <w:t xml:space="preserve">n </w:t>
      </w:r>
      <w:r w:rsidR="00A65A47">
        <w:t>March 2020</w:t>
      </w:r>
      <w:r>
        <w:t>,</w:t>
      </w:r>
      <w:r w:rsidR="00A65A47">
        <w:t xml:space="preserve"> </w:t>
      </w:r>
      <w:r w:rsidR="003C5D6E">
        <w:t>a</w:t>
      </w:r>
      <w:r w:rsidR="00C11D11">
        <w:t xml:space="preserve"> second</w:t>
      </w:r>
      <w:r w:rsidR="00A65A47">
        <w:t xml:space="preserve"> processing round </w:t>
      </w:r>
      <w:r w:rsidR="006861D8">
        <w:t xml:space="preserve">was opened </w:t>
      </w:r>
      <w:r w:rsidR="00100141">
        <w:t>for the</w:t>
      </w:r>
      <w:r w:rsidR="001348F1">
        <w:t xml:space="preserve"> </w:t>
      </w:r>
      <w:r w:rsidR="00757407">
        <w:t xml:space="preserve">frequency bands </w:t>
      </w:r>
      <w:r w:rsidR="00100141">
        <w:t xml:space="preserve">included </w:t>
      </w:r>
      <w:r w:rsidR="00757407">
        <w:t xml:space="preserve">in </w:t>
      </w:r>
      <w:r w:rsidR="00A65A47">
        <w:t xml:space="preserve">the </w:t>
      </w:r>
      <w:r w:rsidRPr="00D554ED" w:rsidR="00A65A47">
        <w:rPr>
          <w:i/>
          <w:iCs/>
        </w:rPr>
        <w:t>OneWeb Grant</w:t>
      </w:r>
      <w:r w:rsidR="00A65A47">
        <w:t>.</w:t>
      </w:r>
      <w:r>
        <w:rPr>
          <w:rStyle w:val="FootnoteReference"/>
        </w:rPr>
        <w:footnoteReference w:id="12"/>
      </w:r>
      <w:r w:rsidR="00A65A47">
        <w:t xml:space="preserve">  </w:t>
      </w:r>
      <w:r w:rsidR="00C07A43">
        <w:t xml:space="preserve">The </w:t>
      </w:r>
      <w:r w:rsidR="00E231B6">
        <w:t>s</w:t>
      </w:r>
      <w:r w:rsidR="00C07A43">
        <w:t xml:space="preserve">econd </w:t>
      </w:r>
      <w:r w:rsidR="00E231B6">
        <w:t>p</w:t>
      </w:r>
      <w:r w:rsidR="00C07A43">
        <w:t xml:space="preserve">rocessing </w:t>
      </w:r>
      <w:r w:rsidR="00E231B6">
        <w:t>r</w:t>
      </w:r>
      <w:r w:rsidR="00C07A43">
        <w:t xml:space="preserve">ound closed </w:t>
      </w:r>
      <w:r w:rsidRPr="00C07A43" w:rsidR="00C07A43">
        <w:t>May 26, 2020</w:t>
      </w:r>
      <w:r w:rsidR="00C07A43">
        <w:t>.</w:t>
      </w:r>
      <w:r>
        <w:rPr>
          <w:rStyle w:val="FootnoteReference"/>
        </w:rPr>
        <w:footnoteReference w:id="13"/>
      </w:r>
      <w:r w:rsidR="00C07A43">
        <w:t xml:space="preserve">  </w:t>
      </w:r>
      <w:r w:rsidR="0020521C">
        <w:t xml:space="preserve">OneWeb </w:t>
      </w:r>
      <w:r w:rsidR="00F96702">
        <w:t xml:space="preserve">initially </w:t>
      </w:r>
      <w:r w:rsidR="0020521C">
        <w:t xml:space="preserve">submitted the </w:t>
      </w:r>
      <w:r w:rsidR="00C968EE">
        <w:t xml:space="preserve">Modification Petition </w:t>
      </w:r>
      <w:r w:rsidR="0050176C">
        <w:t>within th</w:t>
      </w:r>
      <w:r w:rsidR="00BF6A2C">
        <w:t>i</w:t>
      </w:r>
      <w:r w:rsidR="00EF623E">
        <w:t>s</w:t>
      </w:r>
      <w:r w:rsidR="00BF6A2C">
        <w:t xml:space="preserve"> second</w:t>
      </w:r>
      <w:r w:rsidR="00F96702">
        <w:t xml:space="preserve"> processing round window</w:t>
      </w:r>
      <w:r w:rsidR="00CF4E0C">
        <w:t>,</w:t>
      </w:r>
      <w:r w:rsidR="00C968EE">
        <w:t xml:space="preserve"> and later amended </w:t>
      </w:r>
      <w:r w:rsidR="00694D02">
        <w:t xml:space="preserve">it </w:t>
      </w:r>
      <w:r w:rsidR="00C968EE">
        <w:t xml:space="preserve">on </w:t>
      </w:r>
      <w:r w:rsidRPr="00C968EE" w:rsidR="00C968EE">
        <w:t>Jan</w:t>
      </w:r>
      <w:r w:rsidR="00C968EE">
        <w:t>uary</w:t>
      </w:r>
      <w:r w:rsidRPr="00C968EE" w:rsidR="00C968EE">
        <w:t xml:space="preserve"> 12, 2021</w:t>
      </w:r>
      <w:r w:rsidR="00C968EE">
        <w:t>.</w:t>
      </w:r>
      <w:r>
        <w:rPr>
          <w:rStyle w:val="FootnoteReference"/>
        </w:rPr>
        <w:footnoteReference w:id="14"/>
      </w:r>
    </w:p>
    <w:p w:rsidR="00665BC6" w:rsidP="006B3DFC" w14:paraId="7BB1D4BD" w14:textId="1584C3E8">
      <w:pPr>
        <w:pStyle w:val="ParaNum"/>
      </w:pPr>
      <w:r>
        <w:t>T</w:t>
      </w:r>
      <w:r w:rsidR="00C968EE">
        <w:t xml:space="preserve">he Modification Petition </w:t>
      </w:r>
      <w:r w:rsidR="005924F9">
        <w:t xml:space="preserve">proposes a revised satellite architecture for the OneWeb </w:t>
      </w:r>
      <w:r w:rsidR="004D3CD1">
        <w:t xml:space="preserve">NGSO FSS </w:t>
      </w:r>
      <w:r w:rsidR="005924F9">
        <w:t>system</w:t>
      </w:r>
      <w:r w:rsidR="00EF623E">
        <w:t xml:space="preserve">, to be deployed in what is described as </w:t>
      </w:r>
      <w:r w:rsidR="00465163">
        <w:t xml:space="preserve">two phases.  Phase 1 </w:t>
      </w:r>
      <w:r w:rsidR="00EF623E">
        <w:t xml:space="preserve">would </w:t>
      </w:r>
      <w:r w:rsidR="00465163">
        <w:t>consist of</w:t>
      </w:r>
      <w:r w:rsidR="00EF623E">
        <w:t xml:space="preserve"> 716 satellites, which is a reduction from the previously </w:t>
      </w:r>
      <w:r w:rsidR="00B71B80">
        <w:t xml:space="preserve">approved </w:t>
      </w:r>
      <w:r w:rsidR="00EF623E">
        <w:t xml:space="preserve">720 satellites. </w:t>
      </w:r>
      <w:r w:rsidR="00465163">
        <w:t xml:space="preserve"> OneWeb </w:t>
      </w:r>
      <w:r w:rsidR="00EF623E">
        <w:t>would also</w:t>
      </w:r>
      <w:r w:rsidR="008E0AEB">
        <w:t xml:space="preserve"> </w:t>
      </w:r>
      <w:r w:rsidR="00465163">
        <w:t>reconfigur</w:t>
      </w:r>
      <w:r w:rsidR="00EF623E">
        <w:t>e</w:t>
      </w:r>
      <w:r w:rsidR="00465163">
        <w:t xml:space="preserve"> the deployment</w:t>
      </w:r>
      <w:r w:rsidR="005D5976">
        <w:t xml:space="preserve"> of satellites</w:t>
      </w:r>
      <w:r w:rsidR="00245018">
        <w:t>.</w:t>
      </w:r>
      <w:r>
        <w:rPr>
          <w:rStyle w:val="FootnoteReference"/>
        </w:rPr>
        <w:footnoteReference w:id="15"/>
      </w:r>
      <w:r w:rsidR="00245018">
        <w:t xml:space="preserve">  Rather</w:t>
      </w:r>
      <w:r w:rsidR="00465163">
        <w:t xml:space="preserve"> than </w:t>
      </w:r>
      <w:r w:rsidR="00245018">
        <w:t xml:space="preserve">operating </w:t>
      </w:r>
      <w:r w:rsidR="00465163">
        <w:t>40 satellites per plane in 18 orbital planes</w:t>
      </w:r>
      <w:r w:rsidR="007C10D5">
        <w:t xml:space="preserve"> at an </w:t>
      </w:r>
      <w:r w:rsidRPr="007C10D5" w:rsidR="007C10D5">
        <w:t>87.9°</w:t>
      </w:r>
      <w:r w:rsidR="007C10D5">
        <w:t xml:space="preserve"> inclination</w:t>
      </w:r>
      <w:r w:rsidR="00465163">
        <w:t xml:space="preserve">, OneWeb would operate 49 satellites per plane in 12 orbital planes </w:t>
      </w:r>
      <w:r w:rsidR="007C10D5">
        <w:t xml:space="preserve">at an </w:t>
      </w:r>
      <w:r w:rsidRPr="007C10D5" w:rsidR="007C10D5">
        <w:t>87.9°</w:t>
      </w:r>
      <w:r w:rsidR="007C10D5">
        <w:t xml:space="preserve"> inclination </w:t>
      </w:r>
      <w:r w:rsidR="00465163">
        <w:t xml:space="preserve">and </w:t>
      </w:r>
      <w:r w:rsidRPr="00B13AAA" w:rsidR="00465163">
        <w:t>16</w:t>
      </w:r>
      <w:r w:rsidR="00465163">
        <w:t xml:space="preserve"> satellites per plane in 8 orbital planes</w:t>
      </w:r>
      <w:r w:rsidR="007C10D5">
        <w:t xml:space="preserve"> at a </w:t>
      </w:r>
      <w:r w:rsidRPr="007C10D5" w:rsidR="007C10D5">
        <w:t>55°</w:t>
      </w:r>
      <w:r w:rsidR="007C10D5">
        <w:t xml:space="preserve"> inclination</w:t>
      </w:r>
      <w:r w:rsidR="00465163">
        <w:t>.</w:t>
      </w:r>
      <w:r>
        <w:rPr>
          <w:rStyle w:val="FootnoteReference"/>
        </w:rPr>
        <w:footnoteReference w:id="16"/>
      </w:r>
      <w:r w:rsidR="00465163">
        <w:t xml:space="preserve">  </w:t>
      </w:r>
      <w:r>
        <w:t>OneWeb asks that this reduction and reconfiguration of the already</w:t>
      </w:r>
      <w:r w:rsidR="00B71B80">
        <w:t>-</w:t>
      </w:r>
      <w:r>
        <w:t xml:space="preserve">approved OneWeb system be </w:t>
      </w:r>
      <w:r w:rsidR="000E2470">
        <w:t>granted</w:t>
      </w:r>
      <w:r>
        <w:t xml:space="preserve"> </w:t>
      </w:r>
      <w:r w:rsidR="000E2470">
        <w:t xml:space="preserve">without </w:t>
      </w:r>
      <w:r w:rsidR="00781689">
        <w:t xml:space="preserve">affecting </w:t>
      </w:r>
      <w:r w:rsidR="00C710E4">
        <w:t>its</w:t>
      </w:r>
      <w:r w:rsidR="00C83CBF">
        <w:t xml:space="preserve"> spectrum sharing </w:t>
      </w:r>
      <w:r w:rsidR="00C710E4">
        <w:t xml:space="preserve">rights </w:t>
      </w:r>
      <w:r w:rsidR="00B71B80">
        <w:t xml:space="preserve">based on its </w:t>
      </w:r>
      <w:r w:rsidR="00C710E4">
        <w:t>participation in</w:t>
      </w:r>
      <w:r w:rsidR="00485920">
        <w:t xml:space="preserve"> the first processing round</w:t>
      </w:r>
      <w:r>
        <w:t>.</w:t>
      </w:r>
      <w:r>
        <w:rPr>
          <w:rStyle w:val="FootnoteReference"/>
        </w:rPr>
        <w:footnoteReference w:id="17"/>
      </w:r>
    </w:p>
    <w:p w:rsidR="00C968EE" w:rsidP="006B3DFC" w14:paraId="0C15D5F0" w14:textId="6790CFF0">
      <w:pPr>
        <w:pStyle w:val="ParaNum"/>
      </w:pPr>
      <w:r>
        <w:t>P</w:t>
      </w:r>
      <w:r w:rsidR="00465163">
        <w:t>hase 2</w:t>
      </w:r>
      <w:r w:rsidR="00D108C1">
        <w:t xml:space="preserve"> </w:t>
      </w:r>
      <w:r w:rsidR="00B71B80">
        <w:t xml:space="preserve">would </w:t>
      </w:r>
      <w:r w:rsidR="00CD706A">
        <w:t>represent</w:t>
      </w:r>
      <w:r>
        <w:t xml:space="preserve"> a significant expansion of the OneWeb system.  A</w:t>
      </w:r>
      <w:r w:rsidR="00465163">
        <w:t xml:space="preserve">s originally filed, </w:t>
      </w:r>
      <w:r>
        <w:t xml:space="preserve">the phase 2 deployment </w:t>
      </w:r>
      <w:r w:rsidR="00465163">
        <w:t xml:space="preserve">would </w:t>
      </w:r>
      <w:r>
        <w:t xml:space="preserve">increase </w:t>
      </w:r>
      <w:r w:rsidR="00465163">
        <w:t xml:space="preserve">the total constellation size to </w:t>
      </w:r>
      <w:r w:rsidRPr="00465163" w:rsidR="00465163">
        <w:t>47,844</w:t>
      </w:r>
      <w:r w:rsidR="00465163">
        <w:t xml:space="preserve"> satellites</w:t>
      </w:r>
      <w:r>
        <w:t>;</w:t>
      </w:r>
      <w:r w:rsidRPr="00A2414D" w:rsidR="00A2414D">
        <w:rPr>
          <w:rStyle w:val="FootnoteReference"/>
        </w:rPr>
        <w:t xml:space="preserve"> </w:t>
      </w:r>
      <w:r>
        <w:rPr>
          <w:rStyle w:val="FootnoteReference"/>
        </w:rPr>
        <w:footnoteReference w:id="18"/>
      </w:r>
      <w:r w:rsidR="00A2414D">
        <w:t xml:space="preserve"> </w:t>
      </w:r>
      <w:r w:rsidR="00465163">
        <w:t>however</w:t>
      </w:r>
      <w:r w:rsidR="005924F9">
        <w:t>,</w:t>
      </w:r>
      <w:r w:rsidR="00465163">
        <w:t xml:space="preserve"> the amendment reduced </w:t>
      </w:r>
      <w:r>
        <w:t xml:space="preserve">this </w:t>
      </w:r>
      <w:r w:rsidR="00465163">
        <w:t xml:space="preserve">to </w:t>
      </w:r>
      <w:r w:rsidRPr="00A0632B" w:rsidR="00465163">
        <w:t>6,372</w:t>
      </w:r>
      <w:r w:rsidR="00465163">
        <w:t xml:space="preserve"> satellites.</w:t>
      </w:r>
      <w:r>
        <w:rPr>
          <w:rStyle w:val="FootnoteReference"/>
        </w:rPr>
        <w:footnoteReference w:id="19"/>
      </w:r>
      <w:r w:rsidRPr="00305B5B" w:rsidR="00305B5B">
        <w:t xml:space="preserve"> </w:t>
      </w:r>
      <w:r>
        <w:t xml:space="preserve"> </w:t>
      </w:r>
      <w:r w:rsidR="00B9682B">
        <w:t xml:space="preserve">OneWeb proposes that operation of these satellites be </w:t>
      </w:r>
      <w:r w:rsidR="00B9682B">
        <w:t xml:space="preserve">considered </w:t>
      </w:r>
      <w:r w:rsidR="00BB3F76">
        <w:t xml:space="preserve">with other </w:t>
      </w:r>
      <w:r w:rsidR="002739A0">
        <w:t xml:space="preserve">NGSO FSS </w:t>
      </w:r>
      <w:r w:rsidR="00BB3F76">
        <w:t>systems filed in t</w:t>
      </w:r>
      <w:r w:rsidR="00B9682B">
        <w:t>he second processing round.</w:t>
      </w:r>
      <w:r>
        <w:rPr>
          <w:rStyle w:val="FootnoteReference"/>
        </w:rPr>
        <w:footnoteReference w:id="20"/>
      </w:r>
      <w:r w:rsidR="00B9682B">
        <w:t xml:space="preserve">  </w:t>
      </w:r>
      <w:r w:rsidR="00FC45DC">
        <w:t>In addition to the phased deployment</w:t>
      </w:r>
      <w:r w:rsidR="005924F9">
        <w:t>s</w:t>
      </w:r>
      <w:r w:rsidR="00B71B80">
        <w:t xml:space="preserve"> described</w:t>
      </w:r>
      <w:r w:rsidR="00FC45DC">
        <w:t xml:space="preserve">, </w:t>
      </w:r>
      <w:r w:rsidR="00305B5B">
        <w:t>OneWeb state</w:t>
      </w:r>
      <w:r w:rsidR="00FC45DC">
        <w:t xml:space="preserve">s </w:t>
      </w:r>
      <w:r w:rsidR="00DC07CD">
        <w:t xml:space="preserve">in the Modification Petition </w:t>
      </w:r>
      <w:r w:rsidR="00305B5B">
        <w:t xml:space="preserve">that </w:t>
      </w:r>
      <w:r w:rsidR="00DC07CD">
        <w:t xml:space="preserve">iterations of </w:t>
      </w:r>
      <w:r w:rsidRPr="00C53E37" w:rsidR="00305B5B">
        <w:t xml:space="preserve">satellites </w:t>
      </w:r>
      <w:r w:rsidR="00305B5B">
        <w:t xml:space="preserve">may be </w:t>
      </w:r>
      <w:r w:rsidRPr="00C53E37" w:rsidR="00305B5B">
        <w:t>augmented by optical inter</w:t>
      </w:r>
      <w:r w:rsidR="00305B5B">
        <w:t>-</w:t>
      </w:r>
      <w:r w:rsidRPr="00C53E37" w:rsidR="00305B5B">
        <w:t>satellite links</w:t>
      </w:r>
      <w:r w:rsidR="00305B5B">
        <w:t>.</w:t>
      </w:r>
      <w:r>
        <w:rPr>
          <w:rStyle w:val="FootnoteReference"/>
        </w:rPr>
        <w:footnoteReference w:id="21"/>
      </w:r>
    </w:p>
    <w:p w:rsidR="00780488" w:rsidP="00B3312D" w14:paraId="5ABE14EF" w14:textId="7ABFE07F">
      <w:pPr>
        <w:pStyle w:val="ParaNum"/>
      </w:pPr>
      <w:r>
        <w:t>The</w:t>
      </w:r>
      <w:r w:rsidR="00621639">
        <w:t xml:space="preserve"> </w:t>
      </w:r>
      <w:r>
        <w:t xml:space="preserve">Modification Petition </w:t>
      </w:r>
      <w:r>
        <w:t xml:space="preserve">was placed on public notice </w:t>
      </w:r>
      <w:r w:rsidR="00DF40FE">
        <w:t xml:space="preserve">on </w:t>
      </w:r>
      <w:r w:rsidR="00DF749B">
        <w:t xml:space="preserve">March </w:t>
      </w:r>
      <w:r w:rsidRPr="00DF749B" w:rsidR="00DF749B">
        <w:t>18</w:t>
      </w:r>
      <w:r w:rsidR="00DF749B">
        <w:t xml:space="preserve">, </w:t>
      </w:r>
      <w:r w:rsidRPr="00DF749B" w:rsidR="00DF749B">
        <w:t>2022</w:t>
      </w:r>
      <w:r w:rsidR="00DF749B">
        <w:t>.</w:t>
      </w:r>
      <w:r>
        <w:rPr>
          <w:rStyle w:val="FootnoteReference"/>
        </w:rPr>
        <w:footnoteReference w:id="22"/>
      </w:r>
      <w:r w:rsidR="00531AB2">
        <w:t xml:space="preserve">  </w:t>
      </w:r>
      <w:r w:rsidR="00AF1BBC">
        <w:t xml:space="preserve">Comments were submitted by </w:t>
      </w:r>
      <w:r w:rsidR="008969C0">
        <w:t>Viasat, Inc.</w:t>
      </w:r>
      <w:r w:rsidR="008C1960">
        <w:t xml:space="preserve"> (Viasat)</w:t>
      </w:r>
      <w:r w:rsidR="008969C0">
        <w:t>, SES Americom, Inc. and O3b Limited</w:t>
      </w:r>
      <w:r w:rsidR="00DC1F36">
        <w:t xml:space="preserve"> (together, SES)</w:t>
      </w:r>
      <w:r w:rsidR="008969C0">
        <w:t>, and Kuiper Systems LLC</w:t>
      </w:r>
      <w:r w:rsidR="008C1960">
        <w:t xml:space="preserve"> (Kuiper)</w:t>
      </w:r>
      <w:r w:rsidR="008969C0">
        <w:t>.</w:t>
      </w:r>
      <w:r>
        <w:rPr>
          <w:rStyle w:val="FootnoteReference"/>
        </w:rPr>
        <w:footnoteReference w:id="23"/>
      </w:r>
      <w:r w:rsidR="007D4A1B">
        <w:t xml:space="preserve">  </w:t>
      </w:r>
      <w:r w:rsidR="004B17D3">
        <w:t>T</w:t>
      </w:r>
      <w:r w:rsidR="007D4A1B">
        <w:t xml:space="preserve">he </w:t>
      </w:r>
      <w:r w:rsidRPr="007D4A1B" w:rsidR="007D4A1B">
        <w:t>National Telecommunications and Information Administration</w:t>
      </w:r>
      <w:r w:rsidR="007D4A1B">
        <w:t xml:space="preserve"> </w:t>
      </w:r>
      <w:r w:rsidR="004B17D3">
        <w:t>also filed</w:t>
      </w:r>
      <w:r w:rsidR="007D4A1B">
        <w:t xml:space="preserve"> a letter on behalf of the </w:t>
      </w:r>
      <w:r w:rsidRPr="007D4A1B" w:rsidR="007D4A1B">
        <w:t>National Aeronautics and Space Administration</w:t>
      </w:r>
      <w:r w:rsidR="007D4A1B">
        <w:t xml:space="preserve"> </w:t>
      </w:r>
      <w:r w:rsidR="00342A90">
        <w:t xml:space="preserve">(NASA) </w:t>
      </w:r>
      <w:r w:rsidR="007D4A1B">
        <w:t>and the National Science Foundation</w:t>
      </w:r>
      <w:r w:rsidR="00342A90">
        <w:t xml:space="preserve"> (NSF)</w:t>
      </w:r>
      <w:r w:rsidR="007D4A1B">
        <w:t>.</w:t>
      </w:r>
      <w:r>
        <w:rPr>
          <w:rStyle w:val="FootnoteReference"/>
        </w:rPr>
        <w:footnoteReference w:id="24"/>
      </w:r>
      <w:r w:rsidR="005B6C3C">
        <w:t xml:space="preserve">  OneWeb </w:t>
      </w:r>
      <w:r w:rsidR="002079A0">
        <w:t>responded to the comments and letter.</w:t>
      </w:r>
      <w:r>
        <w:rPr>
          <w:rStyle w:val="FootnoteReference"/>
        </w:rPr>
        <w:footnoteReference w:id="25"/>
      </w:r>
      <w:r w:rsidR="002079A0">
        <w:t xml:space="preserve">  </w:t>
      </w:r>
      <w:r w:rsidR="0095274D">
        <w:t>ViaSat and Kuiper repl</w:t>
      </w:r>
      <w:r w:rsidR="00E41C88">
        <w:t>ied to OneWeb’s response</w:t>
      </w:r>
      <w:r w:rsidR="0095274D">
        <w:t>.</w:t>
      </w:r>
      <w:r>
        <w:rPr>
          <w:rStyle w:val="FootnoteReference"/>
        </w:rPr>
        <w:footnoteReference w:id="26"/>
      </w:r>
    </w:p>
    <w:p w:rsidR="00276841" w:rsidP="00CC24F3" w14:paraId="1B33548B" w14:textId="15FA91ED">
      <w:pPr>
        <w:pStyle w:val="ParaNum"/>
      </w:pPr>
      <w:r>
        <w:t xml:space="preserve">In </w:t>
      </w:r>
      <w:r w:rsidRPr="00011C52">
        <w:t>July 2022</w:t>
      </w:r>
      <w:r>
        <w:t>, OneWeb requested an expedited, partial grant of the Modification Petition.</w:t>
      </w:r>
      <w:r>
        <w:rPr>
          <w:rStyle w:val="FootnoteReference"/>
        </w:rPr>
        <w:footnoteReference w:id="27"/>
      </w:r>
      <w:r>
        <w:t xml:space="preserve">  </w:t>
      </w:r>
      <w:r w:rsidR="00C76FF1">
        <w:t xml:space="preserve">OneWeb states that </w:t>
      </w:r>
      <w:r w:rsidRPr="00011C52" w:rsidR="00C76FF1">
        <w:t xml:space="preserve">satellites </w:t>
      </w:r>
      <w:r w:rsidR="00E4528C">
        <w:t>to be operated in</w:t>
      </w:r>
      <w:r w:rsidRPr="00011C52" w:rsidR="00C76FF1">
        <w:t xml:space="preserve"> </w:t>
      </w:r>
      <w:r w:rsidR="00C76FF1">
        <w:t>orbital planes</w:t>
      </w:r>
      <w:r w:rsidRPr="00011C52" w:rsidR="00C76FF1">
        <w:t xml:space="preserve"> 15 and 20 have been launched and are </w:t>
      </w:r>
      <w:r w:rsidR="00C76FF1">
        <w:t xml:space="preserve">currently </w:t>
      </w:r>
      <w:r w:rsidRPr="00011C52" w:rsidR="00C76FF1">
        <w:t>being raised into their final configurations.</w:t>
      </w:r>
      <w:r>
        <w:rPr>
          <w:rStyle w:val="FootnoteReference"/>
        </w:rPr>
        <w:footnoteReference w:id="28"/>
      </w:r>
      <w:r w:rsidRPr="00011C52" w:rsidR="00C76FF1">
        <w:t xml:space="preserve"> </w:t>
      </w:r>
      <w:r w:rsidR="00BD2562">
        <w:t xml:space="preserve"> </w:t>
      </w:r>
      <w:r>
        <w:t xml:space="preserve">OneWeb </w:t>
      </w:r>
      <w:r w:rsidR="00E4528C">
        <w:t>seeks partial grant of the Modification Petition to allow it</w:t>
      </w:r>
      <w:r w:rsidR="00CB4A14">
        <w:t xml:space="preserve"> to access the </w:t>
      </w:r>
      <w:r w:rsidR="00E4528C">
        <w:t xml:space="preserve">U.S. </w:t>
      </w:r>
      <w:r>
        <w:t xml:space="preserve">market </w:t>
      </w:r>
      <w:r w:rsidR="00E4528C">
        <w:t>using</w:t>
      </w:r>
      <w:r>
        <w:t xml:space="preserve"> up to 49 satellites in each of these planes, instead of the previously approved 40 satellites per plane, </w:t>
      </w:r>
      <w:r w:rsidR="00E4528C">
        <w:t>as</w:t>
      </w:r>
      <w:r w:rsidRPr="00011C52">
        <w:t xml:space="preserve"> necessary to ensure </w:t>
      </w:r>
      <w:r>
        <w:t>the</w:t>
      </w:r>
      <w:r w:rsidRPr="00011C52">
        <w:t xml:space="preserve"> </w:t>
      </w:r>
      <w:r>
        <w:t>o</w:t>
      </w:r>
      <w:r w:rsidRPr="00011C52">
        <w:t xml:space="preserve">n-orbit </w:t>
      </w:r>
      <w:r>
        <w:t xml:space="preserve">satellites may </w:t>
      </w:r>
      <w:r w:rsidRPr="00011C52">
        <w:t xml:space="preserve">begin </w:t>
      </w:r>
      <w:r>
        <w:t xml:space="preserve">testing and </w:t>
      </w:r>
      <w:r w:rsidRPr="00011C52">
        <w:t>providing service in the United States as soon as the</w:t>
      </w:r>
      <w:r>
        <w:t>y</w:t>
      </w:r>
      <w:r w:rsidRPr="00011C52">
        <w:t xml:space="preserve"> have reached their final orbital position</w:t>
      </w:r>
      <w:r>
        <w:t>s.</w:t>
      </w:r>
      <w:r>
        <w:rPr>
          <w:rStyle w:val="FootnoteReference"/>
        </w:rPr>
        <w:footnoteReference w:id="29"/>
      </w:r>
      <w:r w:rsidR="00013ECF">
        <w:t xml:space="preserve">  On September 14, 2022, </w:t>
      </w:r>
      <w:r w:rsidRPr="00013ECF" w:rsidR="00013ECF">
        <w:t xml:space="preserve">OneWeb </w:t>
      </w:r>
      <w:r w:rsidR="00013ECF">
        <w:t xml:space="preserve">filed a letter clarifying that the satellites </w:t>
      </w:r>
      <w:r w:rsidRPr="00013ECF" w:rsidR="00013ECF">
        <w:t xml:space="preserve">compromising the </w:t>
      </w:r>
      <w:r w:rsidR="00013ECF">
        <w:t>request for p</w:t>
      </w:r>
      <w:r w:rsidRPr="00013ECF" w:rsidR="00013ECF">
        <w:t xml:space="preserve">artial </w:t>
      </w:r>
      <w:r w:rsidR="00013ECF">
        <w:t>g</w:t>
      </w:r>
      <w:r w:rsidRPr="00013ECF" w:rsidR="00013ECF">
        <w:t xml:space="preserve">rant do not have </w:t>
      </w:r>
      <w:r w:rsidR="00013ECF">
        <w:t>inter-satellite link capability</w:t>
      </w:r>
      <w:r w:rsidR="00CC3671">
        <w:t xml:space="preserve"> and stating that </w:t>
      </w:r>
      <w:r w:rsidRPr="00CC3671" w:rsidR="00CC3671">
        <w:t xml:space="preserve">OneWeb understands that any Commission action regarding its use of </w:t>
      </w:r>
      <w:r w:rsidR="00CC3671">
        <w:t>inter-satellite links</w:t>
      </w:r>
      <w:r w:rsidRPr="00CC3671" w:rsidR="00CC3671">
        <w:t xml:space="preserve"> will be taken at a later date and separately from </w:t>
      </w:r>
      <w:r w:rsidR="007816AB">
        <w:t xml:space="preserve">the </w:t>
      </w:r>
      <w:r w:rsidR="00CC3671">
        <w:t>request for</w:t>
      </w:r>
      <w:r w:rsidRPr="00CC3671" w:rsidR="00CC3671">
        <w:t xml:space="preserve"> partial grant with respect to </w:t>
      </w:r>
      <w:r w:rsidR="00CC3671">
        <w:t xml:space="preserve">the </w:t>
      </w:r>
      <w:r w:rsidRPr="00CC3671" w:rsidR="00CC3671">
        <w:t xml:space="preserve">satellites in </w:t>
      </w:r>
      <w:r w:rsidR="007816AB">
        <w:t>two orbital planes.</w:t>
      </w:r>
      <w:r>
        <w:rPr>
          <w:rStyle w:val="FootnoteReference"/>
        </w:rPr>
        <w:footnoteReference w:id="30"/>
      </w:r>
    </w:p>
    <w:p w:rsidR="00055D79" w:rsidP="00055D79" w14:paraId="2658458C" w14:textId="2B202E06">
      <w:pPr>
        <w:pStyle w:val="ParaNum"/>
      </w:pPr>
      <w:r w:rsidRPr="00D7761E">
        <w:rPr>
          <w:i/>
        </w:rPr>
        <w:t>National Security, Law Enforcement, Foreign Policy and Trade Policy Review</w:t>
      </w:r>
      <w:r w:rsidRPr="002D37D5">
        <w:rPr>
          <w:iCs/>
        </w:rPr>
        <w:t xml:space="preserve">.  </w:t>
      </w:r>
      <w:r w:rsidR="00013ECF">
        <w:t xml:space="preserve">On </w:t>
      </w:r>
      <w:r w:rsidR="00013ECF">
        <w:t xml:space="preserve">March 18, 2022, </w:t>
      </w:r>
      <w:r w:rsidR="00013ECF">
        <w:rPr>
          <w:szCs w:val="22"/>
        </w:rPr>
        <w:t>t</w:t>
      </w:r>
      <w:r>
        <w:rPr>
          <w:szCs w:val="22"/>
        </w:rPr>
        <w:t>he Modification Petition was</w:t>
      </w:r>
      <w:r w:rsidRPr="00D7761E">
        <w:rPr>
          <w:szCs w:val="22"/>
        </w:rPr>
        <w:t xml:space="preserve"> referred to the relevant Executive Branch agencies for their views on any national security, law enforcement, foreign policy, or trade policy.</w:t>
      </w:r>
      <w:r>
        <w:rPr>
          <w:szCs w:val="22"/>
          <w:vertAlign w:val="superscript"/>
        </w:rPr>
        <w:footnoteReference w:id="31"/>
      </w:r>
      <w:r w:rsidRPr="00D7761E">
        <w:rPr>
          <w:szCs w:val="22"/>
        </w:rPr>
        <w:t xml:space="preserve">  </w:t>
      </w:r>
      <w:r w:rsidRPr="00D7761E">
        <w:rPr>
          <w:iCs/>
        </w:rPr>
        <w:t xml:space="preserve">On </w:t>
      </w:r>
      <w:r>
        <w:rPr>
          <w:iCs/>
        </w:rPr>
        <w:t>March 25, 2022</w:t>
      </w:r>
      <w:r w:rsidRPr="00D7761E">
        <w:rPr>
          <w:iCs/>
        </w:rPr>
        <w:t xml:space="preserve">, </w:t>
      </w:r>
      <w:r>
        <w:t xml:space="preserve">the </w:t>
      </w:r>
      <w:r w:rsidRPr="004A2462">
        <w:t>Committee for the Assessment of Foreign Participation in the United States Telecommunications Services Sector</w:t>
      </w:r>
      <w:r w:rsidRPr="00D7761E">
        <w:rPr>
          <w:szCs w:val="22"/>
        </w:rPr>
        <w:t xml:space="preserve"> (Committee) notified the Commission that it was reviewing the </w:t>
      </w:r>
      <w:r w:rsidR="00846489">
        <w:rPr>
          <w:snapToGrid/>
          <w:kern w:val="0"/>
          <w:szCs w:val="22"/>
        </w:rPr>
        <w:t>Modification Petition</w:t>
      </w:r>
      <w:r w:rsidRPr="00D31E62" w:rsidR="00846489">
        <w:rPr>
          <w:snapToGrid/>
          <w:kern w:val="0"/>
          <w:szCs w:val="22"/>
        </w:rPr>
        <w:t xml:space="preserve"> </w:t>
      </w:r>
      <w:r w:rsidRPr="00D31E62">
        <w:rPr>
          <w:snapToGrid/>
          <w:kern w:val="0"/>
          <w:szCs w:val="22"/>
        </w:rPr>
        <w:t xml:space="preserve">for any national security and law enforcement concerns that may be raised by foreign participation in the United States telecommunications services sector and requested that the Commission defer action on the </w:t>
      </w:r>
      <w:r w:rsidR="00846489">
        <w:rPr>
          <w:snapToGrid/>
          <w:kern w:val="0"/>
          <w:szCs w:val="22"/>
        </w:rPr>
        <w:t>Modification Petition</w:t>
      </w:r>
      <w:r>
        <w:t>.</w:t>
      </w:r>
      <w:r>
        <w:rPr>
          <w:rStyle w:val="FootnoteReference"/>
          <w:szCs w:val="22"/>
        </w:rPr>
        <w:footnoteReference w:id="32"/>
      </w:r>
      <w:r w:rsidR="00013ECF">
        <w:t xml:space="preserve">  On September 16, 2022, following the clarification by OneWeb that the satellites </w:t>
      </w:r>
      <w:r w:rsidR="00CC3671">
        <w:t xml:space="preserve">comprising </w:t>
      </w:r>
      <w:r w:rsidR="00013ECF">
        <w:t>the request for partial grant do not have inter-satellite link capability, the Satellite Division m</w:t>
      </w:r>
      <w:r w:rsidRPr="00013ECF" w:rsidR="00013ECF">
        <w:t>odif</w:t>
      </w:r>
      <w:r w:rsidR="00013ECF">
        <w:t>ied</w:t>
      </w:r>
      <w:r w:rsidRPr="00013ECF" w:rsidR="00013ECF">
        <w:t xml:space="preserve"> the referral to the relevant Executive Branch agencies to exclude the space stations involved in </w:t>
      </w:r>
      <w:r w:rsidR="00CC3671">
        <w:t>the</w:t>
      </w:r>
      <w:r w:rsidRPr="00013ECF" w:rsidR="00013ECF">
        <w:t xml:space="preserve"> request for partial grant</w:t>
      </w:r>
      <w:r w:rsidR="00CC3671">
        <w:t xml:space="preserve"> because they</w:t>
      </w:r>
      <w:r w:rsidRPr="00013ECF" w:rsidR="00013ECF">
        <w:t xml:space="preserve"> do not raise the concern that was the basis for the referral.</w:t>
      </w:r>
    </w:p>
    <w:p w:rsidR="00B4385D" w:rsidP="00B4385D" w14:paraId="118F54C0" w14:textId="476A39B6">
      <w:pPr>
        <w:pStyle w:val="Heading1"/>
      </w:pPr>
      <w:r>
        <w:t>DISCUSSION</w:t>
      </w:r>
    </w:p>
    <w:p w:rsidR="0098340C" w:rsidP="00385E78" w14:paraId="16298E36" w14:textId="42B431D4">
      <w:pPr>
        <w:pStyle w:val="ParaNum"/>
      </w:pPr>
      <w:r w:rsidRPr="004A2643">
        <w:t>After review of the record</w:t>
      </w:r>
      <w:r>
        <w:t>,</w:t>
      </w:r>
      <w:r w:rsidRPr="004A2643">
        <w:t xml:space="preserve"> we conclude that </w:t>
      </w:r>
      <w:r w:rsidR="00BB44E5">
        <w:t xml:space="preserve">partial grant </w:t>
      </w:r>
      <w:r w:rsidRPr="004A2643">
        <w:t xml:space="preserve">of the </w:t>
      </w:r>
      <w:r w:rsidR="00E318FD">
        <w:t xml:space="preserve">Modification Petition </w:t>
      </w:r>
      <w:r w:rsidRPr="004A2643">
        <w:t>will serve the public interest</w:t>
      </w:r>
      <w:r w:rsidR="00E318FD">
        <w:t>.</w:t>
      </w:r>
      <w:r>
        <w:rPr>
          <w:rStyle w:val="FootnoteReference"/>
        </w:rPr>
        <w:footnoteReference w:id="33"/>
      </w:r>
      <w:r w:rsidR="00E318FD">
        <w:t xml:space="preserve">  </w:t>
      </w:r>
      <w:r w:rsidRPr="004A2643">
        <w:t xml:space="preserve">Our public interest analysis considers the effect of the </w:t>
      </w:r>
      <w:r w:rsidR="000769E6">
        <w:t xml:space="preserve">proposed </w:t>
      </w:r>
      <w:r w:rsidR="009D3CD3">
        <w:t>modification</w:t>
      </w:r>
      <w:r w:rsidRPr="004A2643">
        <w:t xml:space="preserve"> on competition in the United States, as well as issues of spectrum availability, eligibility requirements and operating requirements, and national security, law enforcement, foreign policy, and trade.</w:t>
      </w:r>
      <w:r>
        <w:rPr>
          <w:rStyle w:val="FootnoteReference"/>
        </w:rPr>
        <w:footnoteReference w:id="34"/>
      </w:r>
    </w:p>
    <w:p w:rsidR="00B4385D" w:rsidP="00385E78" w14:paraId="5134D27C" w14:textId="0ED6B3A8">
      <w:pPr>
        <w:pStyle w:val="ParaNum"/>
      </w:pPr>
      <w:r>
        <w:t>This</w:t>
      </w:r>
      <w:r w:rsidR="004203C0">
        <w:t xml:space="preserve"> </w:t>
      </w:r>
      <w:r w:rsidR="000769E6">
        <w:t>analysis is relatively straightforward</w:t>
      </w:r>
      <w:r w:rsidR="004F38B1">
        <w:t xml:space="preserve"> with respect to OneWeb</w:t>
      </w:r>
      <w:r w:rsidR="003A3210">
        <w:t>’s</w:t>
      </w:r>
      <w:r w:rsidR="004F38B1">
        <w:t xml:space="preserve"> request for</w:t>
      </w:r>
      <w:r w:rsidR="009415BD">
        <w:t xml:space="preserve"> an</w:t>
      </w:r>
      <w:r w:rsidR="004F38B1">
        <w:t xml:space="preserve"> expedited</w:t>
      </w:r>
      <w:r w:rsidR="00E900D4">
        <w:t>, partial g</w:t>
      </w:r>
      <w:r w:rsidR="004F38B1">
        <w:t xml:space="preserve">rant. </w:t>
      </w:r>
      <w:r w:rsidR="000769E6">
        <w:t xml:space="preserve"> </w:t>
      </w:r>
      <w:r w:rsidR="00AF4CEC">
        <w:t xml:space="preserve">The Commission has already approved OneWeb to provide service in the United States using 720 satellites configured in 18 orbital planes with 40 satellites per plane.  </w:t>
      </w:r>
      <w:r w:rsidR="00280E36">
        <w:t xml:space="preserve">Modifying this grant to reflect </w:t>
      </w:r>
      <w:r w:rsidR="00AF4CEC">
        <w:t>OneWeb</w:t>
      </w:r>
      <w:r w:rsidR="00280E36">
        <w:t>’s</w:t>
      </w:r>
      <w:r w:rsidR="00AF4CEC">
        <w:t xml:space="preserve"> </w:t>
      </w:r>
      <w:r w:rsidR="00280E36">
        <w:t>o</w:t>
      </w:r>
      <w:r w:rsidR="00AF4CEC">
        <w:t>perat</w:t>
      </w:r>
      <w:r w:rsidR="00280E36">
        <w:t>ions with</w:t>
      </w:r>
      <w:r w:rsidR="00AF4CEC">
        <w:t xml:space="preserve"> 49 satellites per plane in two of those orbital planes, without exceeding the total number of</w:t>
      </w:r>
      <w:r w:rsidR="00280E36">
        <w:t xml:space="preserve"> previously-approved</w:t>
      </w:r>
      <w:r w:rsidR="00AF4CEC">
        <w:t xml:space="preserve"> satellites or changing their operational altitude or other characteristics</w:t>
      </w:r>
      <w:r w:rsidR="00FE1BC0">
        <w:t>,</w:t>
      </w:r>
      <w:r w:rsidR="00AF4CEC">
        <w:t xml:space="preserve"> </w:t>
      </w:r>
      <w:r w:rsidR="00F3735C">
        <w:t>will have no material impact on competition in the United States or spectrum availability, and</w:t>
      </w:r>
      <w:r w:rsidR="00631774">
        <w:t xml:space="preserve"> offers no reason to </w:t>
      </w:r>
      <w:r w:rsidR="00F3735C">
        <w:t>reconsider OneWeb’s eligibility</w:t>
      </w:r>
      <w:r w:rsidR="00631774">
        <w:t xml:space="preserve"> qualifications</w:t>
      </w:r>
      <w:r w:rsidR="00F3735C">
        <w:t>.  B</w:t>
      </w:r>
      <w:r w:rsidRPr="004A2643" w:rsidR="004A2643">
        <w:t xml:space="preserve">elow, we </w:t>
      </w:r>
      <w:r w:rsidR="000769E6">
        <w:t xml:space="preserve">briefly </w:t>
      </w:r>
      <w:r w:rsidR="00F3735C">
        <w:t xml:space="preserve">discuss OneWeb’s operating requirements in the context of </w:t>
      </w:r>
      <w:r w:rsidRPr="004A2643" w:rsidR="004A2643">
        <w:t>issues raised by commenters</w:t>
      </w:r>
      <w:r w:rsidR="004B4B5E">
        <w:t>.  We</w:t>
      </w:r>
      <w:r w:rsidR="007A3F92">
        <w:t xml:space="preserve"> defer consideration of those issues to a future action on the broader Modification Petition.</w:t>
      </w:r>
      <w:r w:rsidR="001706CD">
        <w:t xml:space="preserve">  We also </w:t>
      </w:r>
      <w:r w:rsidR="00051CEC">
        <w:t xml:space="preserve">explain why </w:t>
      </w:r>
      <w:r w:rsidR="001706CD">
        <w:t>a</w:t>
      </w:r>
      <w:r w:rsidR="00051CEC">
        <w:t xml:space="preserve"> grant </w:t>
      </w:r>
      <w:r w:rsidR="001706CD">
        <w:t xml:space="preserve">in part </w:t>
      </w:r>
      <w:r w:rsidR="00051CEC">
        <w:t xml:space="preserve">will have no impact on the ongoing review of any </w:t>
      </w:r>
      <w:r w:rsidRPr="004A2643" w:rsidR="00051CEC">
        <w:t>national security, law enforcement, foreign policy, and trade</w:t>
      </w:r>
      <w:r w:rsidR="00051CEC">
        <w:t xml:space="preserve"> considerations with regard to the Modification Petition.</w:t>
      </w:r>
    </w:p>
    <w:p w:rsidR="00216C7F" w:rsidP="000133D2" w14:paraId="31454932" w14:textId="46B03CA3">
      <w:pPr>
        <w:pStyle w:val="ParaNum"/>
      </w:pPr>
      <w:r w:rsidRPr="000769E6">
        <w:rPr>
          <w:i/>
          <w:iCs/>
        </w:rPr>
        <w:t>Processing Round Status</w:t>
      </w:r>
      <w:r>
        <w:t xml:space="preserve">.  </w:t>
      </w:r>
      <w:r w:rsidR="00BD26DF">
        <w:t xml:space="preserve">The International Bureau has approved modifications </w:t>
      </w:r>
      <w:r w:rsidR="00515A39">
        <w:t>to</w:t>
      </w:r>
      <w:r w:rsidR="00BD26DF">
        <w:t xml:space="preserve"> NGSO systems, without changing </w:t>
      </w:r>
      <w:r w:rsidR="006D6A14">
        <w:t>the</w:t>
      </w:r>
      <w:r w:rsidR="00E17F2A">
        <w:t>ir status in a</w:t>
      </w:r>
      <w:r w:rsidR="006D6A14">
        <w:t xml:space="preserve"> </w:t>
      </w:r>
      <w:r w:rsidR="00E27706">
        <w:t>particular</w:t>
      </w:r>
      <w:r w:rsidR="00BD26DF">
        <w:t xml:space="preserve"> processing round, when the modifications did not </w:t>
      </w:r>
      <w:r w:rsidR="00773511">
        <w:t>present significant interference problems</w:t>
      </w:r>
      <w:r w:rsidR="00E27706">
        <w:t>.</w:t>
      </w:r>
      <w:r>
        <w:rPr>
          <w:rStyle w:val="FootnoteReference"/>
        </w:rPr>
        <w:footnoteReference w:id="35"/>
      </w:r>
      <w:r w:rsidR="00E27706">
        <w:t xml:space="preserve">  </w:t>
      </w:r>
      <w:r w:rsidR="00802BF5">
        <w:t xml:space="preserve">We have no difficulty concluding </w:t>
      </w:r>
      <w:r w:rsidR="00DB5C00">
        <w:t xml:space="preserve">that </w:t>
      </w:r>
      <w:r w:rsidR="00802BF5">
        <w:t xml:space="preserve">this standard is met by </w:t>
      </w:r>
      <w:r w:rsidR="006E52E0">
        <w:t>OneWeb’s request to operate 49 satellites per plane, instead of 40</w:t>
      </w:r>
      <w:r w:rsidR="00C07357">
        <w:t xml:space="preserve"> satellites per plane</w:t>
      </w:r>
      <w:r w:rsidR="006E52E0">
        <w:t xml:space="preserve">, in 2 of the 18 currently approved orbital planes for its constellation.  </w:t>
      </w:r>
      <w:r w:rsidR="00EA70FA">
        <w:t xml:space="preserve">This change reflects </w:t>
      </w:r>
      <w:r w:rsidR="009972F9">
        <w:t xml:space="preserve">a minor adjustment in </w:t>
      </w:r>
      <w:r w:rsidR="00944B1C">
        <w:t>the OneWeb system</w:t>
      </w:r>
      <w:r w:rsidR="00DB5C00">
        <w:t>, and the change in operations with deployment of additional satellites in those planes will have no</w:t>
      </w:r>
      <w:r w:rsidR="00F0528D">
        <w:t xml:space="preserve"> significant</w:t>
      </w:r>
      <w:r w:rsidR="00DB5C00">
        <w:t xml:space="preserve"> effect on the interference environment</w:t>
      </w:r>
      <w:r w:rsidR="005E7FAC">
        <w:t xml:space="preserve">.  </w:t>
      </w:r>
      <w:r w:rsidR="00670731">
        <w:t>Indeed, one commenter explicitly recognizes that the proposed phase 1 modifications</w:t>
      </w:r>
      <w:r w:rsidR="00DB5C00">
        <w:t xml:space="preserve"> generally</w:t>
      </w:r>
      <w:r w:rsidR="00670731">
        <w:t xml:space="preserve"> would not present significant interference </w:t>
      </w:r>
      <w:r w:rsidR="00670731">
        <w:t>problems.</w:t>
      </w:r>
      <w:r>
        <w:rPr>
          <w:rStyle w:val="FootnoteReference"/>
        </w:rPr>
        <w:footnoteReference w:id="36"/>
      </w:r>
      <w:r w:rsidR="00944B1C">
        <w:t xml:space="preserve">  </w:t>
      </w:r>
      <w:r w:rsidR="00357C6F">
        <w:t>No commenter argues that phase 1 changes</w:t>
      </w:r>
      <w:r w:rsidR="00A85577">
        <w:t>, or any part of them,</w:t>
      </w:r>
      <w:r w:rsidR="00357C6F">
        <w:t xml:space="preserve"> would </w:t>
      </w:r>
      <w:r w:rsidR="00D45530">
        <w:t>present significant interference problems.</w:t>
      </w:r>
      <w:r w:rsidR="00C12A25">
        <w:t xml:space="preserve">  </w:t>
      </w:r>
      <w:r w:rsidR="00D03003">
        <w:t xml:space="preserve">Accordingly, we conclude that we may grant the proposed modification for an additional </w:t>
      </w:r>
      <w:r w:rsidR="00DB5C00">
        <w:t>nine</w:t>
      </w:r>
      <w:r w:rsidR="00D03003">
        <w:t xml:space="preserve"> satellites </w:t>
      </w:r>
      <w:r w:rsidR="00C97B96">
        <w:t xml:space="preserve">to be operated in each of planes </w:t>
      </w:r>
      <w:r w:rsidRPr="00D03003" w:rsidR="00C97B96">
        <w:t>15 and 20</w:t>
      </w:r>
      <w:r w:rsidR="00C97B96">
        <w:t xml:space="preserve"> with</w:t>
      </w:r>
      <w:r w:rsidR="00D03003">
        <w:t xml:space="preserve">in OneWeb’s already approved </w:t>
      </w:r>
      <w:r w:rsidR="00C97B96">
        <w:t xml:space="preserve">720-satellite </w:t>
      </w:r>
      <w:r w:rsidR="00D03003">
        <w:t xml:space="preserve">constellation without </w:t>
      </w:r>
      <w:r w:rsidR="00DB5C00">
        <w:t xml:space="preserve">alteration of </w:t>
      </w:r>
      <w:r w:rsidR="00D03003">
        <w:t xml:space="preserve">the </w:t>
      </w:r>
      <w:r w:rsidR="00C97B96">
        <w:t xml:space="preserve">NGSO FSS spectrum </w:t>
      </w:r>
      <w:r w:rsidR="00D03003">
        <w:t xml:space="preserve">sharing </w:t>
      </w:r>
      <w:r w:rsidR="00E17F2A">
        <w:t>status</w:t>
      </w:r>
      <w:r w:rsidR="00D55AEF">
        <w:t xml:space="preserve"> </w:t>
      </w:r>
      <w:r w:rsidR="00D03003">
        <w:t>of the constellation.</w:t>
      </w:r>
    </w:p>
    <w:p w:rsidR="007C4878" w:rsidP="00D45530" w14:paraId="18F94323" w14:textId="51CAFF4A">
      <w:pPr>
        <w:pStyle w:val="ParaNum"/>
      </w:pPr>
      <w:r>
        <w:rPr>
          <w:i/>
          <w:iCs/>
        </w:rPr>
        <w:t xml:space="preserve">Operational Issues and </w:t>
      </w:r>
      <w:r w:rsidRPr="00DD16A3" w:rsidR="009A6119">
        <w:rPr>
          <w:i/>
          <w:iCs/>
        </w:rPr>
        <w:t>Comments</w:t>
      </w:r>
      <w:r w:rsidR="009A6119">
        <w:t xml:space="preserve">.  </w:t>
      </w:r>
      <w:r>
        <w:t xml:space="preserve">Commenters raise broader issues regarding the Modification Petition which, for the reasons given below, we conclude </w:t>
      </w:r>
      <w:r w:rsidR="00CE4D88">
        <w:t>are unnecessary to</w:t>
      </w:r>
      <w:r w:rsidR="002845D8">
        <w:t xml:space="preserve"> </w:t>
      </w:r>
      <w:r>
        <w:t xml:space="preserve">address in </w:t>
      </w:r>
      <w:r w:rsidR="00DB5C00">
        <w:t xml:space="preserve">this </w:t>
      </w:r>
      <w:r>
        <w:t xml:space="preserve">order to grant </w:t>
      </w:r>
      <w:r w:rsidR="00B21891">
        <w:t>modified</w:t>
      </w:r>
      <w:r>
        <w:t xml:space="preserve"> market access </w:t>
      </w:r>
      <w:r w:rsidR="00B21891">
        <w:t xml:space="preserve">to OneWeb </w:t>
      </w:r>
      <w:r w:rsidR="00DB5C00">
        <w:t xml:space="preserve">reflecting </w:t>
      </w:r>
      <w:r w:rsidR="00B7503C">
        <w:t>its</w:t>
      </w:r>
      <w:r>
        <w:t xml:space="preserve"> deployment configuration</w:t>
      </w:r>
      <w:r w:rsidR="00143961">
        <w:t xml:space="preserve"> in two orbital planes</w:t>
      </w:r>
      <w:r>
        <w:t>.</w:t>
      </w:r>
    </w:p>
    <w:p w:rsidR="00E47370" w:rsidP="00D45530" w14:paraId="1180EF34" w14:textId="1E38425A">
      <w:pPr>
        <w:pStyle w:val="ParaNum"/>
      </w:pPr>
      <w:r>
        <w:t xml:space="preserve">Viasat raises </w:t>
      </w:r>
      <w:r w:rsidR="007F2B88">
        <w:t xml:space="preserve">orbital debris and spectrum sharing </w:t>
      </w:r>
      <w:r>
        <w:t>concerns related</w:t>
      </w:r>
      <w:r w:rsidR="00B7503C">
        <w:t xml:space="preserve"> specifically</w:t>
      </w:r>
      <w:r>
        <w:t xml:space="preserve"> to OneWeb’s proposed phase </w:t>
      </w:r>
      <w:r w:rsidR="007722C7">
        <w:t>2</w:t>
      </w:r>
      <w:r>
        <w:t xml:space="preserve"> constellation expansion</w:t>
      </w:r>
      <w:r w:rsidR="00BB0D15">
        <w:t xml:space="preserve">, which </w:t>
      </w:r>
      <w:r w:rsidR="00985991">
        <w:t>we</w:t>
      </w:r>
      <w:r w:rsidR="00BB0D15">
        <w:t xml:space="preserve"> will address when we act upon OneWeb’s phase 2 request</w:t>
      </w:r>
      <w:r w:rsidR="007F2B88">
        <w:t>.</w:t>
      </w:r>
      <w:r>
        <w:rPr>
          <w:rStyle w:val="FootnoteReference"/>
        </w:rPr>
        <w:footnoteReference w:id="37"/>
      </w:r>
      <w:r w:rsidR="007F2B88">
        <w:t xml:space="preserve">  </w:t>
      </w:r>
      <w:r w:rsidR="00BB0D15">
        <w:t xml:space="preserve">Similarly, the orbital debris </w:t>
      </w:r>
      <w:r w:rsidR="000E01F2">
        <w:t xml:space="preserve">and other </w:t>
      </w:r>
      <w:r w:rsidR="00FE4097">
        <w:t>issues</w:t>
      </w:r>
      <w:r w:rsidR="00BB0D15">
        <w:t xml:space="preserve"> </w:t>
      </w:r>
      <w:r w:rsidR="00FE4097">
        <w:t xml:space="preserve">raised </w:t>
      </w:r>
      <w:r w:rsidR="00BB0D15">
        <w:t xml:space="preserve">by NASA are </w:t>
      </w:r>
      <w:r w:rsidR="007722C7">
        <w:t xml:space="preserve">appropriately considered in the context of OneWeb’s proposed phase 2 expansion, rather than the minor reconfiguration of its approved satellites </w:t>
      </w:r>
      <w:r w:rsidR="00F77193">
        <w:t>addressed</w:t>
      </w:r>
      <w:r w:rsidR="007722C7">
        <w:t xml:space="preserve"> </w:t>
      </w:r>
      <w:r w:rsidR="001E6C83">
        <w:t>in this order</w:t>
      </w:r>
      <w:r w:rsidR="007722C7">
        <w:t>.</w:t>
      </w:r>
      <w:r>
        <w:rPr>
          <w:rStyle w:val="FootnoteReference"/>
        </w:rPr>
        <w:footnoteReference w:id="38"/>
      </w:r>
      <w:r w:rsidR="00D12227">
        <w:t xml:space="preserve">  The issues raised by NASA focus on the potential effect on the space environment of the enlarged OneWeb system, numbering 6,</w:t>
      </w:r>
      <w:r w:rsidR="000E01F2">
        <w:t>372</w:t>
      </w:r>
      <w:r w:rsidR="00C10361">
        <w:t xml:space="preserve"> satellites</w:t>
      </w:r>
      <w:r w:rsidR="000E01F2">
        <w:t>.</w:t>
      </w:r>
      <w:r>
        <w:rPr>
          <w:rStyle w:val="FootnoteReference"/>
        </w:rPr>
        <w:footnoteReference w:id="39"/>
      </w:r>
      <w:r w:rsidR="000E01F2">
        <w:t xml:space="preserve">  For example, NASA notes the projected increase in transiting and deorbiting satellites as phase 1 satellites are decommissioned and phase 2 </w:t>
      </w:r>
      <w:r w:rsidR="00444205">
        <w:t xml:space="preserve">satellites </w:t>
      </w:r>
      <w:r w:rsidR="000E01F2">
        <w:t>are launched.</w:t>
      </w:r>
      <w:r>
        <w:rPr>
          <w:rStyle w:val="FootnoteReference"/>
        </w:rPr>
        <w:footnoteReference w:id="40"/>
      </w:r>
      <w:r w:rsidR="000E01F2">
        <w:t xml:space="preserve">  </w:t>
      </w:r>
      <w:r w:rsidR="00004613">
        <w:t xml:space="preserve">The limited modification granted here will not </w:t>
      </w:r>
      <w:r w:rsidR="00F0528D">
        <w:t xml:space="preserve">significantly </w:t>
      </w:r>
      <w:r w:rsidR="00004613">
        <w:t xml:space="preserve">alter the </w:t>
      </w:r>
      <w:r w:rsidR="005B1B2B">
        <w:t xml:space="preserve">characteristics </w:t>
      </w:r>
      <w:r w:rsidR="00004613">
        <w:t>of the system from an orbital deb</w:t>
      </w:r>
      <w:r w:rsidR="005B1B2B">
        <w:t xml:space="preserve">ris mitigation perspective.  </w:t>
      </w:r>
      <w:r w:rsidR="000E01F2">
        <w:t>NASA’s comments regarding potential impacts to optical astronomy</w:t>
      </w:r>
      <w:r w:rsidR="005B1B2B">
        <w:t xml:space="preserve"> also</w:t>
      </w:r>
      <w:r w:rsidR="002D6A8E">
        <w:t xml:space="preserve"> generally</w:t>
      </w:r>
      <w:r w:rsidR="000E01F2">
        <w:t xml:space="preserve"> </w:t>
      </w:r>
      <w:r w:rsidR="002D6A8E">
        <w:t xml:space="preserve">concern </w:t>
      </w:r>
      <w:r w:rsidR="00E90618">
        <w:t>the phase 2 of deployment.</w:t>
      </w:r>
      <w:r>
        <w:rPr>
          <w:rStyle w:val="FootnoteReference"/>
        </w:rPr>
        <w:footnoteReference w:id="41"/>
      </w:r>
    </w:p>
    <w:p w:rsidR="000A7141" w:rsidP="00BA6528" w14:paraId="08906383" w14:textId="57660E1D">
      <w:pPr>
        <w:pStyle w:val="ParaNum"/>
      </w:pPr>
      <w:r>
        <w:t>Kuiper’s comments focus on the differing</w:t>
      </w:r>
      <w:r w:rsidR="00407093">
        <w:t>, and related,</w:t>
      </w:r>
      <w:r>
        <w:t xml:space="preserve"> regulatory treatment</w:t>
      </w:r>
      <w:r w:rsidR="00407093">
        <w:t>s</w:t>
      </w:r>
      <w:r>
        <w:t xml:space="preserve"> of OneWeb’s proposed phase 1 and phase 2 satellite operations.</w:t>
      </w:r>
      <w:r>
        <w:rPr>
          <w:rStyle w:val="FootnoteReference"/>
        </w:rPr>
        <w:footnoteReference w:id="42"/>
      </w:r>
      <w:r>
        <w:t xml:space="preserve">  Kuiper </w:t>
      </w:r>
      <w:r w:rsidR="00D773CD">
        <w:t>requests that</w:t>
      </w:r>
      <w:r>
        <w:t xml:space="preserve"> the Commission clarify the processing round statuses of </w:t>
      </w:r>
      <w:r w:rsidR="00301FF3">
        <w:t xml:space="preserve">OneWeb’s </w:t>
      </w:r>
      <w:r>
        <w:t xml:space="preserve">phase 1 and phase 2 </w:t>
      </w:r>
      <w:r w:rsidR="00301FF3">
        <w:t xml:space="preserve">satellites </w:t>
      </w:r>
      <w:r>
        <w:t>and whether they will be subject to separate bond and milestone requirements.</w:t>
      </w:r>
      <w:r>
        <w:rPr>
          <w:rStyle w:val="FootnoteReference"/>
        </w:rPr>
        <w:footnoteReference w:id="43"/>
      </w:r>
      <w:r>
        <w:t xml:space="preserve">  Kuiper also raises arguments it has made in a pending rulemaking proceeding</w:t>
      </w:r>
      <w:r w:rsidR="002D6A8E">
        <w:t xml:space="preserve"> regarding NGSO FSS spectrum sharing, </w:t>
      </w:r>
      <w:r w:rsidR="00F0557C">
        <w:t>ask</w:t>
      </w:r>
      <w:r w:rsidR="002D6A8E">
        <w:t>ing</w:t>
      </w:r>
      <w:r w:rsidR="003C6293">
        <w:t xml:space="preserve"> that we </w:t>
      </w:r>
      <w:r>
        <w:t xml:space="preserve">sunset interference protections </w:t>
      </w:r>
      <w:r w:rsidR="007C7525">
        <w:t>for</w:t>
      </w:r>
      <w:r>
        <w:t xml:space="preserve"> phase 1 operations and require OneWeb to share certain operational information with other NGSO FSS system operators.</w:t>
      </w:r>
      <w:r>
        <w:rPr>
          <w:rStyle w:val="FootnoteReference"/>
        </w:rPr>
        <w:footnoteReference w:id="44"/>
      </w:r>
      <w:r>
        <w:t xml:space="preserve">  </w:t>
      </w:r>
      <w:r w:rsidR="001631D3">
        <w:t xml:space="preserve">As noted above, partial grant of the Modification Petition to </w:t>
      </w:r>
      <w:r w:rsidR="002E25A1">
        <w:t>allow</w:t>
      </w:r>
      <w:r w:rsidR="001631D3">
        <w:t xml:space="preserve"> OneWeb </w:t>
      </w:r>
      <w:r w:rsidR="00DD4F27">
        <w:t xml:space="preserve">access </w:t>
      </w:r>
      <w:r w:rsidR="002E25A1">
        <w:t xml:space="preserve">to </w:t>
      </w:r>
      <w:r w:rsidR="00DD4F27">
        <w:t xml:space="preserve">the U.S. market with 49 satellites in two of its approved </w:t>
      </w:r>
      <w:r w:rsidR="00FF60DA">
        <w:t>orbital</w:t>
      </w:r>
      <w:r w:rsidR="00DD4F27">
        <w:t xml:space="preserve"> planes </w:t>
      </w:r>
      <w:r w:rsidR="001631D3">
        <w:t>is a minor reconfiguration that will not present significant interference problems</w:t>
      </w:r>
      <w:r w:rsidR="00DD4F27">
        <w:t>;</w:t>
      </w:r>
      <w:r w:rsidR="001631D3">
        <w:t xml:space="preserve"> therefore</w:t>
      </w:r>
      <w:r w:rsidR="00DD4F27">
        <w:t>, it</w:t>
      </w:r>
      <w:r w:rsidR="001631D3">
        <w:t xml:space="preserve"> will not affect the sharing status of these operations in the first processing round.  We do not address</w:t>
      </w:r>
      <w:r w:rsidR="005B2FA3">
        <w:t xml:space="preserve"> </w:t>
      </w:r>
      <w:r w:rsidR="001631D3">
        <w:t>OneWeb’s phase 2 proposal or the related</w:t>
      </w:r>
      <w:r w:rsidR="00FF60DA">
        <w:t xml:space="preserve"> phase 2</w:t>
      </w:r>
      <w:r w:rsidR="001631D3">
        <w:t xml:space="preserve"> bond and milestone issues</w:t>
      </w:r>
      <w:r w:rsidR="00680CF4">
        <w:t>.</w:t>
      </w:r>
      <w:r w:rsidR="001631D3">
        <w:t xml:space="preserve">  </w:t>
      </w:r>
      <w:r w:rsidR="005B2FA3">
        <w:t xml:space="preserve">Further, </w:t>
      </w:r>
      <w:r w:rsidR="00DC32DE">
        <w:t xml:space="preserve">Kuiper’s rulemaking-related arguments </w:t>
      </w:r>
      <w:r w:rsidR="00680CF4">
        <w:t>can be adequately addressed in the context of the ongoing rulemaking proceeding</w:t>
      </w:r>
      <w:r w:rsidR="00300E2E">
        <w:t xml:space="preserve"> or in connection with a full disposition of the OneWeb’s modification request, and our action here is without </w:t>
      </w:r>
      <w:r w:rsidR="00300E2E">
        <w:t xml:space="preserve">prejudice to disposition of those arguments.  OneWeb’s market access grant remains subject to the outcome of the rulemaking proceeding. </w:t>
      </w:r>
    </w:p>
    <w:p w:rsidR="00A022A1" w:rsidP="00A022A1" w14:paraId="7EF1C717" w14:textId="0370F136">
      <w:pPr>
        <w:pStyle w:val="ParaNum"/>
      </w:pPr>
      <w:r>
        <w:t xml:space="preserve">Kuiper and SES also seek conditions on OneWeb’s market access related to its compliance with </w:t>
      </w:r>
      <w:r w:rsidRPr="002C099F">
        <w:t>Equivalent Power Flux Density (EPFD) limits</w:t>
      </w:r>
      <w:r>
        <w:t>.</w:t>
      </w:r>
      <w:r>
        <w:rPr>
          <w:rStyle w:val="FootnoteReference"/>
        </w:rPr>
        <w:footnoteReference w:id="45"/>
      </w:r>
      <w:r>
        <w:t xml:space="preserve">  </w:t>
      </w:r>
      <w:r w:rsidR="002001AA">
        <w:t xml:space="preserve">While we note that OneWeb has reaffirmed that </w:t>
      </w:r>
      <w:r w:rsidRPr="00340C54" w:rsidR="002001AA">
        <w:t xml:space="preserve">both its </w:t>
      </w:r>
      <w:r w:rsidR="002001AA">
        <w:t>p</w:t>
      </w:r>
      <w:r w:rsidRPr="00340C54" w:rsidR="002001AA">
        <w:t xml:space="preserve">hase 1 and </w:t>
      </w:r>
      <w:r w:rsidR="002001AA">
        <w:t>p</w:t>
      </w:r>
      <w:r w:rsidRPr="00340C54" w:rsidR="002001AA">
        <w:t xml:space="preserve">hase 2 </w:t>
      </w:r>
      <w:r w:rsidR="002001AA">
        <w:t>deployments will</w:t>
      </w:r>
      <w:r w:rsidRPr="00340C54" w:rsidR="002001AA">
        <w:t xml:space="preserve"> comply with the single entry EPFD limits in Article 22 of the ITU Radio Regulations</w:t>
      </w:r>
      <w:r w:rsidR="00D1034C">
        <w:t>;</w:t>
      </w:r>
      <w:r w:rsidR="002001AA">
        <w:t xml:space="preserve"> has provided </w:t>
      </w:r>
      <w:r w:rsidRPr="00340C54" w:rsidR="002001AA">
        <w:t xml:space="preserve">EPFD analyses </w:t>
      </w:r>
      <w:r w:rsidR="002001AA">
        <w:t>for its</w:t>
      </w:r>
      <w:r w:rsidRPr="00340C54" w:rsidR="002001AA">
        <w:t xml:space="preserve"> </w:t>
      </w:r>
      <w:r w:rsidR="002D6A8E">
        <w:t>p</w:t>
      </w:r>
      <w:r w:rsidRPr="00340C54" w:rsidR="002001AA">
        <w:t xml:space="preserve">hase 1 and </w:t>
      </w:r>
      <w:r w:rsidR="002D6A8E">
        <w:t>p</w:t>
      </w:r>
      <w:r w:rsidRPr="00340C54" w:rsidR="002001AA">
        <w:t xml:space="preserve">hase 2 </w:t>
      </w:r>
      <w:r w:rsidR="002001AA">
        <w:t>deployments</w:t>
      </w:r>
      <w:r w:rsidR="00D1034C">
        <w:t>;</w:t>
      </w:r>
      <w:r w:rsidR="002001AA">
        <w:t xml:space="preserve"> and h</w:t>
      </w:r>
      <w:r w:rsidRPr="00340C54" w:rsidR="002001AA">
        <w:t xml:space="preserve">as </w:t>
      </w:r>
      <w:r w:rsidR="002001AA">
        <w:t xml:space="preserve">offered to provide </w:t>
      </w:r>
      <w:r w:rsidRPr="002001AA" w:rsidR="002001AA">
        <w:t>EPFD data files</w:t>
      </w:r>
      <w:r w:rsidRPr="00657353" w:rsidR="00657353">
        <w:t xml:space="preserve"> </w:t>
      </w:r>
      <w:r w:rsidR="00657353">
        <w:t>to commenters</w:t>
      </w:r>
      <w:r w:rsidR="00300E2E">
        <w:t>,</w:t>
      </w:r>
      <w:r>
        <w:rPr>
          <w:rStyle w:val="FootnoteReference"/>
        </w:rPr>
        <w:footnoteReference w:id="46"/>
      </w:r>
      <w:r w:rsidR="002001AA">
        <w:t xml:space="preserve"> this issue is unlikely to be materially affected by </w:t>
      </w:r>
      <w:r w:rsidR="00D1034C">
        <w:t xml:space="preserve">the minor reconfiguration </w:t>
      </w:r>
      <w:r w:rsidR="009463C9">
        <w:t xml:space="preserve">requested for immediate action </w:t>
      </w:r>
      <w:r w:rsidR="002001AA">
        <w:t xml:space="preserve">and is most appropriately considered in </w:t>
      </w:r>
      <w:r w:rsidR="00603374">
        <w:t xml:space="preserve">a </w:t>
      </w:r>
      <w:r w:rsidR="002001AA">
        <w:t xml:space="preserve">future </w:t>
      </w:r>
      <w:r w:rsidR="00603374">
        <w:t>decision</w:t>
      </w:r>
      <w:r w:rsidR="002001AA">
        <w:t xml:space="preserve"> on the broader Modification Petition</w:t>
      </w:r>
      <w:r w:rsidRPr="00340C54" w:rsidR="002001AA">
        <w:t>.</w:t>
      </w:r>
    </w:p>
    <w:p w:rsidR="00C859AD" w:rsidRPr="00C859AD" w:rsidP="00E926BD" w14:paraId="5D256DD3" w14:textId="17C7358F">
      <w:pPr>
        <w:pStyle w:val="ParaNum"/>
      </w:pPr>
      <w:r w:rsidRPr="00D7761E">
        <w:rPr>
          <w:i/>
        </w:rPr>
        <w:t xml:space="preserve">National Security, Law Enforcement, Foreign Policy and Trade Policy </w:t>
      </w:r>
      <w:r>
        <w:rPr>
          <w:i/>
        </w:rPr>
        <w:t>Issues</w:t>
      </w:r>
      <w:r w:rsidRPr="002D37D5">
        <w:rPr>
          <w:iCs/>
        </w:rPr>
        <w:t xml:space="preserve">.  </w:t>
      </w:r>
      <w:r w:rsidR="00305030">
        <w:rPr>
          <w:iCs/>
        </w:rPr>
        <w:t xml:space="preserve">The operations proposed in OneWeb’s request for partial grant do not involve any satellites with inter-satellite link capability, and these operations have been excluded from the referral made to the relevant Executive Branch agencies.  Further, there is no record evidence of any national security, law enforcement, foreign policy, or trade policy issues involved </w:t>
      </w:r>
      <w:r>
        <w:rPr>
          <w:iCs/>
        </w:rPr>
        <w:t>with</w:t>
      </w:r>
      <w:r w:rsidR="00305030">
        <w:rPr>
          <w:iCs/>
        </w:rPr>
        <w:t xml:space="preserve"> the modified orbital architecture in two orbital planes sought in the request for partial grant.  We conclude there are no such issues involved </w:t>
      </w:r>
      <w:r>
        <w:rPr>
          <w:iCs/>
        </w:rPr>
        <w:t>in the request for partial grant.</w:t>
      </w:r>
    </w:p>
    <w:p w:rsidR="003B287F" w:rsidRPr="00BC1963" w:rsidP="00E926BD" w14:paraId="10B419E6" w14:textId="741408BA">
      <w:pPr>
        <w:pStyle w:val="ParaNum"/>
      </w:pPr>
      <w:r>
        <w:rPr>
          <w:iCs/>
        </w:rPr>
        <w:t>T</w:t>
      </w:r>
      <w:r w:rsidR="00BC1963">
        <w:rPr>
          <w:iCs/>
        </w:rPr>
        <w:t xml:space="preserve">he </w:t>
      </w:r>
      <w:r w:rsidR="00C859AD">
        <w:rPr>
          <w:iCs/>
        </w:rPr>
        <w:t xml:space="preserve">remaining aspects of the </w:t>
      </w:r>
      <w:r w:rsidR="00BC1963">
        <w:rPr>
          <w:iCs/>
        </w:rPr>
        <w:t>M</w:t>
      </w:r>
      <w:r w:rsidRPr="00BC1963" w:rsidR="00BC1963">
        <w:rPr>
          <w:iCs/>
        </w:rPr>
        <w:t xml:space="preserve">odification Petition </w:t>
      </w:r>
      <w:r w:rsidR="00C859AD">
        <w:rPr>
          <w:iCs/>
        </w:rPr>
        <w:t xml:space="preserve">are </w:t>
      </w:r>
      <w:r w:rsidR="00BC1963">
        <w:rPr>
          <w:iCs/>
        </w:rPr>
        <w:t xml:space="preserve">currently under review </w:t>
      </w:r>
      <w:r w:rsidR="00BE6F0E">
        <w:rPr>
          <w:iCs/>
        </w:rPr>
        <w:t>by the Committee</w:t>
      </w:r>
      <w:r w:rsidRPr="00BC1963" w:rsidR="00BE6F0E">
        <w:rPr>
          <w:iCs/>
        </w:rPr>
        <w:t xml:space="preserve"> for their views on any national security, law enforcement, foreign policy, or trade policy concerns</w:t>
      </w:r>
      <w:r>
        <w:rPr>
          <w:iCs/>
        </w:rPr>
        <w:t xml:space="preserve">.  </w:t>
      </w:r>
      <w:r w:rsidR="00E926BD">
        <w:rPr>
          <w:iCs/>
        </w:rPr>
        <w:t>The Committee</w:t>
      </w:r>
      <w:r w:rsidRPr="00BC1963" w:rsidR="00E926BD">
        <w:rPr>
          <w:iCs/>
        </w:rPr>
        <w:t xml:space="preserve"> </w:t>
      </w:r>
      <w:r w:rsidR="00E926BD">
        <w:rPr>
          <w:iCs/>
        </w:rPr>
        <w:t xml:space="preserve">has asked that we defer action on the Modification Petition </w:t>
      </w:r>
      <w:r w:rsidR="00C859AD">
        <w:rPr>
          <w:iCs/>
        </w:rPr>
        <w:t xml:space="preserve">referred to it </w:t>
      </w:r>
      <w:r w:rsidR="00E926BD">
        <w:rPr>
          <w:iCs/>
        </w:rPr>
        <w:t xml:space="preserve">pending completion of its review.  </w:t>
      </w:r>
      <w:r w:rsidR="00C859AD">
        <w:rPr>
          <w:iCs/>
        </w:rPr>
        <w:t xml:space="preserve">Accordingly, we defer action on </w:t>
      </w:r>
      <w:r w:rsidR="00A66785">
        <w:rPr>
          <w:iCs/>
        </w:rPr>
        <w:t>all aspects of the Modification petition that are referred to the Committee and are currently under its review.</w:t>
      </w:r>
      <w:r w:rsidR="00217764">
        <w:t xml:space="preserve">  </w:t>
      </w:r>
    </w:p>
    <w:p w:rsidR="00B4385D" w:rsidP="00772426" w14:paraId="6488FA8A" w14:textId="7DA9981F">
      <w:pPr>
        <w:pStyle w:val="Heading1"/>
      </w:pPr>
      <w:r>
        <w:t>CONCLUSION AND ORDERING CLAUSES</w:t>
      </w:r>
    </w:p>
    <w:p w:rsidR="00F27642" w:rsidP="00772426" w14:paraId="0D0CB32B" w14:textId="7ABAA800">
      <w:pPr>
        <w:pStyle w:val="ParaNum"/>
      </w:pPr>
      <w:r w:rsidRPr="00F27642">
        <w:t xml:space="preserve">We conclude that grant </w:t>
      </w:r>
      <w:r>
        <w:t xml:space="preserve">in part </w:t>
      </w:r>
      <w:r w:rsidRPr="00F27642">
        <w:t xml:space="preserve">of the </w:t>
      </w:r>
      <w:r>
        <w:t xml:space="preserve">Modification </w:t>
      </w:r>
      <w:r w:rsidRPr="00F27642">
        <w:t>Petition</w:t>
      </w:r>
      <w:r>
        <w:t xml:space="preserve"> </w:t>
      </w:r>
      <w:r w:rsidRPr="00F27642">
        <w:t xml:space="preserve">will serve the public interest by enabling OneWeb to begin testing and providing service with satellites </w:t>
      </w:r>
      <w:r>
        <w:t>in a revised orbital configuration as soon as they have been placed into their final orbital positions.</w:t>
      </w:r>
    </w:p>
    <w:p w:rsidR="00BE7B3B" w:rsidP="00246E2F" w14:paraId="6408B308" w14:textId="254EF46F">
      <w:pPr>
        <w:pStyle w:val="ParaNum"/>
      </w:pPr>
      <w:r w:rsidRPr="00F27642">
        <w:t>Accordingly, IT IS ORDERED, that the Petition for Declaratory Ruling</w:t>
      </w:r>
      <w:r w:rsidR="00474603">
        <w:t>, as amended,</w:t>
      </w:r>
      <w:r w:rsidRPr="00F27642">
        <w:t xml:space="preserve"> filed by WorldVu Satellites Limited, d/b/a OneWeb, IS GRANTED</w:t>
      </w:r>
      <w:r w:rsidR="00474603">
        <w:t xml:space="preserve"> IN PART and DEFERRED IN PART</w:t>
      </w:r>
      <w:r w:rsidR="002F5552">
        <w:t xml:space="preserve"> as described above</w:t>
      </w:r>
      <w:r w:rsidRPr="00F27642">
        <w:t>, pursuant to section 303(r) of the Communications Act of 1934, as amended, 47 U.S.C. § 303(r), and section 25.137(c)</w:t>
      </w:r>
      <w:r w:rsidR="00E61014">
        <w:t>,</w:t>
      </w:r>
      <w:r w:rsidRPr="00E61014" w:rsidR="00E61014">
        <w:t xml:space="preserve"> </w:t>
      </w:r>
      <w:r w:rsidR="00E61014">
        <w:t>(e), and (f)</w:t>
      </w:r>
      <w:r w:rsidRPr="00F27642">
        <w:t xml:space="preserve"> of the Federal Communication Commission’s rules, 47 CFR § 25.137(c)</w:t>
      </w:r>
      <w:r w:rsidR="00E61014">
        <w:t>, (e), (f)</w:t>
      </w:r>
      <w:r w:rsidR="00474603">
        <w:t xml:space="preserve">.  </w:t>
      </w:r>
    </w:p>
    <w:p w:rsidR="00545088" w:rsidP="00121312" w14:paraId="6E3DD9B7" w14:textId="77B4FECA">
      <w:pPr>
        <w:pStyle w:val="ParaNum"/>
      </w:pPr>
      <w:r>
        <w:t xml:space="preserve">IT IS FURTHER ORDERED that </w:t>
      </w:r>
      <w:r w:rsidR="00057611">
        <w:t xml:space="preserve">the conditions of </w:t>
      </w:r>
      <w:r w:rsidR="00246E2F">
        <w:t>OneWeb</w:t>
      </w:r>
      <w:r w:rsidR="00057611">
        <w:t>’s grant of U.S. market access are modified to reflect that OneWeb</w:t>
      </w:r>
      <w:r w:rsidR="00246E2F">
        <w:t xml:space="preserve"> may operate </w:t>
      </w:r>
      <w:r w:rsidR="001E1EF3">
        <w:t xml:space="preserve">up to </w:t>
      </w:r>
      <w:r w:rsidRPr="00246E2F" w:rsidR="00246E2F">
        <w:t xml:space="preserve">49 satellites </w:t>
      </w:r>
      <w:r w:rsidR="00246E2F">
        <w:t xml:space="preserve">in each of </w:t>
      </w:r>
      <w:r w:rsidR="001E1EF3">
        <w:t xml:space="preserve">the </w:t>
      </w:r>
      <w:r w:rsidR="00246E2F">
        <w:t xml:space="preserve">orbital planes </w:t>
      </w:r>
      <w:r w:rsidRPr="00246E2F" w:rsidR="00246E2F">
        <w:t>15 and 20</w:t>
      </w:r>
      <w:r w:rsidR="00246E2F">
        <w:t xml:space="preserve">, as identified in the Schedule S submitted in IBFS File No. </w:t>
      </w:r>
      <w:r w:rsidRPr="00246E2F" w:rsidR="00246E2F">
        <w:t>SAT-MPL-20200526-00062</w:t>
      </w:r>
      <w:r w:rsidR="00057611">
        <w:t>.</w:t>
      </w:r>
    </w:p>
    <w:p w:rsidR="00545088" w14:paraId="759F7E78" w14:textId="77777777">
      <w:pPr>
        <w:widowControl/>
      </w:pPr>
      <w:r>
        <w:br w:type="page"/>
      </w:r>
    </w:p>
    <w:p w:rsidR="00BE7B3B" w:rsidP="00121312" w14:paraId="58A89260" w14:textId="7B2A78C7">
      <w:pPr>
        <w:pStyle w:val="ParaNum"/>
        <w:spacing w:after="0"/>
      </w:pPr>
      <w:r>
        <w:t>IT IS FURTHER ORDERED</w:t>
      </w:r>
      <w:r w:rsidR="00BD0D61">
        <w:t xml:space="preserve"> that</w:t>
      </w:r>
      <w:r>
        <w:t xml:space="preserve">, except as provided in </w:t>
      </w:r>
      <w:r w:rsidR="00BA6140">
        <w:t xml:space="preserve">the preceding </w:t>
      </w:r>
      <w:r>
        <w:t xml:space="preserve">paragraph, OneWeb must continue to comply with all </w:t>
      </w:r>
      <w:r w:rsidR="007A5790">
        <w:t xml:space="preserve">of the </w:t>
      </w:r>
      <w:r>
        <w:t>terms and conditions of its original U.S. market access</w:t>
      </w:r>
      <w:r w:rsidRPr="007A5790" w:rsidR="007A5790">
        <w:t xml:space="preserve"> </w:t>
      </w:r>
      <w:r w:rsidR="007A5790">
        <w:t>grant</w:t>
      </w:r>
      <w:r>
        <w:t xml:space="preserve">, </w:t>
      </w:r>
      <w:r w:rsidRPr="009250D4" w:rsidR="00121312">
        <w:rPr>
          <w:i/>
          <w:iCs/>
        </w:rPr>
        <w:t>WorldVu Satellites Limited, Petition for a Declaratory Ruling Granting Access to the U.S. Market for the OneWeb NGSO FSS System</w:t>
      </w:r>
      <w:r w:rsidR="00121312">
        <w:t xml:space="preserve">, Order and Declaratory Ruling, </w:t>
      </w:r>
      <w:r w:rsidRPr="005F014F" w:rsidR="00121312">
        <w:t>32 FCC Rcd 5366</w:t>
      </w:r>
      <w:r w:rsidR="00121312">
        <w:t xml:space="preserve"> (2017).</w:t>
      </w:r>
      <w:r>
        <w:t xml:space="preserve"> </w:t>
      </w:r>
    </w:p>
    <w:p w:rsidR="004A2643" w:rsidP="004A2643" w14:paraId="58399676" w14:textId="77777777">
      <w:pPr>
        <w:pStyle w:val="ParaNum"/>
        <w:numPr>
          <w:ilvl w:val="0"/>
          <w:numId w:val="0"/>
        </w:numPr>
        <w:spacing w:after="0"/>
      </w:pPr>
    </w:p>
    <w:p w:rsidR="004A2643" w:rsidP="004A2643" w14:paraId="75E303F1" w14:textId="54B8FFC9">
      <w:pPr>
        <w:pStyle w:val="ParaNum"/>
        <w:numPr>
          <w:ilvl w:val="0"/>
          <w:numId w:val="0"/>
        </w:numPr>
        <w:spacing w:after="0"/>
        <w:ind w:left="4320"/>
      </w:pPr>
      <w:r w:rsidRPr="004A2643">
        <w:t>FEDERAL COMMUNICATIONS COMMISSION</w:t>
      </w:r>
    </w:p>
    <w:p w:rsidR="004A2643" w:rsidP="004A2643" w14:paraId="52FAA3BA" w14:textId="62C86157">
      <w:pPr>
        <w:pStyle w:val="ParaNum"/>
        <w:numPr>
          <w:ilvl w:val="0"/>
          <w:numId w:val="0"/>
        </w:numPr>
        <w:spacing w:after="0"/>
        <w:ind w:left="4320"/>
      </w:pPr>
    </w:p>
    <w:p w:rsidR="004A2643" w:rsidP="004A2643" w14:paraId="3C4B3D5E" w14:textId="2D7E152B">
      <w:pPr>
        <w:pStyle w:val="ParaNum"/>
        <w:numPr>
          <w:ilvl w:val="0"/>
          <w:numId w:val="0"/>
        </w:numPr>
        <w:spacing w:after="0"/>
        <w:ind w:left="4320"/>
      </w:pPr>
    </w:p>
    <w:p w:rsidR="004A2643" w:rsidP="004A2643" w14:paraId="58FEDA2D" w14:textId="4404DC18">
      <w:pPr>
        <w:pStyle w:val="ParaNum"/>
        <w:numPr>
          <w:ilvl w:val="0"/>
          <w:numId w:val="0"/>
        </w:numPr>
        <w:spacing w:after="0"/>
        <w:ind w:left="4320"/>
      </w:pPr>
    </w:p>
    <w:p w:rsidR="004A2643" w:rsidP="004A2643" w14:paraId="097C6634" w14:textId="4E6480CB">
      <w:pPr>
        <w:pStyle w:val="ParaNum"/>
        <w:numPr>
          <w:ilvl w:val="0"/>
          <w:numId w:val="0"/>
        </w:numPr>
        <w:spacing w:after="0"/>
        <w:ind w:left="4320"/>
      </w:pPr>
      <w:r>
        <w:t>Karl A. Kensinger</w:t>
      </w:r>
    </w:p>
    <w:p w:rsidR="002C6495" w:rsidP="004A2643" w14:paraId="26789871" w14:textId="77777777">
      <w:pPr>
        <w:pStyle w:val="ParaNum"/>
        <w:numPr>
          <w:ilvl w:val="0"/>
          <w:numId w:val="0"/>
        </w:numPr>
        <w:spacing w:after="0"/>
        <w:ind w:left="4320"/>
      </w:pPr>
      <w:r>
        <w:t xml:space="preserve">Chief, </w:t>
      </w:r>
      <w:r>
        <w:t>Satellite Division</w:t>
      </w:r>
    </w:p>
    <w:p w:rsidR="004A2643" w:rsidRPr="00772426" w:rsidP="004A2643" w14:paraId="570B2FDC" w14:textId="6674B60A">
      <w:pPr>
        <w:pStyle w:val="ParaNum"/>
        <w:numPr>
          <w:ilvl w:val="0"/>
          <w:numId w:val="0"/>
        </w:numPr>
        <w:spacing w:after="0"/>
        <w:ind w:left="4320"/>
      </w:pPr>
      <w:r>
        <w:t>International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E64C72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B3A3B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E32054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001C33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3728CE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12028" w14:paraId="5941F03A" w14:textId="77777777">
      <w:r>
        <w:separator/>
      </w:r>
    </w:p>
  </w:footnote>
  <w:footnote w:type="continuationSeparator" w:id="1">
    <w:p w:rsidR="00D12028" w:rsidP="00C721AC" w14:paraId="7826864C" w14:textId="77777777">
      <w:pPr>
        <w:spacing w:before="120"/>
        <w:rPr>
          <w:sz w:val="20"/>
        </w:rPr>
      </w:pPr>
      <w:r>
        <w:rPr>
          <w:sz w:val="20"/>
        </w:rPr>
        <w:t xml:space="preserve">(Continued from previous page)  </w:t>
      </w:r>
      <w:r>
        <w:rPr>
          <w:sz w:val="20"/>
        </w:rPr>
        <w:separator/>
      </w:r>
    </w:p>
  </w:footnote>
  <w:footnote w:type="continuationNotice" w:id="2">
    <w:p w:rsidR="00D12028" w:rsidP="00C721AC" w14:paraId="4F0A56CC" w14:textId="77777777">
      <w:pPr>
        <w:jc w:val="right"/>
        <w:rPr>
          <w:sz w:val="20"/>
        </w:rPr>
      </w:pPr>
      <w:r>
        <w:rPr>
          <w:sz w:val="20"/>
        </w:rPr>
        <w:t>(continued….)</w:t>
      </w:r>
    </w:p>
  </w:footnote>
  <w:footnote w:id="3">
    <w:p w:rsidR="00C97B84" w:rsidP="00664BBD" w14:paraId="058946D5" w14:textId="03A56259">
      <w:pPr>
        <w:pStyle w:val="FootnoteText"/>
      </w:pPr>
      <w:r>
        <w:rPr>
          <w:rStyle w:val="FootnoteReference"/>
        </w:rPr>
        <w:footnoteRef/>
      </w:r>
      <w:r>
        <w:t xml:space="preserve"> </w:t>
      </w:r>
      <w:r w:rsidR="00664BBD">
        <w:t xml:space="preserve">WorldVu Satellites Limited, Modification to OneWeb U.S. Market Access Grant for the OneWeb Ku- and Ka-Band System, IBFS File No. </w:t>
      </w:r>
      <w:r w:rsidRPr="00664BBD" w:rsidR="00664BBD">
        <w:t>SAT-MPL-20200526-00062</w:t>
      </w:r>
      <w:r w:rsidR="00664BBD">
        <w:t xml:space="preserve"> (filed May 26, 2020), amended by WorldVu Satellites Limited, Amendment to Modification Application for U.S. Market Access Grant for the OneWeb Ku- and Ka-Band System, IBFS File No. </w:t>
      </w:r>
      <w:r w:rsidRPr="00664BBD" w:rsidR="00664BBD">
        <w:t>SAT-APL-20210112-00007</w:t>
      </w:r>
      <w:r w:rsidR="00664BBD">
        <w:t xml:space="preserve"> (filed Jan. 12, 2021) (together, Modification Petition).</w:t>
      </w:r>
    </w:p>
  </w:footnote>
  <w:footnote w:id="4">
    <w:p w:rsidR="009250D4" w:rsidP="009250D4" w14:paraId="187FAB40" w14:textId="1E0DF098">
      <w:pPr>
        <w:pStyle w:val="FootnoteText"/>
      </w:pPr>
      <w:r>
        <w:rPr>
          <w:rStyle w:val="FootnoteReference"/>
        </w:rPr>
        <w:footnoteRef/>
      </w:r>
      <w:r>
        <w:t xml:space="preserve"> </w:t>
      </w:r>
      <w:r w:rsidRPr="009250D4">
        <w:rPr>
          <w:i/>
          <w:iCs/>
        </w:rPr>
        <w:t>WorldVu Satellites Limited, Petition for a Declaratory Ruling Granting Access to the U.S. Market for the OneWeb NGSO FSS System</w:t>
      </w:r>
      <w:r>
        <w:t xml:space="preserve">, Order and Declaratory Ruling, </w:t>
      </w:r>
      <w:r w:rsidRPr="005F014F" w:rsidR="005F014F">
        <w:t>32 FCC Rcd 5366</w:t>
      </w:r>
      <w:r>
        <w:t xml:space="preserve">, </w:t>
      </w:r>
      <w:r w:rsidRPr="005F014F" w:rsidR="005F014F">
        <w:t>5366</w:t>
      </w:r>
      <w:r w:rsidR="005F014F">
        <w:t>,</w:t>
      </w:r>
      <w:r w:rsidRPr="005F014F" w:rsidR="005F014F">
        <w:t xml:space="preserve"> </w:t>
      </w:r>
      <w:r>
        <w:t>paras. 1-2 (2017)</w:t>
      </w:r>
      <w:r w:rsidR="00927F63">
        <w:t xml:space="preserve"> (</w:t>
      </w:r>
      <w:r w:rsidRPr="00927F63" w:rsidR="00927F63">
        <w:rPr>
          <w:i/>
          <w:iCs/>
        </w:rPr>
        <w:t>OneWeb Grant</w:t>
      </w:r>
      <w:r w:rsidR="00927F63">
        <w:t>)</w:t>
      </w:r>
      <w:r>
        <w:t>.</w:t>
      </w:r>
    </w:p>
  </w:footnote>
  <w:footnote w:id="5">
    <w:p w:rsidR="00AE250E" w14:paraId="0CE32BE3" w14:textId="1C600825">
      <w:pPr>
        <w:pStyle w:val="FootnoteText"/>
      </w:pPr>
      <w:r>
        <w:rPr>
          <w:rStyle w:val="FootnoteReference"/>
        </w:rPr>
        <w:footnoteRef/>
      </w:r>
      <w:r>
        <w:t xml:space="preserve"> </w:t>
      </w:r>
      <w:r w:rsidRPr="00AE250E">
        <w:rPr>
          <w:i/>
          <w:iCs/>
        </w:rPr>
        <w:t>Id.</w:t>
      </w:r>
      <w:r>
        <w:t xml:space="preserve"> at </w:t>
      </w:r>
      <w:r w:rsidRPr="005F014F">
        <w:t>536</w:t>
      </w:r>
      <w:r>
        <w:t>6-67, para. 2.</w:t>
      </w:r>
    </w:p>
  </w:footnote>
  <w:footnote w:id="6">
    <w:p w:rsidR="005401FF" w14:paraId="332A9600" w14:textId="7D1D3A1E">
      <w:pPr>
        <w:pStyle w:val="FootnoteText"/>
      </w:pPr>
      <w:r>
        <w:rPr>
          <w:rStyle w:val="FootnoteReference"/>
        </w:rPr>
        <w:footnoteRef/>
      </w:r>
      <w:r>
        <w:t xml:space="preserve"> </w:t>
      </w:r>
      <w:r w:rsidRPr="005401FF">
        <w:rPr>
          <w:i/>
          <w:iCs/>
        </w:rPr>
        <w:t>See</w:t>
      </w:r>
      <w:r>
        <w:t xml:space="preserve"> 47 CFR </w:t>
      </w:r>
      <w:r w:rsidRPr="005401FF">
        <w:t>§ 25.157</w:t>
      </w:r>
      <w:r>
        <w:t>(c).</w:t>
      </w:r>
    </w:p>
  </w:footnote>
  <w:footnote w:id="7">
    <w:p w:rsidR="00C5353C" w14:paraId="660123B2" w14:textId="41DF5E35">
      <w:pPr>
        <w:pStyle w:val="FootnoteText"/>
      </w:pPr>
      <w:r>
        <w:rPr>
          <w:rStyle w:val="FootnoteReference"/>
        </w:rPr>
        <w:footnoteRef/>
      </w:r>
      <w:r>
        <w:t xml:space="preserve"> </w:t>
      </w:r>
      <w:r w:rsidRPr="009F096D">
        <w:rPr>
          <w:i/>
          <w:iCs/>
        </w:rPr>
        <w:t>OneWeb Petition Accepted for Filing, IBFS File No. SAT-LOI-20160428-00041; Cut-Off Established for Additional NGSO-Like Satellite Applications or Petitions for Operations in the 10.7-12.7 GHz, 14.0-14.5 GHz, 17.8- 18.6 GHz, 18.8-19.3 GHz, 27.5-28.35 GHz, 28.35-29.1 GHz, and 29.5-30.0 GHz Bands</w:t>
      </w:r>
      <w:r w:rsidRPr="009F096D">
        <w:t>, Public Notice, 31 FCC Rcd 7666 (IB</w:t>
      </w:r>
      <w:r w:rsidR="003F1537">
        <w:t>-SD</w:t>
      </w:r>
      <w:r w:rsidRPr="009F096D">
        <w:t xml:space="preserve"> 2016).</w:t>
      </w:r>
    </w:p>
  </w:footnote>
  <w:footnote w:id="8">
    <w:p w:rsidR="00D53FE9" w:rsidP="00D53FE9" w14:paraId="7F59537D" w14:textId="77777777">
      <w:pPr>
        <w:pStyle w:val="FootnoteText"/>
      </w:pPr>
      <w:r>
        <w:rPr>
          <w:rStyle w:val="FootnoteReference"/>
        </w:rPr>
        <w:footnoteRef/>
      </w:r>
      <w:r>
        <w:t xml:space="preserve"> </w:t>
      </w:r>
      <w:r w:rsidRPr="00C5353C">
        <w:rPr>
          <w:i/>
          <w:iCs/>
        </w:rPr>
        <w:t>Id.</w:t>
      </w:r>
      <w:r>
        <w:t xml:space="preserve"> at </w:t>
      </w:r>
      <w:r w:rsidRPr="00C5353C">
        <w:t>7667</w:t>
      </w:r>
      <w:r>
        <w:t>.</w:t>
      </w:r>
    </w:p>
  </w:footnote>
  <w:footnote w:id="9">
    <w:p w:rsidR="00243B92" w:rsidP="00243B92" w14:paraId="4550B2AB" w14:textId="77777777">
      <w:pPr>
        <w:pStyle w:val="FootnoteText"/>
      </w:pPr>
      <w:r>
        <w:rPr>
          <w:rStyle w:val="FootnoteReference"/>
        </w:rPr>
        <w:footnoteRef/>
      </w:r>
      <w:r>
        <w:t xml:space="preserve"> </w:t>
      </w:r>
      <w:r w:rsidRPr="00927F63">
        <w:rPr>
          <w:i/>
          <w:iCs/>
        </w:rPr>
        <w:t>OneWeb Grant</w:t>
      </w:r>
      <w:r>
        <w:t xml:space="preserve"> </w:t>
      </w:r>
      <w:r w:rsidRPr="00927F63">
        <w:t>at</w:t>
      </w:r>
      <w:r>
        <w:t xml:space="preserve"> </w:t>
      </w:r>
      <w:r w:rsidRPr="00C7494D">
        <w:t>5367</w:t>
      </w:r>
      <w:r>
        <w:t>, para. 3.</w:t>
      </w:r>
    </w:p>
  </w:footnote>
  <w:footnote w:id="10">
    <w:p w:rsidR="00927F63" w:rsidRPr="00EA128B" w14:paraId="4548C4DF" w14:textId="29497040">
      <w:pPr>
        <w:pStyle w:val="FootnoteText"/>
      </w:pPr>
      <w:r>
        <w:rPr>
          <w:rStyle w:val="FootnoteReference"/>
        </w:rPr>
        <w:footnoteRef/>
      </w:r>
      <w:r>
        <w:t xml:space="preserve"> </w:t>
      </w:r>
      <w:r w:rsidRPr="00927F63" w:rsidR="00EA128B">
        <w:rPr>
          <w:i/>
          <w:iCs/>
        </w:rPr>
        <w:t>OneWeb Grant</w:t>
      </w:r>
      <w:r w:rsidR="00EA128B">
        <w:t>.</w:t>
      </w:r>
    </w:p>
  </w:footnote>
  <w:footnote w:id="11">
    <w:p w:rsidR="00271606" w14:paraId="4E6CAF5A" w14:textId="73E83ECF">
      <w:pPr>
        <w:pStyle w:val="FootnoteText"/>
      </w:pPr>
      <w:r>
        <w:rPr>
          <w:rStyle w:val="FootnoteReference"/>
        </w:rPr>
        <w:footnoteRef/>
      </w:r>
      <w:r>
        <w:t xml:space="preserve"> </w:t>
      </w:r>
      <w:r w:rsidRPr="00271606">
        <w:rPr>
          <w:i/>
          <w:iCs/>
        </w:rPr>
        <w:t xml:space="preserve">See </w:t>
      </w:r>
      <w:r w:rsidR="00131892">
        <w:rPr>
          <w:i/>
          <w:iCs/>
        </w:rPr>
        <w:t>id.</w:t>
      </w:r>
      <w:r>
        <w:t xml:space="preserve"> </w:t>
      </w:r>
      <w:r w:rsidRPr="00927F63">
        <w:t>at</w:t>
      </w:r>
      <w:r>
        <w:t xml:space="preserve"> </w:t>
      </w:r>
      <w:r w:rsidRPr="00271606">
        <w:t>5377</w:t>
      </w:r>
      <w:r>
        <w:t xml:space="preserve">, para. 23k; 47 CFR </w:t>
      </w:r>
      <w:r w:rsidRPr="00271606">
        <w:t>§ 25.261(b)-(d)</w:t>
      </w:r>
      <w:r>
        <w:t>.</w:t>
      </w:r>
    </w:p>
  </w:footnote>
  <w:footnote w:id="12">
    <w:p w:rsidR="00006539" w14:paraId="07850AD0" w14:textId="11B80C0F">
      <w:pPr>
        <w:pStyle w:val="FootnoteText"/>
      </w:pPr>
      <w:r>
        <w:rPr>
          <w:rStyle w:val="FootnoteReference"/>
        </w:rPr>
        <w:footnoteRef/>
      </w:r>
      <w:r>
        <w:t xml:space="preserve"> </w:t>
      </w:r>
      <w:r w:rsidRPr="006861D8">
        <w:rPr>
          <w:i/>
          <w:iCs/>
        </w:rPr>
        <w:t>Cut-Off Established for Additional NGSO FSS Applications or Petitions for Operations in the 10.7-12.7 GHz, 12.75-13.25 GHz, 13.8-14.5 GHz, 17.7-18.6 GHz, 18.8-20.2 GHz, and 27.5-30 GHz Bands</w:t>
      </w:r>
      <w:r w:rsidR="00706191">
        <w:t xml:space="preserve">, Public Notice, </w:t>
      </w:r>
      <w:r w:rsidRPr="00EA2480" w:rsidR="00EA2480">
        <w:t xml:space="preserve">DA 20-325 </w:t>
      </w:r>
      <w:r w:rsidR="00706191">
        <w:t>(IB-SD 202</w:t>
      </w:r>
      <w:r w:rsidR="00797152">
        <w:t>0</w:t>
      </w:r>
      <w:r w:rsidR="00706191">
        <w:t>)</w:t>
      </w:r>
      <w:r w:rsidR="00797152">
        <w:t>.</w:t>
      </w:r>
    </w:p>
  </w:footnote>
  <w:footnote w:id="13">
    <w:p w:rsidR="00D63F8B" w14:paraId="0F13025A" w14:textId="463C0E3B">
      <w:pPr>
        <w:pStyle w:val="FootnoteText"/>
      </w:pPr>
      <w:r>
        <w:rPr>
          <w:rStyle w:val="FootnoteReference"/>
        </w:rPr>
        <w:footnoteRef/>
      </w:r>
      <w:r>
        <w:t xml:space="preserve"> </w:t>
      </w:r>
      <w:r w:rsidRPr="00EA2480">
        <w:rPr>
          <w:i/>
          <w:iCs/>
        </w:rPr>
        <w:t>Id.</w:t>
      </w:r>
      <w:r>
        <w:t xml:space="preserve"> at </w:t>
      </w:r>
      <w:r w:rsidR="00EA2480">
        <w:t>2.</w:t>
      </w:r>
    </w:p>
  </w:footnote>
  <w:footnote w:id="14">
    <w:p w:rsidR="006D4FC2" w14:paraId="53047488" w14:textId="65365709">
      <w:pPr>
        <w:pStyle w:val="FootnoteText"/>
      </w:pPr>
      <w:r>
        <w:rPr>
          <w:rStyle w:val="FootnoteReference"/>
        </w:rPr>
        <w:footnoteRef/>
      </w:r>
      <w:r>
        <w:t xml:space="preserve"> Modification Petition.</w:t>
      </w:r>
    </w:p>
  </w:footnote>
  <w:footnote w:id="15">
    <w:p w:rsidR="00A2414D" w:rsidP="00A2414D" w14:paraId="1EB05895" w14:textId="26456B75">
      <w:pPr>
        <w:pStyle w:val="FootnoteText"/>
      </w:pPr>
      <w:r>
        <w:rPr>
          <w:rStyle w:val="FootnoteReference"/>
        </w:rPr>
        <w:footnoteRef/>
      </w:r>
      <w:r w:rsidR="00682001">
        <w:t xml:space="preserve"> </w:t>
      </w:r>
      <w:r w:rsidRPr="000063AB" w:rsidR="00682001">
        <w:rPr>
          <w:i/>
          <w:iCs/>
        </w:rPr>
        <w:t>Id.</w:t>
      </w:r>
      <w:r w:rsidR="00682001">
        <w:t xml:space="preserve">, IBFS File No. </w:t>
      </w:r>
      <w:r w:rsidRPr="00664BBD" w:rsidR="00682001">
        <w:t>SAT-APL-20210112-00007</w:t>
      </w:r>
      <w:r w:rsidR="00682001">
        <w:t>, Legal Narrative at</w:t>
      </w:r>
      <w:r w:rsidR="00D618CD">
        <w:t xml:space="preserve"> </w:t>
      </w:r>
      <w:r w:rsidR="00682001">
        <w:t>5.</w:t>
      </w:r>
    </w:p>
  </w:footnote>
  <w:footnote w:id="16">
    <w:p w:rsidR="005924F9" w14:paraId="3744733C" w14:textId="67A66B4D">
      <w:pPr>
        <w:pStyle w:val="FootnoteText"/>
      </w:pPr>
      <w:r>
        <w:rPr>
          <w:rStyle w:val="FootnoteReference"/>
        </w:rPr>
        <w:footnoteRef/>
      </w:r>
      <w:r>
        <w:t xml:space="preserve"> </w:t>
      </w:r>
      <w:r w:rsidRPr="000063AB">
        <w:rPr>
          <w:i/>
          <w:iCs/>
        </w:rPr>
        <w:t>Id.</w:t>
      </w:r>
    </w:p>
  </w:footnote>
  <w:footnote w:id="17">
    <w:p w:rsidR="00665BC6" w14:paraId="1E568DF9" w14:textId="545DD423">
      <w:pPr>
        <w:pStyle w:val="FootnoteText"/>
      </w:pPr>
      <w:r>
        <w:rPr>
          <w:rStyle w:val="FootnoteReference"/>
        </w:rPr>
        <w:footnoteRef/>
      </w:r>
      <w:r>
        <w:t xml:space="preserve"> </w:t>
      </w:r>
      <w:r w:rsidR="000E2470">
        <w:rPr>
          <w:i/>
          <w:iCs/>
        </w:rPr>
        <w:t>See i</w:t>
      </w:r>
      <w:r w:rsidRPr="006D4FC2" w:rsidR="000E2470">
        <w:rPr>
          <w:i/>
          <w:iCs/>
        </w:rPr>
        <w:t>d.</w:t>
      </w:r>
      <w:r w:rsidR="000E2470">
        <w:t xml:space="preserve">, IBFS File No. </w:t>
      </w:r>
      <w:r w:rsidRPr="006D4FC2" w:rsidR="000E2470">
        <w:t>SAT-MPL-20200526-00062</w:t>
      </w:r>
      <w:r w:rsidR="000E2470">
        <w:t>, Legal Narrative at 1</w:t>
      </w:r>
      <w:r w:rsidR="00F82F06">
        <w:t>1-14</w:t>
      </w:r>
      <w:r w:rsidR="000E2470">
        <w:t>.</w:t>
      </w:r>
    </w:p>
  </w:footnote>
  <w:footnote w:id="18">
    <w:p w:rsidR="00A2414D" w:rsidP="00A2414D" w14:paraId="379E82C8" w14:textId="4181DE02">
      <w:pPr>
        <w:pStyle w:val="FootnoteText"/>
      </w:pPr>
      <w:r>
        <w:rPr>
          <w:rStyle w:val="FootnoteReference"/>
        </w:rPr>
        <w:footnoteRef/>
      </w:r>
      <w:r>
        <w:t xml:space="preserve"> </w:t>
      </w:r>
      <w:r w:rsidRPr="006D4FC2" w:rsidR="00FE63DD">
        <w:rPr>
          <w:i/>
          <w:iCs/>
        </w:rPr>
        <w:t>Id.</w:t>
      </w:r>
      <w:r w:rsidR="00FE63DD">
        <w:t xml:space="preserve">, IBFS File No. </w:t>
      </w:r>
      <w:r w:rsidRPr="006D4FC2" w:rsidR="00FE63DD">
        <w:t>SAT-MPL-20200526-00062</w:t>
      </w:r>
      <w:r w:rsidR="00FE63DD">
        <w:t>, Legal Narrative at 10</w:t>
      </w:r>
      <w:r>
        <w:t>.</w:t>
      </w:r>
    </w:p>
  </w:footnote>
  <w:footnote w:id="19">
    <w:p w:rsidR="005924F9" w14:paraId="5BAC24C8" w14:textId="5DD4E2DB">
      <w:pPr>
        <w:pStyle w:val="FootnoteText"/>
      </w:pPr>
      <w:r>
        <w:rPr>
          <w:rStyle w:val="FootnoteReference"/>
        </w:rPr>
        <w:footnoteRef/>
      </w:r>
      <w:r>
        <w:t xml:space="preserve"> </w:t>
      </w:r>
      <w:r w:rsidRPr="000063AB">
        <w:rPr>
          <w:i/>
          <w:iCs/>
        </w:rPr>
        <w:t>Id.</w:t>
      </w:r>
      <w:r>
        <w:t xml:space="preserve">, IBFS File No. </w:t>
      </w:r>
      <w:r w:rsidRPr="00664BBD">
        <w:t>SAT-APL-20210112-00007</w:t>
      </w:r>
      <w:r>
        <w:t>, Legal Narrative at 5.</w:t>
      </w:r>
    </w:p>
  </w:footnote>
  <w:footnote w:id="20">
    <w:p w:rsidR="00566DE9" w14:paraId="2341468D" w14:textId="1EDE4999">
      <w:pPr>
        <w:pStyle w:val="FootnoteText"/>
      </w:pPr>
      <w:r>
        <w:rPr>
          <w:rStyle w:val="FootnoteReference"/>
        </w:rPr>
        <w:footnoteRef/>
      </w:r>
      <w:r>
        <w:t xml:space="preserve"> </w:t>
      </w:r>
      <w:r>
        <w:rPr>
          <w:i/>
          <w:iCs/>
        </w:rPr>
        <w:t>See i</w:t>
      </w:r>
      <w:r w:rsidRPr="006D4FC2">
        <w:rPr>
          <w:i/>
          <w:iCs/>
        </w:rPr>
        <w:t>d.</w:t>
      </w:r>
      <w:r>
        <w:t xml:space="preserve">, IBFS File No. </w:t>
      </w:r>
      <w:r w:rsidRPr="006D4FC2">
        <w:t>SAT-MPL-20200526-00062</w:t>
      </w:r>
      <w:r>
        <w:t xml:space="preserve">, Legal Narrative at 14-15; </w:t>
      </w:r>
      <w:r w:rsidR="00760DED">
        <w:t xml:space="preserve">IBFS File No. </w:t>
      </w:r>
      <w:r w:rsidRPr="00664BBD" w:rsidR="00760DED">
        <w:t>SAT-APL-20210112-00007</w:t>
      </w:r>
      <w:r w:rsidR="00760DED">
        <w:t>, Legal Narrative at 5-7.</w:t>
      </w:r>
    </w:p>
  </w:footnote>
  <w:footnote w:id="21">
    <w:p w:rsidR="00305B5B" w:rsidP="00305B5B" w14:paraId="7E894C86" w14:textId="77777777">
      <w:pPr>
        <w:pStyle w:val="FootnoteText"/>
      </w:pPr>
      <w:r>
        <w:rPr>
          <w:rStyle w:val="FootnoteReference"/>
        </w:rPr>
        <w:footnoteRef/>
      </w:r>
      <w:r>
        <w:t xml:space="preserve"> </w:t>
      </w:r>
      <w:r w:rsidRPr="006D4FC2">
        <w:rPr>
          <w:i/>
          <w:iCs/>
        </w:rPr>
        <w:t>Id.</w:t>
      </w:r>
      <w:r>
        <w:t xml:space="preserve">, IBFS File No. </w:t>
      </w:r>
      <w:r w:rsidRPr="006D4FC2">
        <w:t>SAT-MPL-20200526-00062</w:t>
      </w:r>
      <w:r>
        <w:t xml:space="preserve">, Technical Narrative at 8; Letter from </w:t>
      </w:r>
      <w:r w:rsidRPr="00AA2201">
        <w:t>Brian Weimer</w:t>
      </w:r>
      <w:r>
        <w:t xml:space="preserve">, </w:t>
      </w:r>
      <w:r w:rsidRPr="00AA2201">
        <w:t>Counsel to WorldVu Satellites Limited</w:t>
      </w:r>
      <w:r>
        <w:t>, to Karl A. Kensinger, Chief, Satellite Division, International Bureau, FCC, at 3 (filed Mar. 7, 2022).</w:t>
      </w:r>
    </w:p>
  </w:footnote>
  <w:footnote w:id="22">
    <w:p w:rsidR="00AF400A" w14:paraId="60D4E584" w14:textId="7F24C5EF">
      <w:pPr>
        <w:pStyle w:val="FootnoteText"/>
      </w:pPr>
      <w:r>
        <w:rPr>
          <w:rStyle w:val="FootnoteReference"/>
        </w:rPr>
        <w:footnoteRef/>
      </w:r>
      <w:r>
        <w:t xml:space="preserve"> </w:t>
      </w:r>
      <w:r w:rsidRPr="008D54EA" w:rsidR="008D54EA">
        <w:rPr>
          <w:i/>
          <w:iCs/>
        </w:rPr>
        <w:t>Space Station Applications Accepted for Filing</w:t>
      </w:r>
      <w:r w:rsidR="008D54EA">
        <w:t xml:space="preserve">, </w:t>
      </w:r>
      <w:r w:rsidR="00692683">
        <w:t xml:space="preserve">Public Notice, </w:t>
      </w:r>
      <w:r w:rsidRPr="008D54EA" w:rsidR="008D54EA">
        <w:t>Report No. SAT-01618</w:t>
      </w:r>
      <w:r w:rsidR="008D54EA">
        <w:t xml:space="preserve"> (IB-SD 2022)</w:t>
      </w:r>
      <w:r w:rsidR="00BA28D8">
        <w:t xml:space="preserve"> (</w:t>
      </w:r>
      <w:r w:rsidRPr="00BA28D8" w:rsidR="00BA28D8">
        <w:rPr>
          <w:i/>
          <w:iCs/>
        </w:rPr>
        <w:t>Public Notice</w:t>
      </w:r>
      <w:r w:rsidR="00BA28D8">
        <w:t>)</w:t>
      </w:r>
      <w:r w:rsidR="0000453F">
        <w:t>.</w:t>
      </w:r>
    </w:p>
  </w:footnote>
  <w:footnote w:id="23">
    <w:p w:rsidR="00C7019F" w:rsidP="0063096C" w14:paraId="1C30DFCA" w14:textId="48F80E53">
      <w:pPr>
        <w:pStyle w:val="FootnoteText"/>
      </w:pPr>
      <w:r>
        <w:rPr>
          <w:rStyle w:val="FootnoteReference"/>
        </w:rPr>
        <w:footnoteRef/>
      </w:r>
      <w:r>
        <w:t xml:space="preserve"> </w:t>
      </w:r>
      <w:r w:rsidR="00EC4D5E">
        <w:t xml:space="preserve">Comments of Viasat, Inc. (filed </w:t>
      </w:r>
      <w:r w:rsidR="005B0865">
        <w:t>Apr</w:t>
      </w:r>
      <w:r w:rsidR="00462AC6">
        <w:t>.</w:t>
      </w:r>
      <w:r w:rsidR="005B0865">
        <w:t xml:space="preserve"> 18, 2022</w:t>
      </w:r>
      <w:r w:rsidR="00EC4D5E">
        <w:t xml:space="preserve">); </w:t>
      </w:r>
      <w:r w:rsidRPr="00462AC6" w:rsidR="00462AC6">
        <w:t xml:space="preserve">Comments </w:t>
      </w:r>
      <w:r w:rsidR="00462AC6">
        <w:t>o</w:t>
      </w:r>
      <w:r w:rsidRPr="00462AC6" w:rsidR="00462AC6">
        <w:t>f SES Americom, Inc. and O3</w:t>
      </w:r>
      <w:r w:rsidR="00462AC6">
        <w:t>b</w:t>
      </w:r>
      <w:r w:rsidRPr="00462AC6" w:rsidR="00462AC6">
        <w:t xml:space="preserve"> Limited</w:t>
      </w:r>
      <w:r w:rsidR="00462AC6">
        <w:t xml:space="preserve"> (filed Apr. 18, 2022)</w:t>
      </w:r>
      <w:r w:rsidR="00EC4D5E">
        <w:t xml:space="preserve">; </w:t>
      </w:r>
      <w:r w:rsidRPr="00621639" w:rsidR="00621639">
        <w:t xml:space="preserve">Comments </w:t>
      </w:r>
      <w:r w:rsidR="00621639">
        <w:t>o</w:t>
      </w:r>
      <w:r w:rsidRPr="00621639" w:rsidR="00621639">
        <w:t>f Kuiper Systems LLC</w:t>
      </w:r>
      <w:r w:rsidR="00621639">
        <w:t xml:space="preserve"> (filed Apr. 18, 2022)</w:t>
      </w:r>
      <w:r w:rsidR="00462AC6">
        <w:t xml:space="preserve">.  </w:t>
      </w:r>
      <w:r>
        <w:t xml:space="preserve">In addition, </w:t>
      </w:r>
      <w:r w:rsidRPr="00E71764" w:rsidR="00E71764">
        <w:t>Space Exploration Holdings, LLC</w:t>
      </w:r>
      <w:r w:rsidR="00E71764">
        <w:t xml:space="preserve"> filed, and later withdrew, c</w:t>
      </w:r>
      <w:r w:rsidRPr="00E71764" w:rsidR="00E71764">
        <w:t xml:space="preserve">omments and </w:t>
      </w:r>
      <w:r w:rsidR="00E71764">
        <w:t>a p</w:t>
      </w:r>
      <w:r w:rsidRPr="00E71764" w:rsidR="00E71764">
        <w:t xml:space="preserve">etition to </w:t>
      </w:r>
      <w:r w:rsidR="00E71764">
        <w:t>d</w:t>
      </w:r>
      <w:r w:rsidRPr="00E71764" w:rsidR="00E71764">
        <w:t xml:space="preserve">eny in </w:t>
      </w:r>
      <w:r w:rsidR="00E71764">
        <w:t>p</w:t>
      </w:r>
      <w:r w:rsidRPr="00E71764" w:rsidR="00E71764">
        <w:t>art</w:t>
      </w:r>
      <w:r w:rsidR="00E71764">
        <w:t>.</w:t>
      </w:r>
      <w:r w:rsidR="005E3D98">
        <w:t xml:space="preserve">  Comments and Petition to Deny in </w:t>
      </w:r>
      <w:r w:rsidR="00112BBD">
        <w:t>P</w:t>
      </w:r>
      <w:r w:rsidR="005E3D98">
        <w:t>art of Space Exploration Holdings, LLC</w:t>
      </w:r>
      <w:r w:rsidR="00CA35B5">
        <w:t xml:space="preserve"> (filed Apr. 18, 2022); </w:t>
      </w:r>
      <w:r w:rsidR="0063096C">
        <w:t>Letter from David Goldman, Director, Satellite Policy, Space Exploration Technologies Corp. and Kimberly Baum, VP, Spectrum Engineering &amp; Strategy, WorldVu Satellites Limited to Marlene H. Dortch, Secretary, FCC (filed July 21, 2022).</w:t>
      </w:r>
    </w:p>
  </w:footnote>
  <w:footnote w:id="24">
    <w:p w:rsidR="00583542" w:rsidP="00583542" w14:paraId="546E2730" w14:textId="42C965FC">
      <w:pPr>
        <w:pStyle w:val="FootnoteText"/>
      </w:pPr>
      <w:r>
        <w:rPr>
          <w:rStyle w:val="FootnoteReference"/>
        </w:rPr>
        <w:footnoteRef/>
      </w:r>
      <w:r>
        <w:t xml:space="preserve"> Letter from Milton Brown, Chief Counsel (Acting), United States Department of Commerce, National Telecommunications and Information Administration, to Marlene H. Dortch, Secretary, FCC (filed </w:t>
      </w:r>
      <w:r w:rsidR="00D323E1">
        <w:t>Apr. 22, 2022</w:t>
      </w:r>
      <w:r>
        <w:t>)</w:t>
      </w:r>
      <w:r w:rsidR="00E67477">
        <w:t xml:space="preserve"> (</w:t>
      </w:r>
      <w:r w:rsidR="00D479BE">
        <w:t>NASA/NSF</w:t>
      </w:r>
      <w:r w:rsidR="00E67477">
        <w:t xml:space="preserve"> Letter)</w:t>
      </w:r>
      <w:r>
        <w:t>.</w:t>
      </w:r>
    </w:p>
  </w:footnote>
  <w:footnote w:id="25">
    <w:p w:rsidR="00E41C88" w:rsidP="00067C67" w14:paraId="438F35B5" w14:textId="255226D5">
      <w:pPr>
        <w:pStyle w:val="FootnoteText"/>
      </w:pPr>
      <w:r>
        <w:rPr>
          <w:rStyle w:val="FootnoteReference"/>
        </w:rPr>
        <w:footnoteRef/>
      </w:r>
      <w:r>
        <w:t xml:space="preserve"> </w:t>
      </w:r>
      <w:r w:rsidR="00067C67">
        <w:t xml:space="preserve">Consolidated Response to Comments of OneWeb (filed May 3, 2022); </w:t>
      </w:r>
      <w:r w:rsidR="00682295">
        <w:t xml:space="preserve">Letter from </w:t>
      </w:r>
      <w:r w:rsidR="00890C20">
        <w:t>Brian D. Weimer, Sheppard, Mullin, Richter &amp; Hampton LLC, to Marlene H. Dortch, Secretary, FCC (filed May 4, 2022).</w:t>
      </w:r>
    </w:p>
  </w:footnote>
  <w:footnote w:id="26">
    <w:p w:rsidR="002E1D22" w14:paraId="3DC94844" w14:textId="38D43285">
      <w:pPr>
        <w:pStyle w:val="FootnoteText"/>
      </w:pPr>
      <w:r>
        <w:rPr>
          <w:rStyle w:val="FootnoteReference"/>
        </w:rPr>
        <w:footnoteRef/>
      </w:r>
      <w:r>
        <w:t xml:space="preserve"> Reply of </w:t>
      </w:r>
      <w:r w:rsidRPr="002E1D22">
        <w:t>Viasat, Inc.</w:t>
      </w:r>
      <w:r>
        <w:t xml:space="preserve"> (filed </w:t>
      </w:r>
      <w:r w:rsidR="00DC793C">
        <w:t>May 13, 2022</w:t>
      </w:r>
      <w:r>
        <w:t>)</w:t>
      </w:r>
      <w:r w:rsidR="005E190C">
        <w:t>;</w:t>
      </w:r>
      <w:r w:rsidR="0072208E">
        <w:t xml:space="preserve"> Reply of Kuiper Systems LLC (filed May 13, 2022)</w:t>
      </w:r>
      <w:r>
        <w:t>.</w:t>
      </w:r>
    </w:p>
  </w:footnote>
  <w:footnote w:id="27">
    <w:p w:rsidR="00F4470C" w:rsidP="00F4470C" w14:paraId="1F0F7857" w14:textId="58EA151E">
      <w:pPr>
        <w:pStyle w:val="FootnoteText"/>
      </w:pPr>
      <w:r>
        <w:rPr>
          <w:rStyle w:val="FootnoteReference"/>
        </w:rPr>
        <w:footnoteRef/>
      </w:r>
      <w:r>
        <w:t xml:space="preserve"> Letter from Blake Wiles, Market Access Manager, North America, OneWeb, to Marlene H. Dortch, Secretary, FCC (filed </w:t>
      </w:r>
      <w:r w:rsidR="00882E68">
        <w:t>July 28, 2022</w:t>
      </w:r>
      <w:r>
        <w:t>).</w:t>
      </w:r>
    </w:p>
  </w:footnote>
  <w:footnote w:id="28">
    <w:p w:rsidR="00276841" w:rsidRPr="00A81869" w14:paraId="3C997163" w14:textId="3564A074">
      <w:pPr>
        <w:pStyle w:val="FootnoteText"/>
      </w:pPr>
      <w:r>
        <w:rPr>
          <w:rStyle w:val="FootnoteReference"/>
        </w:rPr>
        <w:footnoteRef/>
      </w:r>
      <w:r>
        <w:t xml:space="preserve"> </w:t>
      </w:r>
      <w:r w:rsidRPr="00276841">
        <w:rPr>
          <w:i/>
          <w:iCs/>
        </w:rPr>
        <w:t>Id.</w:t>
      </w:r>
      <w:r w:rsidR="00A81869">
        <w:t xml:space="preserve"> at 1.</w:t>
      </w:r>
    </w:p>
  </w:footnote>
  <w:footnote w:id="29">
    <w:p w:rsidR="00276841" w:rsidRPr="00557B2D" w14:paraId="16B0CCA0" w14:textId="04FF34F4">
      <w:pPr>
        <w:pStyle w:val="FootnoteText"/>
      </w:pPr>
      <w:r>
        <w:rPr>
          <w:rStyle w:val="FootnoteReference"/>
        </w:rPr>
        <w:footnoteRef/>
      </w:r>
      <w:r>
        <w:t xml:space="preserve"> </w:t>
      </w:r>
      <w:r w:rsidRPr="00276841">
        <w:rPr>
          <w:i/>
          <w:iCs/>
        </w:rPr>
        <w:t>Id.</w:t>
      </w:r>
      <w:r w:rsidR="00557B2D">
        <w:t xml:space="preserve"> at 1-2.</w:t>
      </w:r>
    </w:p>
  </w:footnote>
  <w:footnote w:id="30">
    <w:p w:rsidR="00013ECF" w14:paraId="2B4A137D" w14:textId="7BD37BF1">
      <w:pPr>
        <w:pStyle w:val="FootnoteText"/>
      </w:pPr>
      <w:r>
        <w:rPr>
          <w:rStyle w:val="FootnoteReference"/>
        </w:rPr>
        <w:footnoteRef/>
      </w:r>
      <w:r>
        <w:t xml:space="preserve"> </w:t>
      </w:r>
      <w:r w:rsidRPr="00013ECF">
        <w:t>Letter from Douglas Svor, Sheppard, Mullin, Richter &amp; Hampton LLP, counsel to WorldVu Satellites Limited, to Marlene H. Dortch, Secretary, FCC (</w:t>
      </w:r>
      <w:r>
        <w:t>filed</w:t>
      </w:r>
      <w:r w:rsidRPr="00013ECF">
        <w:t xml:space="preserve"> Sept. 14, 2022).</w:t>
      </w:r>
    </w:p>
  </w:footnote>
  <w:footnote w:id="31">
    <w:p w:rsidR="00055D79" w:rsidRPr="00B96791" w:rsidP="00055D79" w14:paraId="2370C76E" w14:textId="53BC163D">
      <w:pPr>
        <w:pStyle w:val="FootnoteText"/>
      </w:pPr>
      <w:r w:rsidRPr="00D27907">
        <w:rPr>
          <w:rStyle w:val="FootnoteReference"/>
        </w:rPr>
        <w:footnoteRef/>
      </w:r>
      <w:r w:rsidRPr="00B96791">
        <w:t xml:space="preserve"> </w:t>
      </w:r>
      <w:r>
        <w:rPr>
          <w:i/>
          <w:iCs/>
        </w:rPr>
        <w:t xml:space="preserve">Public </w:t>
      </w:r>
      <w:r w:rsidRPr="00541861">
        <w:rPr>
          <w:i/>
          <w:iCs/>
        </w:rPr>
        <w:t>Notice</w:t>
      </w:r>
      <w:r w:rsidRPr="00B96791">
        <w:t>.</w:t>
      </w:r>
    </w:p>
  </w:footnote>
  <w:footnote w:id="32">
    <w:p w:rsidR="00055D79" w:rsidP="00055D79" w14:paraId="389F89F3" w14:textId="77777777">
      <w:pPr>
        <w:pStyle w:val="FootnoteText"/>
      </w:pPr>
      <w:r>
        <w:rPr>
          <w:rStyle w:val="FootnoteReference"/>
        </w:rPr>
        <w:footnoteRef/>
      </w:r>
      <w:r>
        <w:t xml:space="preserve"> Letter from Megan Fluckiger, Attorney Advisor, Foreign Investment Review Section, National Security Division, U.S. Department of Justice, to Marlene H. Dortch, Secretary, FCC (filed Mar. 25, 2022).</w:t>
      </w:r>
    </w:p>
  </w:footnote>
  <w:footnote w:id="33">
    <w:p w:rsidR="00E13108" w:rsidP="00E13108" w14:paraId="43953A3B" w14:textId="01343E1B">
      <w:pPr>
        <w:pStyle w:val="FootnoteText"/>
      </w:pPr>
      <w:r>
        <w:rPr>
          <w:rStyle w:val="FootnoteReference"/>
        </w:rPr>
        <w:footnoteRef/>
      </w:r>
      <w:r>
        <w:t xml:space="preserve"> </w:t>
      </w:r>
      <w:r w:rsidRPr="00E13108">
        <w:rPr>
          <w:i/>
          <w:iCs/>
        </w:rPr>
        <w:t>Amendment of the Commission’s Regulatory Policies to Allow Non-U.S. Licensed Satellites to Provide Domestic and International Service in the United States</w:t>
      </w:r>
      <w:r>
        <w:t>, Report and Order, 12 FCC Rcd 24094,</w:t>
      </w:r>
      <w:r w:rsidRPr="00E13108">
        <w:t xml:space="preserve"> 24106, para. 29</w:t>
      </w:r>
      <w:r>
        <w:t xml:space="preserve"> (1997)</w:t>
      </w:r>
      <w:r w:rsidRPr="00E13108">
        <w:t>.</w:t>
      </w:r>
    </w:p>
  </w:footnote>
  <w:footnote w:id="34">
    <w:p w:rsidR="009D7CB0" w14:paraId="6C1E0DB5" w14:textId="29BC4B78">
      <w:pPr>
        <w:pStyle w:val="FootnoteText"/>
      </w:pPr>
      <w:r>
        <w:rPr>
          <w:rStyle w:val="FootnoteReference"/>
        </w:rPr>
        <w:footnoteRef/>
      </w:r>
      <w:r>
        <w:t xml:space="preserve"> </w:t>
      </w:r>
      <w:r w:rsidRPr="009D7CB0">
        <w:rPr>
          <w:i/>
          <w:iCs/>
        </w:rPr>
        <w:t>Id.</w:t>
      </w:r>
    </w:p>
  </w:footnote>
  <w:footnote w:id="35">
    <w:p w:rsidR="00E27706" w14:paraId="69F22B4F" w14:textId="57B4C227">
      <w:pPr>
        <w:pStyle w:val="FootnoteText"/>
      </w:pPr>
      <w:r>
        <w:rPr>
          <w:rStyle w:val="FootnoteReference"/>
        </w:rPr>
        <w:footnoteRef/>
      </w:r>
      <w:r>
        <w:t xml:space="preserve"> </w:t>
      </w:r>
      <w:r w:rsidRPr="00151B5E">
        <w:rPr>
          <w:i/>
          <w:iCs/>
        </w:rPr>
        <w:t>See Space Exploration Holdings, LLC, Request for Modification of the Authorization for the SpaceX NGSO Satellite System</w:t>
      </w:r>
      <w:r>
        <w:t xml:space="preserve">, </w:t>
      </w:r>
      <w:r w:rsidRPr="005D2D08">
        <w:t>Order and Authorization and Order on Reconsideration</w:t>
      </w:r>
      <w:r>
        <w:t xml:space="preserve">, </w:t>
      </w:r>
      <w:r w:rsidRPr="005D2D08">
        <w:t>36 FCC Rcd 7995</w:t>
      </w:r>
      <w:r>
        <w:t>, para. 18 (2021).</w:t>
      </w:r>
    </w:p>
  </w:footnote>
  <w:footnote w:id="36">
    <w:p w:rsidR="00D45530" w:rsidP="00D45530" w14:paraId="15569BD7" w14:textId="77777777">
      <w:pPr>
        <w:pStyle w:val="FootnoteText"/>
      </w:pPr>
      <w:r>
        <w:rPr>
          <w:rStyle w:val="FootnoteReference"/>
        </w:rPr>
        <w:footnoteRef/>
      </w:r>
      <w:r>
        <w:t xml:space="preserve"> Kuiper Comments at 3 (“</w:t>
      </w:r>
      <w:r w:rsidRPr="00357C6F">
        <w:t>OneWeb’s phased approach separates the segment of the modification that would present significant interference problems, the addition of thousands of satellites (“Phase 2”), from the segment that would not present such problems, the removal of four satellites from and orbital shifting of its already-authorized constellation (“Phase 1”).</w:t>
      </w:r>
      <w:r>
        <w:t>”).</w:t>
      </w:r>
    </w:p>
  </w:footnote>
  <w:footnote w:id="37">
    <w:p w:rsidR="007F2B88" w14:paraId="1C8CD165" w14:textId="542A0667">
      <w:pPr>
        <w:pStyle w:val="FootnoteText"/>
      </w:pPr>
      <w:r>
        <w:rPr>
          <w:rStyle w:val="FootnoteReference"/>
        </w:rPr>
        <w:footnoteRef/>
      </w:r>
      <w:r>
        <w:t xml:space="preserve"> ViaSat Comments; ViaSat Reply.</w:t>
      </w:r>
    </w:p>
  </w:footnote>
  <w:footnote w:id="38">
    <w:p w:rsidR="00DE2985" w14:paraId="19374E36" w14:textId="34DE540E">
      <w:pPr>
        <w:pStyle w:val="FootnoteText"/>
      </w:pPr>
      <w:r>
        <w:rPr>
          <w:rStyle w:val="FootnoteReference"/>
        </w:rPr>
        <w:footnoteRef/>
      </w:r>
      <w:r>
        <w:t xml:space="preserve"> </w:t>
      </w:r>
      <w:r w:rsidR="000E01F2">
        <w:rPr>
          <w:i/>
          <w:iCs/>
        </w:rPr>
        <w:t xml:space="preserve">See </w:t>
      </w:r>
      <w:r w:rsidR="00D479BE">
        <w:t>NASA/NSF Letter</w:t>
      </w:r>
      <w:r>
        <w:t>.</w:t>
      </w:r>
      <w:r w:rsidR="00D479BE">
        <w:t xml:space="preserve">  </w:t>
      </w:r>
      <w:r w:rsidR="00820385">
        <w:t xml:space="preserve">The National Science Foundation </w:t>
      </w:r>
      <w:r w:rsidR="007F53FB">
        <w:t>“</w:t>
      </w:r>
      <w:r w:rsidRPr="00641740" w:rsidR="00641740">
        <w:t>shares the general concerns of NASA, regulators, and satellite operators with respect to orbital debris and congestion.</w:t>
      </w:r>
      <w:r w:rsidR="007F53FB">
        <w:t>”</w:t>
      </w:r>
      <w:r w:rsidRPr="00641740" w:rsidR="00641740">
        <w:t xml:space="preserve"> </w:t>
      </w:r>
      <w:r w:rsidR="00641740">
        <w:t xml:space="preserve"> </w:t>
      </w:r>
      <w:r w:rsidRPr="00641740" w:rsidR="00641740">
        <w:rPr>
          <w:i/>
          <w:iCs/>
        </w:rPr>
        <w:t>Id.</w:t>
      </w:r>
    </w:p>
  </w:footnote>
  <w:footnote w:id="39">
    <w:p w:rsidR="000E01F2" w:rsidRPr="000E01F2" w14:paraId="7AA38A98" w14:textId="20C4CDD0">
      <w:pPr>
        <w:pStyle w:val="FootnoteText"/>
      </w:pPr>
      <w:r>
        <w:rPr>
          <w:rStyle w:val="FootnoteReference"/>
        </w:rPr>
        <w:footnoteRef/>
      </w:r>
      <w:r>
        <w:t xml:space="preserve"> </w:t>
      </w:r>
      <w:r>
        <w:rPr>
          <w:i/>
          <w:iCs/>
        </w:rPr>
        <w:t>See id.</w:t>
      </w:r>
    </w:p>
  </w:footnote>
  <w:footnote w:id="40">
    <w:p w:rsidR="000E01F2" w:rsidRPr="000E01F2" w14:paraId="40A45661" w14:textId="0791629C">
      <w:pPr>
        <w:pStyle w:val="FootnoteText"/>
      </w:pPr>
      <w:r>
        <w:rPr>
          <w:rStyle w:val="FootnoteReference"/>
        </w:rPr>
        <w:footnoteRef/>
      </w:r>
      <w:r>
        <w:t xml:space="preserve"> </w:t>
      </w:r>
      <w:r>
        <w:rPr>
          <w:i/>
          <w:iCs/>
        </w:rPr>
        <w:t>Id.</w:t>
      </w:r>
      <w:r>
        <w:t xml:space="preserve"> at 2.</w:t>
      </w:r>
    </w:p>
  </w:footnote>
  <w:footnote w:id="41">
    <w:p w:rsidR="00E90618" w:rsidRPr="00E90618" w14:paraId="02C9D845" w14:textId="6B0E6D10">
      <w:pPr>
        <w:pStyle w:val="FootnoteText"/>
      </w:pPr>
      <w:r>
        <w:rPr>
          <w:rStyle w:val="FootnoteReference"/>
        </w:rPr>
        <w:footnoteRef/>
      </w:r>
      <w:r>
        <w:t xml:space="preserve"> </w:t>
      </w:r>
      <w:r>
        <w:rPr>
          <w:i/>
          <w:iCs/>
        </w:rPr>
        <w:t>Id.</w:t>
      </w:r>
      <w:r>
        <w:t xml:space="preserve"> at 4-5.</w:t>
      </w:r>
    </w:p>
  </w:footnote>
  <w:footnote w:id="42">
    <w:p w:rsidR="00CE3906" w14:paraId="6DC4B34D" w14:textId="3AA931AB">
      <w:pPr>
        <w:pStyle w:val="FootnoteText"/>
      </w:pPr>
      <w:r>
        <w:rPr>
          <w:rStyle w:val="FootnoteReference"/>
        </w:rPr>
        <w:footnoteRef/>
      </w:r>
      <w:r>
        <w:t xml:space="preserve"> Kuiper Comments; Kuiper Reply.</w:t>
      </w:r>
    </w:p>
  </w:footnote>
  <w:footnote w:id="43">
    <w:p w:rsidR="00A022A1" w:rsidP="00A022A1" w14:paraId="04B3F51D" w14:textId="5441973B">
      <w:pPr>
        <w:pStyle w:val="FootnoteText"/>
      </w:pPr>
      <w:r>
        <w:rPr>
          <w:rStyle w:val="FootnoteReference"/>
        </w:rPr>
        <w:footnoteRef/>
      </w:r>
      <w:r>
        <w:t xml:space="preserve"> </w:t>
      </w:r>
      <w:r w:rsidRPr="00517E27" w:rsidR="00517E27">
        <w:rPr>
          <w:i/>
          <w:iCs/>
        </w:rPr>
        <w:t>See</w:t>
      </w:r>
      <w:r w:rsidR="00517E27">
        <w:t xml:space="preserve"> </w:t>
      </w:r>
      <w:r>
        <w:t>Kuiper Comments</w:t>
      </w:r>
      <w:r w:rsidR="00CE3906">
        <w:t xml:space="preserve"> at 4-6</w:t>
      </w:r>
      <w:r w:rsidR="00346CF1">
        <w:t>, 9-10</w:t>
      </w:r>
      <w:r>
        <w:t>.</w:t>
      </w:r>
    </w:p>
  </w:footnote>
  <w:footnote w:id="44">
    <w:p w:rsidR="00BB7BF9" w14:paraId="5871DD41" w14:textId="0CFB35DA">
      <w:pPr>
        <w:pStyle w:val="FootnoteText"/>
      </w:pPr>
      <w:r>
        <w:rPr>
          <w:rStyle w:val="FootnoteReference"/>
        </w:rPr>
        <w:footnoteRef/>
      </w:r>
      <w:r>
        <w:t xml:space="preserve"> Kuiper Comments at </w:t>
      </w:r>
      <w:r w:rsidR="00A867BD">
        <w:t>7-</w:t>
      </w:r>
      <w:r w:rsidR="004302CD">
        <w:t>12</w:t>
      </w:r>
      <w:r>
        <w:t>.</w:t>
      </w:r>
    </w:p>
  </w:footnote>
  <w:footnote w:id="45">
    <w:p w:rsidR="00F312D8" w14:paraId="35516F70" w14:textId="75E4A9C4">
      <w:pPr>
        <w:pStyle w:val="FootnoteText"/>
      </w:pPr>
      <w:r>
        <w:rPr>
          <w:rStyle w:val="FootnoteReference"/>
        </w:rPr>
        <w:footnoteRef/>
      </w:r>
      <w:r>
        <w:t xml:space="preserve"> Kuiper comments at </w:t>
      </w:r>
      <w:r w:rsidR="00D7063F">
        <w:t>10 n.28; SES Comments</w:t>
      </w:r>
      <w:r w:rsidR="00886F31">
        <w:t xml:space="preserve"> at 3</w:t>
      </w:r>
      <w:r w:rsidR="00D245F5">
        <w:t>.</w:t>
      </w:r>
    </w:p>
  </w:footnote>
  <w:footnote w:id="46">
    <w:p w:rsidR="002001AA" w14:paraId="4817536B" w14:textId="52CBE8F9">
      <w:pPr>
        <w:pStyle w:val="FootnoteText"/>
      </w:pPr>
      <w:r>
        <w:rPr>
          <w:rStyle w:val="FootnoteReference"/>
        </w:rPr>
        <w:footnoteRef/>
      </w:r>
      <w:r>
        <w:t xml:space="preserve"> OneWeb Response at 24, Attach.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3627262" w14:textId="3F9FC779">
    <w:pPr>
      <w:pStyle w:val="Header"/>
      <w:rPr>
        <w:b w:val="0"/>
      </w:rPr>
    </w:pPr>
    <w:r>
      <w:tab/>
      <w:t>Federal Communications Commission</w:t>
    </w:r>
    <w:r>
      <w:tab/>
    </w:r>
    <w:r w:rsidR="006A686D">
      <w:rPr>
        <w:spacing w:val="-2"/>
      </w:rPr>
      <w:t>DA 22-</w:t>
    </w:r>
    <w:r w:rsidR="006F5460">
      <w:rPr>
        <w:spacing w:val="-2"/>
      </w:rPr>
      <w:t>970</w:t>
    </w:r>
  </w:p>
  <w:p w:rsidR="00D25FB5" w14:paraId="32CAE295" w14:textId="5500F4C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C6344D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6C28217" w14:textId="6FB4493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6A686D">
      <w:rPr>
        <w:spacing w:val="-2"/>
      </w:rPr>
      <w:t>DA 22-</w:t>
    </w:r>
    <w:r w:rsidR="006F5460">
      <w:rPr>
        <w:spacing w:val="-2"/>
      </w:rPr>
      <w:t>970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CB2"/>
    <w:rsid w:val="000003C7"/>
    <w:rsid w:val="00003BA0"/>
    <w:rsid w:val="00003E8D"/>
    <w:rsid w:val="0000453F"/>
    <w:rsid w:val="00004613"/>
    <w:rsid w:val="00005423"/>
    <w:rsid w:val="000063AB"/>
    <w:rsid w:val="00006539"/>
    <w:rsid w:val="00011C52"/>
    <w:rsid w:val="000133D2"/>
    <w:rsid w:val="00013ECF"/>
    <w:rsid w:val="00014114"/>
    <w:rsid w:val="00015144"/>
    <w:rsid w:val="00022401"/>
    <w:rsid w:val="00027413"/>
    <w:rsid w:val="00036039"/>
    <w:rsid w:val="00037F90"/>
    <w:rsid w:val="00051CEC"/>
    <w:rsid w:val="00055D79"/>
    <w:rsid w:val="00057611"/>
    <w:rsid w:val="000667A1"/>
    <w:rsid w:val="00067C67"/>
    <w:rsid w:val="0007204D"/>
    <w:rsid w:val="00074025"/>
    <w:rsid w:val="000769E6"/>
    <w:rsid w:val="000807F3"/>
    <w:rsid w:val="000875BF"/>
    <w:rsid w:val="00087808"/>
    <w:rsid w:val="00096D8C"/>
    <w:rsid w:val="000A7141"/>
    <w:rsid w:val="000C0B65"/>
    <w:rsid w:val="000C3174"/>
    <w:rsid w:val="000C6334"/>
    <w:rsid w:val="000E01F2"/>
    <w:rsid w:val="000E05FE"/>
    <w:rsid w:val="000E2470"/>
    <w:rsid w:val="000E3902"/>
    <w:rsid w:val="000E3D42"/>
    <w:rsid w:val="000F1013"/>
    <w:rsid w:val="000F279C"/>
    <w:rsid w:val="00100141"/>
    <w:rsid w:val="0010723D"/>
    <w:rsid w:val="00112BBD"/>
    <w:rsid w:val="00121312"/>
    <w:rsid w:val="00122BD5"/>
    <w:rsid w:val="00123D81"/>
    <w:rsid w:val="0012680F"/>
    <w:rsid w:val="00131892"/>
    <w:rsid w:val="00133F79"/>
    <w:rsid w:val="0013480A"/>
    <w:rsid w:val="001348F1"/>
    <w:rsid w:val="00142990"/>
    <w:rsid w:val="00143961"/>
    <w:rsid w:val="0014788F"/>
    <w:rsid w:val="00151B5E"/>
    <w:rsid w:val="001631D3"/>
    <w:rsid w:val="00163689"/>
    <w:rsid w:val="00164A2D"/>
    <w:rsid w:val="001706CD"/>
    <w:rsid w:val="00174B90"/>
    <w:rsid w:val="00184A08"/>
    <w:rsid w:val="001900C3"/>
    <w:rsid w:val="00190126"/>
    <w:rsid w:val="00194A66"/>
    <w:rsid w:val="001A5149"/>
    <w:rsid w:val="001A5B9A"/>
    <w:rsid w:val="001A73BE"/>
    <w:rsid w:val="001B69EB"/>
    <w:rsid w:val="001C4383"/>
    <w:rsid w:val="001D29C5"/>
    <w:rsid w:val="001D6BCF"/>
    <w:rsid w:val="001E01CA"/>
    <w:rsid w:val="001E0745"/>
    <w:rsid w:val="001E1EF3"/>
    <w:rsid w:val="001E4550"/>
    <w:rsid w:val="001E6C83"/>
    <w:rsid w:val="001E6C8E"/>
    <w:rsid w:val="001E6FF5"/>
    <w:rsid w:val="001F141C"/>
    <w:rsid w:val="001F4AE9"/>
    <w:rsid w:val="001F7300"/>
    <w:rsid w:val="002001AA"/>
    <w:rsid w:val="00203DCB"/>
    <w:rsid w:val="0020521C"/>
    <w:rsid w:val="002070C4"/>
    <w:rsid w:val="002079A0"/>
    <w:rsid w:val="00207CC1"/>
    <w:rsid w:val="00211CD7"/>
    <w:rsid w:val="00216C7F"/>
    <w:rsid w:val="00217764"/>
    <w:rsid w:val="00220454"/>
    <w:rsid w:val="00242AC6"/>
    <w:rsid w:val="00243B92"/>
    <w:rsid w:val="00245018"/>
    <w:rsid w:val="00246E2F"/>
    <w:rsid w:val="002509DB"/>
    <w:rsid w:val="00250C0C"/>
    <w:rsid w:val="00271606"/>
    <w:rsid w:val="002739A0"/>
    <w:rsid w:val="00275CF5"/>
    <w:rsid w:val="00276841"/>
    <w:rsid w:val="00277908"/>
    <w:rsid w:val="00280E36"/>
    <w:rsid w:val="0028301F"/>
    <w:rsid w:val="00284057"/>
    <w:rsid w:val="002845D8"/>
    <w:rsid w:val="00285017"/>
    <w:rsid w:val="0029137F"/>
    <w:rsid w:val="00292886"/>
    <w:rsid w:val="00296219"/>
    <w:rsid w:val="002A0C90"/>
    <w:rsid w:val="002A2D2E"/>
    <w:rsid w:val="002A58F7"/>
    <w:rsid w:val="002B6E58"/>
    <w:rsid w:val="002C00E8"/>
    <w:rsid w:val="002C063D"/>
    <w:rsid w:val="002C099F"/>
    <w:rsid w:val="002C3054"/>
    <w:rsid w:val="002C6495"/>
    <w:rsid w:val="002D37D5"/>
    <w:rsid w:val="002D3EA7"/>
    <w:rsid w:val="002D62B7"/>
    <w:rsid w:val="002D6A8E"/>
    <w:rsid w:val="002E14D5"/>
    <w:rsid w:val="002E1D22"/>
    <w:rsid w:val="002E25A1"/>
    <w:rsid w:val="002E5052"/>
    <w:rsid w:val="002F5552"/>
    <w:rsid w:val="00300E2E"/>
    <w:rsid w:val="00301FF3"/>
    <w:rsid w:val="0030285B"/>
    <w:rsid w:val="00305030"/>
    <w:rsid w:val="00305B5B"/>
    <w:rsid w:val="0031220A"/>
    <w:rsid w:val="003172C2"/>
    <w:rsid w:val="00317850"/>
    <w:rsid w:val="00326CB2"/>
    <w:rsid w:val="00340C54"/>
    <w:rsid w:val="00342A90"/>
    <w:rsid w:val="00343749"/>
    <w:rsid w:val="00344A4B"/>
    <w:rsid w:val="00346CF1"/>
    <w:rsid w:val="00357C6F"/>
    <w:rsid w:val="00363D82"/>
    <w:rsid w:val="00364DE5"/>
    <w:rsid w:val="003660ED"/>
    <w:rsid w:val="00374341"/>
    <w:rsid w:val="003757F5"/>
    <w:rsid w:val="003772FD"/>
    <w:rsid w:val="003801E0"/>
    <w:rsid w:val="00385E78"/>
    <w:rsid w:val="003950DA"/>
    <w:rsid w:val="003A3210"/>
    <w:rsid w:val="003B0550"/>
    <w:rsid w:val="003B287F"/>
    <w:rsid w:val="003B694F"/>
    <w:rsid w:val="003C3F98"/>
    <w:rsid w:val="003C5D6E"/>
    <w:rsid w:val="003C6293"/>
    <w:rsid w:val="003C6892"/>
    <w:rsid w:val="003D0498"/>
    <w:rsid w:val="003D387F"/>
    <w:rsid w:val="003D52E5"/>
    <w:rsid w:val="003E122B"/>
    <w:rsid w:val="003E738D"/>
    <w:rsid w:val="003F1537"/>
    <w:rsid w:val="003F171C"/>
    <w:rsid w:val="00407093"/>
    <w:rsid w:val="004125A6"/>
    <w:rsid w:val="004126B9"/>
    <w:rsid w:val="00412FC5"/>
    <w:rsid w:val="0041735A"/>
    <w:rsid w:val="004203C0"/>
    <w:rsid w:val="00421D5A"/>
    <w:rsid w:val="00422276"/>
    <w:rsid w:val="004242F1"/>
    <w:rsid w:val="00426274"/>
    <w:rsid w:val="004302CD"/>
    <w:rsid w:val="004304F8"/>
    <w:rsid w:val="00444205"/>
    <w:rsid w:val="00445A00"/>
    <w:rsid w:val="004516B5"/>
    <w:rsid w:val="00451B0F"/>
    <w:rsid w:val="00456301"/>
    <w:rsid w:val="0045674F"/>
    <w:rsid w:val="00462AC6"/>
    <w:rsid w:val="00465163"/>
    <w:rsid w:val="00470691"/>
    <w:rsid w:val="00470E1D"/>
    <w:rsid w:val="00474603"/>
    <w:rsid w:val="004751B1"/>
    <w:rsid w:val="00484AAE"/>
    <w:rsid w:val="00485920"/>
    <w:rsid w:val="004A2462"/>
    <w:rsid w:val="004A2643"/>
    <w:rsid w:val="004A5E50"/>
    <w:rsid w:val="004B17D3"/>
    <w:rsid w:val="004B2651"/>
    <w:rsid w:val="004B341E"/>
    <w:rsid w:val="004B4B5E"/>
    <w:rsid w:val="004C2EE3"/>
    <w:rsid w:val="004D2685"/>
    <w:rsid w:val="004D3CD1"/>
    <w:rsid w:val="004D3D0A"/>
    <w:rsid w:val="004D504A"/>
    <w:rsid w:val="004D7EC5"/>
    <w:rsid w:val="004E4A22"/>
    <w:rsid w:val="004F2F32"/>
    <w:rsid w:val="004F38B1"/>
    <w:rsid w:val="0050176C"/>
    <w:rsid w:val="0050781C"/>
    <w:rsid w:val="00511968"/>
    <w:rsid w:val="00515A39"/>
    <w:rsid w:val="00517E27"/>
    <w:rsid w:val="00523BAC"/>
    <w:rsid w:val="005300D0"/>
    <w:rsid w:val="00531AB2"/>
    <w:rsid w:val="00536E2A"/>
    <w:rsid w:val="005401FF"/>
    <w:rsid w:val="00540C11"/>
    <w:rsid w:val="00541861"/>
    <w:rsid w:val="00545088"/>
    <w:rsid w:val="00553CCD"/>
    <w:rsid w:val="0055614C"/>
    <w:rsid w:val="00557B2D"/>
    <w:rsid w:val="00566D06"/>
    <w:rsid w:val="00566DE9"/>
    <w:rsid w:val="005722D6"/>
    <w:rsid w:val="00581340"/>
    <w:rsid w:val="00583542"/>
    <w:rsid w:val="00591096"/>
    <w:rsid w:val="005924F9"/>
    <w:rsid w:val="005B0865"/>
    <w:rsid w:val="005B1B2B"/>
    <w:rsid w:val="005B1D07"/>
    <w:rsid w:val="005B2FA3"/>
    <w:rsid w:val="005B6C3C"/>
    <w:rsid w:val="005C1E53"/>
    <w:rsid w:val="005D2D08"/>
    <w:rsid w:val="005D5976"/>
    <w:rsid w:val="005E14C2"/>
    <w:rsid w:val="005E190C"/>
    <w:rsid w:val="005E3D98"/>
    <w:rsid w:val="005E4E34"/>
    <w:rsid w:val="005E6B66"/>
    <w:rsid w:val="005E7FAC"/>
    <w:rsid w:val="005F014F"/>
    <w:rsid w:val="005F2F64"/>
    <w:rsid w:val="00600C9C"/>
    <w:rsid w:val="00602AD2"/>
    <w:rsid w:val="00602C52"/>
    <w:rsid w:val="00603374"/>
    <w:rsid w:val="00607BA5"/>
    <w:rsid w:val="00610568"/>
    <w:rsid w:val="0061180A"/>
    <w:rsid w:val="006214B4"/>
    <w:rsid w:val="00621639"/>
    <w:rsid w:val="0062655C"/>
    <w:rsid w:val="00626EB6"/>
    <w:rsid w:val="0063096C"/>
    <w:rsid w:val="00631774"/>
    <w:rsid w:val="0063392D"/>
    <w:rsid w:val="006347DE"/>
    <w:rsid w:val="00641740"/>
    <w:rsid w:val="006454F4"/>
    <w:rsid w:val="00655D03"/>
    <w:rsid w:val="00657353"/>
    <w:rsid w:val="00664BBD"/>
    <w:rsid w:val="00665BC6"/>
    <w:rsid w:val="00666CAF"/>
    <w:rsid w:val="00670731"/>
    <w:rsid w:val="00680CF4"/>
    <w:rsid w:val="00682001"/>
    <w:rsid w:val="00682295"/>
    <w:rsid w:val="00683388"/>
    <w:rsid w:val="00683D07"/>
    <w:rsid w:val="00683F84"/>
    <w:rsid w:val="006861D8"/>
    <w:rsid w:val="0069020F"/>
    <w:rsid w:val="00692683"/>
    <w:rsid w:val="00694D02"/>
    <w:rsid w:val="006A17A1"/>
    <w:rsid w:val="006A5BDB"/>
    <w:rsid w:val="006A5E5C"/>
    <w:rsid w:val="006A686D"/>
    <w:rsid w:val="006A6A81"/>
    <w:rsid w:val="006B3DFC"/>
    <w:rsid w:val="006B7421"/>
    <w:rsid w:val="006D2AD2"/>
    <w:rsid w:val="006D4FC2"/>
    <w:rsid w:val="006D6A14"/>
    <w:rsid w:val="006D6AFA"/>
    <w:rsid w:val="006E52E0"/>
    <w:rsid w:val="006F4D26"/>
    <w:rsid w:val="006F5460"/>
    <w:rsid w:val="006F6589"/>
    <w:rsid w:val="006F7393"/>
    <w:rsid w:val="0070224F"/>
    <w:rsid w:val="00706191"/>
    <w:rsid w:val="00710BCE"/>
    <w:rsid w:val="007115F7"/>
    <w:rsid w:val="0071701D"/>
    <w:rsid w:val="0072114D"/>
    <w:rsid w:val="0072208E"/>
    <w:rsid w:val="00743A2A"/>
    <w:rsid w:val="00757407"/>
    <w:rsid w:val="00760DED"/>
    <w:rsid w:val="00765778"/>
    <w:rsid w:val="007722C7"/>
    <w:rsid w:val="00772426"/>
    <w:rsid w:val="00773511"/>
    <w:rsid w:val="00780488"/>
    <w:rsid w:val="00781689"/>
    <w:rsid w:val="007816AB"/>
    <w:rsid w:val="00785689"/>
    <w:rsid w:val="00785D41"/>
    <w:rsid w:val="007866F4"/>
    <w:rsid w:val="00797152"/>
    <w:rsid w:val="0079754B"/>
    <w:rsid w:val="007A047A"/>
    <w:rsid w:val="007A1E6D"/>
    <w:rsid w:val="007A2A23"/>
    <w:rsid w:val="007A3F92"/>
    <w:rsid w:val="007A5790"/>
    <w:rsid w:val="007A6EC3"/>
    <w:rsid w:val="007B0EB2"/>
    <w:rsid w:val="007B7A6E"/>
    <w:rsid w:val="007C10D5"/>
    <w:rsid w:val="007C4878"/>
    <w:rsid w:val="007C7525"/>
    <w:rsid w:val="007D4A1B"/>
    <w:rsid w:val="007D77FC"/>
    <w:rsid w:val="007E2DB2"/>
    <w:rsid w:val="007F1ABF"/>
    <w:rsid w:val="007F2B88"/>
    <w:rsid w:val="007F53FB"/>
    <w:rsid w:val="00802BF5"/>
    <w:rsid w:val="00810B6F"/>
    <w:rsid w:val="00810F93"/>
    <w:rsid w:val="00816692"/>
    <w:rsid w:val="00820385"/>
    <w:rsid w:val="00822CE0"/>
    <w:rsid w:val="00827DF5"/>
    <w:rsid w:val="00841AB1"/>
    <w:rsid w:val="00846489"/>
    <w:rsid w:val="0085022B"/>
    <w:rsid w:val="008759F7"/>
    <w:rsid w:val="00877414"/>
    <w:rsid w:val="00882E68"/>
    <w:rsid w:val="00885E2B"/>
    <w:rsid w:val="00886F31"/>
    <w:rsid w:val="00890C20"/>
    <w:rsid w:val="008969C0"/>
    <w:rsid w:val="00896DC4"/>
    <w:rsid w:val="008A3634"/>
    <w:rsid w:val="008A7947"/>
    <w:rsid w:val="008B026B"/>
    <w:rsid w:val="008C0797"/>
    <w:rsid w:val="008C1960"/>
    <w:rsid w:val="008C68F1"/>
    <w:rsid w:val="008C6AC1"/>
    <w:rsid w:val="008D05C1"/>
    <w:rsid w:val="008D141E"/>
    <w:rsid w:val="008D54EA"/>
    <w:rsid w:val="008E0AEB"/>
    <w:rsid w:val="008E14F4"/>
    <w:rsid w:val="008E7136"/>
    <w:rsid w:val="008E750B"/>
    <w:rsid w:val="0090062D"/>
    <w:rsid w:val="009022CB"/>
    <w:rsid w:val="009109FF"/>
    <w:rsid w:val="00915AE4"/>
    <w:rsid w:val="00920857"/>
    <w:rsid w:val="00921803"/>
    <w:rsid w:val="00921E1F"/>
    <w:rsid w:val="009250D4"/>
    <w:rsid w:val="00926503"/>
    <w:rsid w:val="00927F63"/>
    <w:rsid w:val="0094095D"/>
    <w:rsid w:val="009415BD"/>
    <w:rsid w:val="00944B1C"/>
    <w:rsid w:val="00944DC5"/>
    <w:rsid w:val="009463C9"/>
    <w:rsid w:val="009508E4"/>
    <w:rsid w:val="0095274D"/>
    <w:rsid w:val="00961015"/>
    <w:rsid w:val="009726D8"/>
    <w:rsid w:val="00977A37"/>
    <w:rsid w:val="0098340C"/>
    <w:rsid w:val="00985991"/>
    <w:rsid w:val="00985D91"/>
    <w:rsid w:val="00993114"/>
    <w:rsid w:val="00994386"/>
    <w:rsid w:val="009972F9"/>
    <w:rsid w:val="009A40F0"/>
    <w:rsid w:val="009A6119"/>
    <w:rsid w:val="009B4410"/>
    <w:rsid w:val="009C0BCF"/>
    <w:rsid w:val="009C59F8"/>
    <w:rsid w:val="009D3CD3"/>
    <w:rsid w:val="009D7308"/>
    <w:rsid w:val="009D78A4"/>
    <w:rsid w:val="009D7CB0"/>
    <w:rsid w:val="009E0792"/>
    <w:rsid w:val="009E0B62"/>
    <w:rsid w:val="009E0C3E"/>
    <w:rsid w:val="009E4437"/>
    <w:rsid w:val="009F096D"/>
    <w:rsid w:val="009F76DB"/>
    <w:rsid w:val="00A022A1"/>
    <w:rsid w:val="00A022A3"/>
    <w:rsid w:val="00A0632B"/>
    <w:rsid w:val="00A11274"/>
    <w:rsid w:val="00A11F4F"/>
    <w:rsid w:val="00A2414D"/>
    <w:rsid w:val="00A266BD"/>
    <w:rsid w:val="00A32C3B"/>
    <w:rsid w:val="00A35A51"/>
    <w:rsid w:val="00A42F33"/>
    <w:rsid w:val="00A45F4F"/>
    <w:rsid w:val="00A600A9"/>
    <w:rsid w:val="00A65A47"/>
    <w:rsid w:val="00A66785"/>
    <w:rsid w:val="00A81869"/>
    <w:rsid w:val="00A85577"/>
    <w:rsid w:val="00A867BD"/>
    <w:rsid w:val="00A94853"/>
    <w:rsid w:val="00AA2201"/>
    <w:rsid w:val="00AA3D5E"/>
    <w:rsid w:val="00AA44F5"/>
    <w:rsid w:val="00AA55B7"/>
    <w:rsid w:val="00AA5B9E"/>
    <w:rsid w:val="00AB2407"/>
    <w:rsid w:val="00AB334A"/>
    <w:rsid w:val="00AB53DF"/>
    <w:rsid w:val="00AB7064"/>
    <w:rsid w:val="00AC04A7"/>
    <w:rsid w:val="00AC39A5"/>
    <w:rsid w:val="00AD226E"/>
    <w:rsid w:val="00AD3E1D"/>
    <w:rsid w:val="00AE250E"/>
    <w:rsid w:val="00AF1BBC"/>
    <w:rsid w:val="00AF400A"/>
    <w:rsid w:val="00AF4CEC"/>
    <w:rsid w:val="00AF7601"/>
    <w:rsid w:val="00B03C98"/>
    <w:rsid w:val="00B07E5C"/>
    <w:rsid w:val="00B13AAA"/>
    <w:rsid w:val="00B21891"/>
    <w:rsid w:val="00B25CA7"/>
    <w:rsid w:val="00B3312D"/>
    <w:rsid w:val="00B356CF"/>
    <w:rsid w:val="00B4385D"/>
    <w:rsid w:val="00B46774"/>
    <w:rsid w:val="00B51852"/>
    <w:rsid w:val="00B5291C"/>
    <w:rsid w:val="00B618A1"/>
    <w:rsid w:val="00B6289F"/>
    <w:rsid w:val="00B64AFE"/>
    <w:rsid w:val="00B71B80"/>
    <w:rsid w:val="00B73230"/>
    <w:rsid w:val="00B73A7C"/>
    <w:rsid w:val="00B7503C"/>
    <w:rsid w:val="00B811F7"/>
    <w:rsid w:val="00B96791"/>
    <w:rsid w:val="00B9682B"/>
    <w:rsid w:val="00B969A3"/>
    <w:rsid w:val="00BA28D8"/>
    <w:rsid w:val="00BA3A20"/>
    <w:rsid w:val="00BA5DC6"/>
    <w:rsid w:val="00BA6140"/>
    <w:rsid w:val="00BA6164"/>
    <w:rsid w:val="00BA6196"/>
    <w:rsid w:val="00BA6528"/>
    <w:rsid w:val="00BB0D15"/>
    <w:rsid w:val="00BB3F76"/>
    <w:rsid w:val="00BB44E5"/>
    <w:rsid w:val="00BB7BF9"/>
    <w:rsid w:val="00BC09CA"/>
    <w:rsid w:val="00BC1963"/>
    <w:rsid w:val="00BC6D8C"/>
    <w:rsid w:val="00BD0D61"/>
    <w:rsid w:val="00BD2562"/>
    <w:rsid w:val="00BD26DF"/>
    <w:rsid w:val="00BE40BE"/>
    <w:rsid w:val="00BE5B43"/>
    <w:rsid w:val="00BE6F0E"/>
    <w:rsid w:val="00BE7B3B"/>
    <w:rsid w:val="00BF28A8"/>
    <w:rsid w:val="00BF6A2C"/>
    <w:rsid w:val="00C07357"/>
    <w:rsid w:val="00C078F4"/>
    <w:rsid w:val="00C07A43"/>
    <w:rsid w:val="00C10361"/>
    <w:rsid w:val="00C11D11"/>
    <w:rsid w:val="00C12A25"/>
    <w:rsid w:val="00C14319"/>
    <w:rsid w:val="00C15DFA"/>
    <w:rsid w:val="00C323C9"/>
    <w:rsid w:val="00C34006"/>
    <w:rsid w:val="00C358D7"/>
    <w:rsid w:val="00C36036"/>
    <w:rsid w:val="00C36B4C"/>
    <w:rsid w:val="00C426B1"/>
    <w:rsid w:val="00C429D2"/>
    <w:rsid w:val="00C52107"/>
    <w:rsid w:val="00C5353C"/>
    <w:rsid w:val="00C53E37"/>
    <w:rsid w:val="00C66160"/>
    <w:rsid w:val="00C7019F"/>
    <w:rsid w:val="00C710E4"/>
    <w:rsid w:val="00C720EF"/>
    <w:rsid w:val="00C721AC"/>
    <w:rsid w:val="00C7494D"/>
    <w:rsid w:val="00C76FF1"/>
    <w:rsid w:val="00C8374B"/>
    <w:rsid w:val="00C83CBF"/>
    <w:rsid w:val="00C859AD"/>
    <w:rsid w:val="00C87BF5"/>
    <w:rsid w:val="00C90D6A"/>
    <w:rsid w:val="00C94569"/>
    <w:rsid w:val="00C968EE"/>
    <w:rsid w:val="00C97B84"/>
    <w:rsid w:val="00C97B96"/>
    <w:rsid w:val="00CA247E"/>
    <w:rsid w:val="00CA35B5"/>
    <w:rsid w:val="00CA6D21"/>
    <w:rsid w:val="00CB4A14"/>
    <w:rsid w:val="00CB66E7"/>
    <w:rsid w:val="00CB6B41"/>
    <w:rsid w:val="00CC24F3"/>
    <w:rsid w:val="00CC2DEE"/>
    <w:rsid w:val="00CC3671"/>
    <w:rsid w:val="00CC6593"/>
    <w:rsid w:val="00CC72B6"/>
    <w:rsid w:val="00CD2BBD"/>
    <w:rsid w:val="00CD706A"/>
    <w:rsid w:val="00CE1CB6"/>
    <w:rsid w:val="00CE3906"/>
    <w:rsid w:val="00CE4D88"/>
    <w:rsid w:val="00CF4E0C"/>
    <w:rsid w:val="00D02143"/>
    <w:rsid w:val="00D0218D"/>
    <w:rsid w:val="00D03003"/>
    <w:rsid w:val="00D070CD"/>
    <w:rsid w:val="00D07754"/>
    <w:rsid w:val="00D1034C"/>
    <w:rsid w:val="00D108C1"/>
    <w:rsid w:val="00D12028"/>
    <w:rsid w:val="00D12227"/>
    <w:rsid w:val="00D236AB"/>
    <w:rsid w:val="00D245F5"/>
    <w:rsid w:val="00D25FB5"/>
    <w:rsid w:val="00D31E62"/>
    <w:rsid w:val="00D323E1"/>
    <w:rsid w:val="00D42DD4"/>
    <w:rsid w:val="00D44223"/>
    <w:rsid w:val="00D454F0"/>
    <w:rsid w:val="00D45530"/>
    <w:rsid w:val="00D479BE"/>
    <w:rsid w:val="00D50E5F"/>
    <w:rsid w:val="00D5223D"/>
    <w:rsid w:val="00D53FE9"/>
    <w:rsid w:val="00D551CE"/>
    <w:rsid w:val="00D554ED"/>
    <w:rsid w:val="00D55AEF"/>
    <w:rsid w:val="00D618CD"/>
    <w:rsid w:val="00D63F8B"/>
    <w:rsid w:val="00D7063F"/>
    <w:rsid w:val="00D71951"/>
    <w:rsid w:val="00D773CD"/>
    <w:rsid w:val="00D7761E"/>
    <w:rsid w:val="00D82776"/>
    <w:rsid w:val="00D90445"/>
    <w:rsid w:val="00D91772"/>
    <w:rsid w:val="00DA2529"/>
    <w:rsid w:val="00DA35B2"/>
    <w:rsid w:val="00DB130A"/>
    <w:rsid w:val="00DB2EBB"/>
    <w:rsid w:val="00DB3D91"/>
    <w:rsid w:val="00DB5C00"/>
    <w:rsid w:val="00DC07CD"/>
    <w:rsid w:val="00DC10A1"/>
    <w:rsid w:val="00DC1531"/>
    <w:rsid w:val="00DC1F36"/>
    <w:rsid w:val="00DC32DE"/>
    <w:rsid w:val="00DC655F"/>
    <w:rsid w:val="00DC793C"/>
    <w:rsid w:val="00DD0B59"/>
    <w:rsid w:val="00DD16A3"/>
    <w:rsid w:val="00DD2E68"/>
    <w:rsid w:val="00DD4F27"/>
    <w:rsid w:val="00DD7EBD"/>
    <w:rsid w:val="00DE2985"/>
    <w:rsid w:val="00DF3209"/>
    <w:rsid w:val="00DF40FE"/>
    <w:rsid w:val="00DF62B6"/>
    <w:rsid w:val="00DF749B"/>
    <w:rsid w:val="00E045B3"/>
    <w:rsid w:val="00E07225"/>
    <w:rsid w:val="00E10EB6"/>
    <w:rsid w:val="00E13108"/>
    <w:rsid w:val="00E17F2A"/>
    <w:rsid w:val="00E231B6"/>
    <w:rsid w:val="00E27706"/>
    <w:rsid w:val="00E318FD"/>
    <w:rsid w:val="00E37629"/>
    <w:rsid w:val="00E41C88"/>
    <w:rsid w:val="00E4528C"/>
    <w:rsid w:val="00E47370"/>
    <w:rsid w:val="00E5409F"/>
    <w:rsid w:val="00E61014"/>
    <w:rsid w:val="00E61CF5"/>
    <w:rsid w:val="00E64F8A"/>
    <w:rsid w:val="00E67477"/>
    <w:rsid w:val="00E71764"/>
    <w:rsid w:val="00E72DE1"/>
    <w:rsid w:val="00E83496"/>
    <w:rsid w:val="00E900D4"/>
    <w:rsid w:val="00E905D2"/>
    <w:rsid w:val="00E90618"/>
    <w:rsid w:val="00E926BD"/>
    <w:rsid w:val="00E971F9"/>
    <w:rsid w:val="00EA128B"/>
    <w:rsid w:val="00EA2480"/>
    <w:rsid w:val="00EA70FA"/>
    <w:rsid w:val="00EA76A9"/>
    <w:rsid w:val="00EC4C66"/>
    <w:rsid w:val="00EC4D5E"/>
    <w:rsid w:val="00EE054D"/>
    <w:rsid w:val="00EE5C6E"/>
    <w:rsid w:val="00EE6488"/>
    <w:rsid w:val="00EF623E"/>
    <w:rsid w:val="00F00D1D"/>
    <w:rsid w:val="00F0176B"/>
    <w:rsid w:val="00F021FA"/>
    <w:rsid w:val="00F0528D"/>
    <w:rsid w:val="00F0557C"/>
    <w:rsid w:val="00F17967"/>
    <w:rsid w:val="00F2591D"/>
    <w:rsid w:val="00F27642"/>
    <w:rsid w:val="00F27F41"/>
    <w:rsid w:val="00F312D8"/>
    <w:rsid w:val="00F34508"/>
    <w:rsid w:val="00F3735C"/>
    <w:rsid w:val="00F4470C"/>
    <w:rsid w:val="00F4784F"/>
    <w:rsid w:val="00F50399"/>
    <w:rsid w:val="00F5357C"/>
    <w:rsid w:val="00F62E97"/>
    <w:rsid w:val="00F64209"/>
    <w:rsid w:val="00F666D7"/>
    <w:rsid w:val="00F77193"/>
    <w:rsid w:val="00F82F06"/>
    <w:rsid w:val="00F917BF"/>
    <w:rsid w:val="00F93BF5"/>
    <w:rsid w:val="00F956E0"/>
    <w:rsid w:val="00F96702"/>
    <w:rsid w:val="00FB0261"/>
    <w:rsid w:val="00FB240B"/>
    <w:rsid w:val="00FC45DC"/>
    <w:rsid w:val="00FD3245"/>
    <w:rsid w:val="00FE0597"/>
    <w:rsid w:val="00FE1BC0"/>
    <w:rsid w:val="00FE4097"/>
    <w:rsid w:val="00FE4130"/>
    <w:rsid w:val="00FE63DD"/>
    <w:rsid w:val="00FF0F10"/>
    <w:rsid w:val="00FF60D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63F1D28"/>
  <w15:chartTrackingRefBased/>
  <w15:docId w15:val="{396B51F8-5132-4841-BA0F-009E53AA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344A4B"/>
  </w:style>
  <w:style w:type="paragraph" w:styleId="Revision">
    <w:name w:val="Revision"/>
    <w:hidden/>
    <w:uiPriority w:val="99"/>
    <w:semiHidden/>
    <w:rsid w:val="0050781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