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17564" w:rsidRPr="00917564" w:rsidP="00917564" w14:paraId="418A0FAF" w14:textId="4EC4D1A7">
      <w:pPr>
        <w:widowControl w:val="0"/>
        <w:rPr>
          <w:snapToGrid w:val="0"/>
          <w:kern w:val="28"/>
          <w:sz w:val="22"/>
          <w:szCs w:val="22"/>
        </w:rPr>
      </w:pP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t>DA 2</w:t>
      </w:r>
      <w:r w:rsidR="002C5CAE">
        <w:rPr>
          <w:snapToGrid w:val="0"/>
          <w:kern w:val="28"/>
          <w:sz w:val="22"/>
          <w:szCs w:val="22"/>
        </w:rPr>
        <w:t>3</w:t>
      </w:r>
      <w:r>
        <w:rPr>
          <w:snapToGrid w:val="0"/>
          <w:kern w:val="28"/>
          <w:sz w:val="22"/>
          <w:szCs w:val="22"/>
        </w:rPr>
        <w:t>-</w:t>
      </w:r>
      <w:r w:rsidR="00F0193F">
        <w:rPr>
          <w:snapToGrid w:val="0"/>
          <w:kern w:val="28"/>
          <w:sz w:val="22"/>
          <w:szCs w:val="22"/>
        </w:rPr>
        <w:t>1031</w:t>
      </w:r>
    </w:p>
    <w:p w:rsidR="00205785" w:rsidP="00350FF6" w14:paraId="084FD510" w14:textId="77777777">
      <w:pPr>
        <w:rPr>
          <w:bCs/>
          <w:color w:val="000000"/>
          <w:sz w:val="22"/>
          <w:szCs w:val="22"/>
        </w:rPr>
      </w:pPr>
    </w:p>
    <w:p w:rsidR="000D2D7C" w:rsidP="00350FF6" w14:paraId="04918080" w14:textId="4E6EB62E">
      <w:pPr>
        <w:rPr>
          <w:bCs/>
          <w:color w:val="000000"/>
          <w:sz w:val="22"/>
          <w:szCs w:val="22"/>
        </w:rPr>
      </w:pPr>
      <w:r>
        <w:rPr>
          <w:bCs/>
          <w:color w:val="000000"/>
          <w:sz w:val="22"/>
          <w:szCs w:val="22"/>
        </w:rPr>
        <w:t>Mr. Carlos Cuellar</w:t>
      </w:r>
    </w:p>
    <w:p w:rsidR="0028000D" w:rsidRPr="00BC0FFB" w:rsidP="00350FF6" w14:paraId="2C8742DA" w14:textId="53972A90">
      <w:pPr>
        <w:rPr>
          <w:bCs/>
          <w:color w:val="000000"/>
          <w:sz w:val="22"/>
          <w:szCs w:val="22"/>
        </w:rPr>
      </w:pPr>
      <w:r>
        <w:rPr>
          <w:bCs/>
          <w:color w:val="000000"/>
          <w:sz w:val="22"/>
          <w:szCs w:val="22"/>
        </w:rPr>
        <w:t>Chief Engineer</w:t>
      </w:r>
    </w:p>
    <w:p w:rsidR="00B85D8B" w:rsidRPr="00B85D8B" w:rsidP="00B85D8B" w14:paraId="70700D89" w14:textId="186A16A1">
      <w:pPr>
        <w:rPr>
          <w:bCs/>
          <w:color w:val="000000"/>
          <w:sz w:val="22"/>
          <w:szCs w:val="22"/>
        </w:rPr>
      </w:pPr>
      <w:r w:rsidRPr="00B85D8B">
        <w:rPr>
          <w:bCs/>
          <w:color w:val="000000"/>
          <w:sz w:val="22"/>
          <w:szCs w:val="22"/>
        </w:rPr>
        <w:t>U</w:t>
      </w:r>
      <w:r w:rsidR="004D7180">
        <w:rPr>
          <w:bCs/>
          <w:color w:val="000000"/>
          <w:sz w:val="22"/>
          <w:szCs w:val="22"/>
        </w:rPr>
        <w:t>ni</w:t>
      </w:r>
      <w:r w:rsidRPr="00B85D8B">
        <w:rPr>
          <w:bCs/>
          <w:color w:val="000000"/>
          <w:sz w:val="22"/>
          <w:szCs w:val="22"/>
        </w:rPr>
        <w:t>P</w:t>
      </w:r>
      <w:r w:rsidR="004D7180">
        <w:rPr>
          <w:bCs/>
          <w:color w:val="000000"/>
          <w:sz w:val="22"/>
          <w:szCs w:val="22"/>
        </w:rPr>
        <w:t>lex</w:t>
      </w:r>
      <w:r w:rsidRPr="00B85D8B">
        <w:rPr>
          <w:bCs/>
          <w:color w:val="000000"/>
          <w:sz w:val="22"/>
          <w:szCs w:val="22"/>
        </w:rPr>
        <w:t xml:space="preserve"> T</w:t>
      </w:r>
      <w:r w:rsidR="004D7180">
        <w:rPr>
          <w:bCs/>
          <w:color w:val="000000"/>
          <w:sz w:val="22"/>
          <w:szCs w:val="22"/>
        </w:rPr>
        <w:t>elecom</w:t>
      </w:r>
      <w:r w:rsidRPr="00B85D8B">
        <w:rPr>
          <w:bCs/>
          <w:color w:val="000000"/>
          <w:sz w:val="22"/>
          <w:szCs w:val="22"/>
        </w:rPr>
        <w:t xml:space="preserve"> T</w:t>
      </w:r>
      <w:r w:rsidR="004D7180">
        <w:rPr>
          <w:bCs/>
          <w:color w:val="000000"/>
          <w:sz w:val="22"/>
          <w:szCs w:val="22"/>
        </w:rPr>
        <w:t>echnologies</w:t>
      </w:r>
      <w:r w:rsidRPr="00B85D8B">
        <w:rPr>
          <w:bCs/>
          <w:color w:val="000000"/>
          <w:sz w:val="22"/>
          <w:szCs w:val="22"/>
        </w:rPr>
        <w:t>, I</w:t>
      </w:r>
      <w:r w:rsidR="004D7180">
        <w:rPr>
          <w:bCs/>
          <w:color w:val="000000"/>
          <w:sz w:val="22"/>
          <w:szCs w:val="22"/>
        </w:rPr>
        <w:t>nc</w:t>
      </w:r>
      <w:r w:rsidRPr="00B85D8B">
        <w:rPr>
          <w:bCs/>
          <w:color w:val="000000"/>
          <w:sz w:val="22"/>
          <w:szCs w:val="22"/>
        </w:rPr>
        <w:t>.</w:t>
      </w:r>
      <w:r w:rsidRPr="00B85D8B">
        <w:rPr>
          <w:bCs/>
          <w:color w:val="000000"/>
          <w:sz w:val="22"/>
          <w:szCs w:val="22"/>
        </w:rPr>
        <w:tab/>
      </w:r>
    </w:p>
    <w:p w:rsidR="00B85D8B" w:rsidRPr="00B85D8B" w:rsidP="00B85D8B" w14:paraId="15C43B21" w14:textId="0E9B12C6">
      <w:pPr>
        <w:rPr>
          <w:bCs/>
          <w:color w:val="000000"/>
          <w:sz w:val="22"/>
          <w:szCs w:val="22"/>
        </w:rPr>
      </w:pPr>
      <w:r w:rsidRPr="00B85D8B">
        <w:rPr>
          <w:bCs/>
          <w:color w:val="000000"/>
          <w:sz w:val="22"/>
          <w:szCs w:val="22"/>
        </w:rPr>
        <w:t>848 B</w:t>
      </w:r>
      <w:r w:rsidR="004D7180">
        <w:rPr>
          <w:bCs/>
          <w:color w:val="000000"/>
          <w:sz w:val="22"/>
          <w:szCs w:val="22"/>
        </w:rPr>
        <w:t>rickell</w:t>
      </w:r>
      <w:r w:rsidRPr="00B85D8B">
        <w:rPr>
          <w:bCs/>
          <w:color w:val="000000"/>
          <w:sz w:val="22"/>
          <w:szCs w:val="22"/>
        </w:rPr>
        <w:t xml:space="preserve"> A</w:t>
      </w:r>
      <w:r w:rsidR="004D7180">
        <w:rPr>
          <w:bCs/>
          <w:color w:val="000000"/>
          <w:sz w:val="22"/>
          <w:szCs w:val="22"/>
        </w:rPr>
        <w:t>venue</w:t>
      </w:r>
      <w:r w:rsidRPr="00B85D8B">
        <w:rPr>
          <w:bCs/>
          <w:color w:val="000000"/>
          <w:sz w:val="22"/>
          <w:szCs w:val="22"/>
        </w:rPr>
        <w:t>, S</w:t>
      </w:r>
      <w:r w:rsidR="004D7180">
        <w:rPr>
          <w:bCs/>
          <w:color w:val="000000"/>
          <w:sz w:val="22"/>
          <w:szCs w:val="22"/>
        </w:rPr>
        <w:t>uite</w:t>
      </w:r>
      <w:r w:rsidRPr="00B85D8B">
        <w:rPr>
          <w:bCs/>
          <w:color w:val="000000"/>
          <w:sz w:val="22"/>
          <w:szCs w:val="22"/>
        </w:rPr>
        <w:t xml:space="preserve"> 1120</w:t>
      </w:r>
      <w:r w:rsidRPr="00B85D8B">
        <w:rPr>
          <w:bCs/>
          <w:color w:val="000000"/>
          <w:sz w:val="22"/>
          <w:szCs w:val="22"/>
        </w:rPr>
        <w:tab/>
      </w:r>
    </w:p>
    <w:p w:rsidR="00B31977" w:rsidP="00B85D8B" w14:paraId="0F3148C8" w14:textId="5FECFD0B">
      <w:pPr>
        <w:rPr>
          <w:bCs/>
          <w:color w:val="000000"/>
          <w:sz w:val="22"/>
          <w:szCs w:val="22"/>
        </w:rPr>
      </w:pPr>
      <w:r w:rsidRPr="00B85D8B">
        <w:rPr>
          <w:bCs/>
          <w:color w:val="000000"/>
          <w:sz w:val="22"/>
          <w:szCs w:val="22"/>
        </w:rPr>
        <w:t>M</w:t>
      </w:r>
      <w:r w:rsidR="004D7180">
        <w:rPr>
          <w:bCs/>
          <w:color w:val="000000"/>
          <w:sz w:val="22"/>
          <w:szCs w:val="22"/>
        </w:rPr>
        <w:t>iami</w:t>
      </w:r>
      <w:r w:rsidRPr="00B85D8B">
        <w:rPr>
          <w:bCs/>
          <w:color w:val="000000"/>
          <w:sz w:val="22"/>
          <w:szCs w:val="22"/>
        </w:rPr>
        <w:t>, FL 33131</w:t>
      </w:r>
    </w:p>
    <w:p w:rsidR="00B85D8B" w:rsidRPr="003B3ECD" w:rsidP="00B85D8B" w14:paraId="7D796C30" w14:textId="77777777">
      <w:pPr>
        <w:rPr>
          <w:bCs/>
          <w:color w:val="000000"/>
          <w:sz w:val="22"/>
          <w:szCs w:val="22"/>
        </w:rPr>
      </w:pPr>
    </w:p>
    <w:p w:rsidR="00D25A5A" w:rsidRPr="003B3ECD" w:rsidP="00D25A5A" w14:paraId="2149DA2C" w14:textId="1EC04845">
      <w:pPr>
        <w:rPr>
          <w:bCs/>
          <w:i/>
          <w:color w:val="000000"/>
          <w:sz w:val="22"/>
          <w:szCs w:val="22"/>
        </w:rPr>
      </w:pPr>
      <w:r w:rsidRPr="003B3ECD">
        <w:rPr>
          <w:bCs/>
          <w:i/>
          <w:color w:val="000000"/>
          <w:sz w:val="22"/>
          <w:szCs w:val="22"/>
        </w:rPr>
        <w:t xml:space="preserve">Via </w:t>
      </w:r>
      <w:r w:rsidR="00025285">
        <w:rPr>
          <w:bCs/>
          <w:i/>
          <w:color w:val="000000"/>
          <w:sz w:val="22"/>
          <w:szCs w:val="22"/>
        </w:rPr>
        <w:t xml:space="preserve">First Class Mail and </w:t>
      </w:r>
      <w:r w:rsidRPr="003B3ECD">
        <w:rPr>
          <w:bCs/>
          <w:i/>
          <w:color w:val="000000"/>
          <w:sz w:val="22"/>
          <w:szCs w:val="22"/>
        </w:rPr>
        <w:t>Certified Mail, Return Receipt Requested</w:t>
      </w:r>
    </w:p>
    <w:p w:rsidR="00D25A5A" w:rsidRPr="003B3ECD" w:rsidP="00D25A5A" w14:paraId="29439045" w14:textId="77777777">
      <w:pPr>
        <w:rPr>
          <w:color w:val="000000"/>
          <w:sz w:val="22"/>
          <w:szCs w:val="22"/>
        </w:rPr>
      </w:pPr>
    </w:p>
    <w:p w:rsidR="00030880" w:rsidRPr="003B3ECD" w:rsidP="00D25A5A" w14:paraId="13A11E87" w14:textId="0ACA6243">
      <w:pPr>
        <w:rPr>
          <w:b/>
          <w:color w:val="000000"/>
          <w:sz w:val="22"/>
          <w:szCs w:val="22"/>
        </w:rPr>
      </w:pPr>
      <w:r w:rsidRPr="003B3ECD">
        <w:rPr>
          <w:b/>
          <w:color w:val="000000"/>
          <w:sz w:val="22"/>
          <w:szCs w:val="22"/>
        </w:rPr>
        <w:t>R</w:t>
      </w:r>
      <w:r w:rsidRPr="003B3ECD">
        <w:rPr>
          <w:b/>
          <w:color w:val="000000"/>
          <w:sz w:val="22"/>
          <w:szCs w:val="22"/>
        </w:rPr>
        <w:t>e</w:t>
      </w:r>
      <w:r w:rsidRPr="003B3ECD">
        <w:rPr>
          <w:b/>
          <w:color w:val="000000"/>
          <w:sz w:val="22"/>
          <w:szCs w:val="22"/>
        </w:rPr>
        <w:t xml:space="preserve">: </w:t>
      </w:r>
      <w:r w:rsidRPr="003B3ECD">
        <w:rPr>
          <w:b/>
          <w:color w:val="000000"/>
          <w:sz w:val="22"/>
          <w:szCs w:val="22"/>
        </w:rPr>
        <w:tab/>
        <w:t xml:space="preserve">Potential Reclamation of </w:t>
      </w:r>
      <w:r w:rsidR="00B85D8B">
        <w:rPr>
          <w:b/>
          <w:color w:val="000000"/>
          <w:sz w:val="22"/>
          <w:szCs w:val="22"/>
        </w:rPr>
        <w:t>Uni</w:t>
      </w:r>
      <w:r w:rsidR="006E6179">
        <w:rPr>
          <w:b/>
          <w:color w:val="000000"/>
          <w:sz w:val="22"/>
          <w:szCs w:val="22"/>
        </w:rPr>
        <w:t>P</w:t>
      </w:r>
      <w:r w:rsidR="00B85D8B">
        <w:rPr>
          <w:b/>
          <w:color w:val="000000"/>
          <w:sz w:val="22"/>
          <w:szCs w:val="22"/>
        </w:rPr>
        <w:t>lex</w:t>
      </w:r>
      <w:r w:rsidR="00B85D8B">
        <w:rPr>
          <w:b/>
          <w:color w:val="000000"/>
          <w:sz w:val="22"/>
          <w:szCs w:val="22"/>
        </w:rPr>
        <w:t xml:space="preserve"> Telecom Technologies, Inc.</w:t>
      </w:r>
      <w:r w:rsidR="004D7180">
        <w:rPr>
          <w:b/>
          <w:color w:val="000000"/>
          <w:sz w:val="22"/>
          <w:szCs w:val="22"/>
        </w:rPr>
        <w:t>’s</w:t>
      </w:r>
      <w:r w:rsidRPr="003B3ECD">
        <w:rPr>
          <w:b/>
          <w:color w:val="000000"/>
          <w:sz w:val="22"/>
          <w:szCs w:val="22"/>
        </w:rPr>
        <w:t xml:space="preserve"> International Signaling </w:t>
      </w:r>
    </w:p>
    <w:p w:rsidR="00D25A5A" w:rsidRPr="003B3ECD" w:rsidP="003B3ECD" w14:paraId="20026915" w14:textId="3AD62D32">
      <w:pPr>
        <w:ind w:firstLine="720"/>
        <w:rPr>
          <w:b/>
          <w:color w:val="000000"/>
          <w:sz w:val="22"/>
          <w:szCs w:val="22"/>
        </w:rPr>
      </w:pPr>
      <w:r w:rsidRPr="003B3ECD">
        <w:rPr>
          <w:b/>
          <w:color w:val="000000"/>
          <w:sz w:val="22"/>
          <w:szCs w:val="22"/>
        </w:rPr>
        <w:t xml:space="preserve">Point Code, </w:t>
      </w:r>
      <w:bookmarkStart w:id="0" w:name="_Hlk86157516"/>
      <w:r w:rsidRPr="00B31977" w:rsidR="00B31977">
        <w:rPr>
          <w:b/>
          <w:color w:val="000000"/>
          <w:sz w:val="22"/>
          <w:szCs w:val="22"/>
        </w:rPr>
        <w:t>3-</w:t>
      </w:r>
      <w:r w:rsidR="00B85D8B">
        <w:rPr>
          <w:b/>
          <w:color w:val="000000"/>
          <w:sz w:val="22"/>
          <w:szCs w:val="22"/>
        </w:rPr>
        <w:t>028</w:t>
      </w:r>
      <w:r w:rsidRPr="00B31977" w:rsidR="00B31977">
        <w:rPr>
          <w:b/>
          <w:color w:val="000000"/>
          <w:sz w:val="22"/>
          <w:szCs w:val="22"/>
        </w:rPr>
        <w:t xml:space="preserve">-5 </w:t>
      </w:r>
      <w:r w:rsidRPr="003B3ECD">
        <w:rPr>
          <w:b/>
          <w:color w:val="000000"/>
          <w:sz w:val="22"/>
          <w:szCs w:val="22"/>
        </w:rPr>
        <w:t>(</w:t>
      </w:r>
      <w:r w:rsidR="00B85D8B">
        <w:rPr>
          <w:b/>
          <w:color w:val="000000"/>
          <w:sz w:val="22"/>
          <w:szCs w:val="22"/>
        </w:rPr>
        <w:t>Miami</w:t>
      </w:r>
      <w:r w:rsidR="00BC0FFB">
        <w:rPr>
          <w:b/>
          <w:color w:val="000000"/>
          <w:sz w:val="22"/>
          <w:szCs w:val="22"/>
        </w:rPr>
        <w:t xml:space="preserve">, </w:t>
      </w:r>
      <w:r w:rsidR="00B85D8B">
        <w:rPr>
          <w:b/>
          <w:color w:val="000000"/>
          <w:sz w:val="22"/>
          <w:szCs w:val="22"/>
        </w:rPr>
        <w:t>FL</w:t>
      </w:r>
      <w:r w:rsidRPr="003B3ECD">
        <w:rPr>
          <w:b/>
          <w:color w:val="000000"/>
          <w:sz w:val="22"/>
          <w:szCs w:val="22"/>
        </w:rPr>
        <w:t>)</w:t>
      </w:r>
      <w:bookmarkEnd w:id="0"/>
    </w:p>
    <w:p w:rsidR="00D25A5A" w:rsidRPr="003B3ECD" w:rsidP="00D25A5A" w14:paraId="1785FF15" w14:textId="77777777">
      <w:pPr>
        <w:rPr>
          <w:b/>
          <w:color w:val="000000"/>
          <w:sz w:val="22"/>
          <w:szCs w:val="22"/>
        </w:rPr>
      </w:pPr>
    </w:p>
    <w:p w:rsidR="00D25A5A" w:rsidRPr="003B3ECD" w:rsidP="00D25A5A" w14:paraId="0A9781CE" w14:textId="3CA7BE5F">
      <w:pPr>
        <w:rPr>
          <w:color w:val="000000"/>
          <w:sz w:val="22"/>
          <w:szCs w:val="22"/>
        </w:rPr>
      </w:pPr>
      <w:r w:rsidRPr="003B3ECD">
        <w:rPr>
          <w:color w:val="000000"/>
          <w:sz w:val="22"/>
          <w:szCs w:val="22"/>
        </w:rPr>
        <w:t xml:space="preserve">Dear </w:t>
      </w:r>
      <w:r w:rsidR="0028000D">
        <w:rPr>
          <w:color w:val="000000"/>
          <w:sz w:val="22"/>
          <w:szCs w:val="22"/>
        </w:rPr>
        <w:t>Mr. Cuella</w:t>
      </w:r>
      <w:r w:rsidRPr="0028000D" w:rsidR="0028000D">
        <w:rPr>
          <w:color w:val="000000"/>
          <w:sz w:val="22"/>
          <w:szCs w:val="22"/>
        </w:rPr>
        <w:t>r</w:t>
      </w:r>
      <w:r w:rsidRPr="0028000D">
        <w:rPr>
          <w:color w:val="000000"/>
          <w:sz w:val="22"/>
          <w:szCs w:val="22"/>
        </w:rPr>
        <w:t>:</w:t>
      </w:r>
    </w:p>
    <w:p w:rsidR="00D25A5A" w:rsidRPr="003B3ECD" w:rsidP="00D25A5A" w14:paraId="715B5FA6" w14:textId="77777777">
      <w:pPr>
        <w:rPr>
          <w:color w:val="000000"/>
          <w:sz w:val="22"/>
          <w:szCs w:val="22"/>
        </w:rPr>
      </w:pPr>
    </w:p>
    <w:p w:rsidR="00524855" w:rsidP="00D25A5A" w14:paraId="59715CC3" w14:textId="65B92A2D">
      <w:pPr>
        <w:rPr>
          <w:color w:val="000000"/>
          <w:sz w:val="22"/>
          <w:szCs w:val="22"/>
        </w:rPr>
      </w:pPr>
      <w:r w:rsidRPr="003B3ECD">
        <w:rPr>
          <w:color w:val="000000"/>
          <w:sz w:val="22"/>
          <w:szCs w:val="22"/>
        </w:rPr>
        <w:t xml:space="preserve">             By this letter, </w:t>
      </w:r>
      <w:r w:rsidR="0094268B">
        <w:rPr>
          <w:color w:val="000000"/>
          <w:sz w:val="22"/>
          <w:szCs w:val="22"/>
        </w:rPr>
        <w:t>the Telecommunications and Analysis Division of the Office of International Affairs (OIA</w:t>
      </w:r>
      <w:r w:rsidR="002E6E9D">
        <w:rPr>
          <w:color w:val="000000"/>
          <w:sz w:val="22"/>
          <w:szCs w:val="22"/>
        </w:rPr>
        <w:t>)</w:t>
      </w:r>
      <w:r w:rsidRPr="003B3ECD" w:rsidR="0094268B">
        <w:rPr>
          <w:color w:val="000000"/>
          <w:sz w:val="22"/>
          <w:szCs w:val="22"/>
        </w:rPr>
        <w:t xml:space="preserve"> </w:t>
      </w:r>
      <w:r w:rsidRPr="003B3ECD">
        <w:rPr>
          <w:color w:val="000000"/>
          <w:sz w:val="22"/>
          <w:szCs w:val="22"/>
        </w:rPr>
        <w:t>inform</w:t>
      </w:r>
      <w:r w:rsidR="0094268B">
        <w:rPr>
          <w:color w:val="000000"/>
          <w:sz w:val="22"/>
          <w:szCs w:val="22"/>
        </w:rPr>
        <w:t>s</w:t>
      </w:r>
      <w:r w:rsidRPr="003B3ECD">
        <w:rPr>
          <w:color w:val="000000"/>
          <w:sz w:val="22"/>
          <w:szCs w:val="22"/>
        </w:rPr>
        <w:t xml:space="preserve"> you of our intent to reclaim the above-captioned International Signaling Point Code (ISPC), </w:t>
      </w:r>
      <w:r w:rsidR="0004737C">
        <w:rPr>
          <w:color w:val="000000"/>
          <w:sz w:val="22"/>
          <w:szCs w:val="22"/>
        </w:rPr>
        <w:t xml:space="preserve">which </w:t>
      </w:r>
      <w:r w:rsidR="001C777B">
        <w:rPr>
          <w:color w:val="000000"/>
          <w:sz w:val="22"/>
          <w:szCs w:val="22"/>
        </w:rPr>
        <w:t xml:space="preserve">was </w:t>
      </w:r>
      <w:r w:rsidRPr="003B3ECD">
        <w:rPr>
          <w:color w:val="000000"/>
          <w:sz w:val="22"/>
          <w:szCs w:val="22"/>
        </w:rPr>
        <w:t>provisionally assigned to</w:t>
      </w:r>
      <w:r w:rsidRPr="00B85D8B" w:rsidR="00B85D8B">
        <w:t xml:space="preserve"> </w:t>
      </w:r>
      <w:r w:rsidRPr="00B85D8B" w:rsidR="00B85D8B">
        <w:rPr>
          <w:color w:val="000000"/>
          <w:sz w:val="22"/>
          <w:szCs w:val="22"/>
        </w:rPr>
        <w:t>Uni</w:t>
      </w:r>
      <w:r w:rsidR="006E6179">
        <w:rPr>
          <w:color w:val="000000"/>
          <w:sz w:val="22"/>
          <w:szCs w:val="22"/>
        </w:rPr>
        <w:t>P</w:t>
      </w:r>
      <w:r w:rsidRPr="00B85D8B" w:rsidR="00B85D8B">
        <w:rPr>
          <w:color w:val="000000"/>
          <w:sz w:val="22"/>
          <w:szCs w:val="22"/>
        </w:rPr>
        <w:t>lex</w:t>
      </w:r>
      <w:r w:rsidRPr="00B85D8B" w:rsidR="00B85D8B">
        <w:rPr>
          <w:color w:val="000000"/>
          <w:sz w:val="22"/>
          <w:szCs w:val="22"/>
        </w:rPr>
        <w:t xml:space="preserve"> Telecom Technologies, Inc</w:t>
      </w:r>
      <w:r w:rsidRPr="003B3ECD">
        <w:rPr>
          <w:color w:val="000000"/>
          <w:sz w:val="22"/>
          <w:szCs w:val="22"/>
        </w:rPr>
        <w:t>. (</w:t>
      </w:r>
      <w:r w:rsidR="00B85D8B">
        <w:rPr>
          <w:color w:val="000000"/>
          <w:sz w:val="22"/>
          <w:szCs w:val="22"/>
        </w:rPr>
        <w:t>Uni</w:t>
      </w:r>
      <w:r w:rsidR="006E6179">
        <w:rPr>
          <w:color w:val="000000"/>
          <w:sz w:val="22"/>
          <w:szCs w:val="22"/>
        </w:rPr>
        <w:t>P</w:t>
      </w:r>
      <w:r w:rsidR="00B85D8B">
        <w:rPr>
          <w:color w:val="000000"/>
          <w:sz w:val="22"/>
          <w:szCs w:val="22"/>
        </w:rPr>
        <w:t>lex</w:t>
      </w:r>
      <w:r w:rsidRPr="003B3ECD">
        <w:rPr>
          <w:color w:val="000000"/>
          <w:sz w:val="22"/>
          <w:szCs w:val="22"/>
        </w:rPr>
        <w:t>)</w:t>
      </w:r>
      <w:r w:rsidR="0004737C">
        <w:rPr>
          <w:color w:val="000000"/>
          <w:sz w:val="22"/>
          <w:szCs w:val="22"/>
        </w:rPr>
        <w:t xml:space="preserve"> </w:t>
      </w:r>
      <w:r w:rsidR="00025285">
        <w:rPr>
          <w:color w:val="000000"/>
          <w:sz w:val="22"/>
          <w:szCs w:val="22"/>
        </w:rPr>
        <w:t>o</w:t>
      </w:r>
      <w:r w:rsidR="0004737C">
        <w:rPr>
          <w:color w:val="000000"/>
          <w:sz w:val="22"/>
          <w:szCs w:val="22"/>
        </w:rPr>
        <w:t xml:space="preserve">n </w:t>
      </w:r>
      <w:r w:rsidR="00025285">
        <w:rPr>
          <w:color w:val="000000"/>
          <w:sz w:val="22"/>
          <w:szCs w:val="22"/>
        </w:rPr>
        <w:t xml:space="preserve">December 8, </w:t>
      </w:r>
      <w:r w:rsidR="0004737C">
        <w:rPr>
          <w:color w:val="000000"/>
          <w:sz w:val="22"/>
          <w:szCs w:val="22"/>
        </w:rPr>
        <w:t>2000.</w:t>
      </w:r>
      <w:r>
        <w:rPr>
          <w:rStyle w:val="FootnoteReference"/>
          <w:szCs w:val="22"/>
        </w:rPr>
        <w:footnoteReference w:id="3"/>
      </w:r>
      <w:r w:rsidR="0004737C">
        <w:rPr>
          <w:color w:val="000000"/>
          <w:sz w:val="22"/>
          <w:szCs w:val="22"/>
        </w:rPr>
        <w:t xml:space="preserve">  </w:t>
      </w:r>
      <w:r w:rsidR="00C30B39">
        <w:rPr>
          <w:color w:val="000000"/>
          <w:sz w:val="22"/>
          <w:szCs w:val="22"/>
        </w:rPr>
        <w:t>We</w:t>
      </w:r>
      <w:r w:rsidR="000B0FC9">
        <w:rPr>
          <w:color w:val="000000"/>
          <w:sz w:val="22"/>
          <w:szCs w:val="22"/>
        </w:rPr>
        <w:t xml:space="preserve"> will take this action </w:t>
      </w:r>
      <w:r w:rsidRPr="003B3ECD">
        <w:rPr>
          <w:color w:val="000000"/>
          <w:sz w:val="22"/>
          <w:szCs w:val="22"/>
        </w:rPr>
        <w:t xml:space="preserve">unless you respond to this letter within thirty (30) days, by </w:t>
      </w:r>
      <w:r w:rsidR="00F51F7B">
        <w:rPr>
          <w:b/>
          <w:bCs/>
          <w:color w:val="000000"/>
          <w:sz w:val="22"/>
          <w:szCs w:val="22"/>
        </w:rPr>
        <w:t>December 1</w:t>
      </w:r>
      <w:r w:rsidRPr="003B3ECD">
        <w:rPr>
          <w:b/>
          <w:bCs/>
          <w:color w:val="000000"/>
          <w:sz w:val="22"/>
          <w:szCs w:val="22"/>
        </w:rPr>
        <w:t>, 202</w:t>
      </w:r>
      <w:r w:rsidR="002C5CAE">
        <w:rPr>
          <w:b/>
          <w:bCs/>
          <w:color w:val="000000"/>
          <w:sz w:val="22"/>
          <w:szCs w:val="22"/>
        </w:rPr>
        <w:t>3</w:t>
      </w:r>
      <w:r w:rsidRPr="00B57361" w:rsidR="00B57361">
        <w:rPr>
          <w:color w:val="000000"/>
          <w:sz w:val="22"/>
          <w:szCs w:val="22"/>
        </w:rPr>
        <w:t>,</w:t>
      </w:r>
      <w:r w:rsidR="00FA48D1">
        <w:rPr>
          <w:color w:val="000000"/>
          <w:sz w:val="22"/>
          <w:szCs w:val="22"/>
        </w:rPr>
        <w:t xml:space="preserve"> </w:t>
      </w:r>
      <w:r w:rsidRPr="002D1256" w:rsidR="00FA48D1">
        <w:rPr>
          <w:color w:val="000000"/>
          <w:sz w:val="22"/>
          <w:szCs w:val="22"/>
        </w:rPr>
        <w:t xml:space="preserve">and indicate </w:t>
      </w:r>
      <w:r w:rsidR="0061225E">
        <w:rPr>
          <w:color w:val="000000"/>
          <w:sz w:val="22"/>
          <w:szCs w:val="22"/>
        </w:rPr>
        <w:t>whether</w:t>
      </w:r>
      <w:r w:rsidR="00B85D8B">
        <w:rPr>
          <w:color w:val="000000"/>
          <w:sz w:val="22"/>
          <w:szCs w:val="22"/>
        </w:rPr>
        <w:t xml:space="preserve"> </w:t>
      </w:r>
      <w:r w:rsidR="00B85D8B">
        <w:rPr>
          <w:color w:val="000000"/>
          <w:sz w:val="22"/>
          <w:szCs w:val="22"/>
        </w:rPr>
        <w:t>Uni</w:t>
      </w:r>
      <w:r w:rsidR="0028000D">
        <w:rPr>
          <w:color w:val="000000"/>
          <w:sz w:val="22"/>
          <w:szCs w:val="22"/>
        </w:rPr>
        <w:t>P</w:t>
      </w:r>
      <w:r w:rsidR="00B85D8B">
        <w:rPr>
          <w:color w:val="000000"/>
          <w:sz w:val="22"/>
          <w:szCs w:val="22"/>
        </w:rPr>
        <w:t>lex</w:t>
      </w:r>
      <w:r w:rsidRPr="002D1256" w:rsidR="00FA48D1">
        <w:rPr>
          <w:color w:val="000000"/>
          <w:sz w:val="22"/>
          <w:szCs w:val="22"/>
        </w:rPr>
        <w:t xml:space="preserve"> is still using the code</w:t>
      </w:r>
      <w:r w:rsidR="00FA48D1">
        <w:rPr>
          <w:color w:val="000000"/>
          <w:sz w:val="22"/>
          <w:szCs w:val="22"/>
        </w:rPr>
        <w:t>.</w:t>
      </w:r>
      <w:r w:rsidR="0004737C">
        <w:rPr>
          <w:color w:val="000000"/>
          <w:sz w:val="22"/>
          <w:szCs w:val="22"/>
        </w:rPr>
        <w:t xml:space="preserve">   </w:t>
      </w:r>
      <w:r w:rsidRPr="00B42B13" w:rsidR="0004737C">
        <w:rPr>
          <w:color w:val="000000"/>
          <w:sz w:val="22"/>
          <w:szCs w:val="22"/>
        </w:rPr>
        <w:t xml:space="preserve"> </w:t>
      </w:r>
      <w:r w:rsidR="0004737C">
        <w:rPr>
          <w:color w:val="000000"/>
          <w:sz w:val="22"/>
          <w:szCs w:val="22"/>
        </w:rPr>
        <w:t xml:space="preserve"> </w:t>
      </w:r>
    </w:p>
    <w:p w:rsidR="00306BAD" w:rsidRPr="00B42B13" w:rsidP="00306BAD" w14:paraId="2DC03FE7" w14:textId="77777777">
      <w:pPr>
        <w:ind w:firstLine="720"/>
        <w:rPr>
          <w:color w:val="000000"/>
          <w:sz w:val="22"/>
          <w:szCs w:val="22"/>
        </w:rPr>
      </w:pPr>
    </w:p>
    <w:p w:rsidR="00306BAD" w:rsidP="00306BAD" w14:paraId="43605E5B" w14:textId="5EE45A18">
      <w:pPr>
        <w:ind w:firstLine="720"/>
        <w:rPr>
          <w:color w:val="000000"/>
          <w:sz w:val="22"/>
          <w:szCs w:val="22"/>
        </w:rPr>
      </w:pPr>
      <w:r w:rsidRPr="00B42B13">
        <w:rPr>
          <w:color w:val="000000"/>
          <w:sz w:val="22"/>
          <w:szCs w:val="22"/>
        </w:rPr>
        <w:t>The Federal Communications Commission (Commission), as the Administrator for the United States, assigns ISPCs for Signaling System No. 7 networks under ITU-T Recommendation Q.708.</w:t>
      </w:r>
      <w:r>
        <w:rPr>
          <w:rStyle w:val="FootnoteReference"/>
          <w:szCs w:val="22"/>
        </w:rPr>
        <w:footnoteReference w:id="4"/>
      </w:r>
      <w:r>
        <w:rPr>
          <w:color w:val="000000"/>
          <w:sz w:val="22"/>
          <w:szCs w:val="22"/>
        </w:rPr>
        <w:t xml:space="preserve"> </w:t>
      </w:r>
      <w:r w:rsidRPr="00B42B13">
        <w:rPr>
          <w:color w:val="000000"/>
          <w:sz w:val="22"/>
          <w:szCs w:val="22"/>
        </w:rPr>
        <w:t xml:space="preserve"> The Commission has explained that ISPCs are a scarce resource and “[a]s a result, code assignments are conditional upon their being used within one year lead time, so that the Commission can reassign unused codes to another carrier.”</w:t>
      </w:r>
      <w:r>
        <w:rPr>
          <w:rStyle w:val="FootnoteReference"/>
          <w:szCs w:val="22"/>
        </w:rPr>
        <w:footnoteReference w:id="5"/>
      </w:r>
      <w:r>
        <w:rPr>
          <w:color w:val="000000"/>
          <w:sz w:val="22"/>
          <w:szCs w:val="22"/>
        </w:rPr>
        <w:t xml:space="preserve"> </w:t>
      </w:r>
      <w:r w:rsidRPr="00B42B13">
        <w:rPr>
          <w:color w:val="000000"/>
          <w:sz w:val="22"/>
          <w:szCs w:val="22"/>
        </w:rPr>
        <w:t xml:space="preserve"> Finally, ITU-T Recommendation Q.708 provides that the Commission should withdraw an ISPC assignment if the code is “no longer in use or required” by the operator, among other reasons.</w:t>
      </w:r>
      <w:r>
        <w:rPr>
          <w:rStyle w:val="FootnoteReference"/>
          <w:szCs w:val="22"/>
        </w:rPr>
        <w:footnoteReference w:id="6"/>
      </w:r>
    </w:p>
    <w:p w:rsidR="00130E0C" w:rsidP="00306BAD" w14:paraId="7D18A437" w14:textId="77777777">
      <w:pPr>
        <w:ind w:firstLine="720"/>
        <w:rPr>
          <w:color w:val="000000"/>
          <w:sz w:val="22"/>
          <w:szCs w:val="22"/>
        </w:rPr>
      </w:pPr>
    </w:p>
    <w:p w:rsidR="004F3A92" w:rsidP="00130E0C" w14:paraId="00C08A0E" w14:textId="5FFB5646">
      <w:pPr>
        <w:ind w:firstLine="720"/>
        <w:rPr>
          <w:sz w:val="22"/>
          <w:szCs w:val="22"/>
        </w:rPr>
      </w:pPr>
      <w:r>
        <w:rPr>
          <w:sz w:val="22"/>
          <w:szCs w:val="22"/>
        </w:rPr>
        <w:t xml:space="preserve">In </w:t>
      </w:r>
      <w:r w:rsidR="007A3121">
        <w:rPr>
          <w:sz w:val="22"/>
          <w:szCs w:val="22"/>
        </w:rPr>
        <w:t xml:space="preserve">its </w:t>
      </w:r>
      <w:r>
        <w:rPr>
          <w:sz w:val="22"/>
          <w:szCs w:val="22"/>
        </w:rPr>
        <w:t xml:space="preserve">letter granting the provisional assignment of ISPC 3-028-5 to </w:t>
      </w:r>
      <w:r>
        <w:rPr>
          <w:sz w:val="22"/>
          <w:szCs w:val="22"/>
        </w:rPr>
        <w:t>UniPlex</w:t>
      </w:r>
      <w:r w:rsidR="00A00E60">
        <w:rPr>
          <w:sz w:val="22"/>
          <w:szCs w:val="22"/>
        </w:rPr>
        <w:t>,</w:t>
      </w:r>
      <w:r>
        <w:rPr>
          <w:sz w:val="22"/>
          <w:szCs w:val="22"/>
        </w:rPr>
        <w:t xml:space="preserve"> the </w:t>
      </w:r>
      <w:r w:rsidR="00A00E60">
        <w:rPr>
          <w:sz w:val="22"/>
          <w:szCs w:val="22"/>
        </w:rPr>
        <w:t xml:space="preserve">Telecommunications Division (Division) of the </w:t>
      </w:r>
      <w:r>
        <w:rPr>
          <w:sz w:val="22"/>
          <w:szCs w:val="22"/>
        </w:rPr>
        <w:t>International Bureau</w:t>
      </w:r>
      <w:r w:rsidR="0094268B">
        <w:rPr>
          <w:sz w:val="22"/>
          <w:szCs w:val="22"/>
        </w:rPr>
        <w:t xml:space="preserve"> (Bureau) of the Federal Communications Commission</w:t>
      </w:r>
      <w:r>
        <w:rPr>
          <w:sz w:val="22"/>
          <w:szCs w:val="22"/>
        </w:rPr>
        <w:t xml:space="preserve"> required </w:t>
      </w:r>
      <w:r>
        <w:rPr>
          <w:sz w:val="22"/>
          <w:szCs w:val="22"/>
        </w:rPr>
        <w:t>UniPlex</w:t>
      </w:r>
      <w:r>
        <w:rPr>
          <w:sz w:val="22"/>
          <w:szCs w:val="22"/>
        </w:rPr>
        <w:t xml:space="preserve"> </w:t>
      </w:r>
      <w:r w:rsidRPr="000A48F3">
        <w:rPr>
          <w:sz w:val="22"/>
          <w:szCs w:val="22"/>
        </w:rPr>
        <w:t xml:space="preserve">to inform </w:t>
      </w:r>
      <w:r>
        <w:rPr>
          <w:sz w:val="22"/>
          <w:szCs w:val="22"/>
        </w:rPr>
        <w:t xml:space="preserve">the </w:t>
      </w:r>
      <w:r w:rsidR="003C7687">
        <w:rPr>
          <w:sz w:val="22"/>
          <w:szCs w:val="22"/>
        </w:rPr>
        <w:t>Division</w:t>
      </w:r>
      <w:r>
        <w:rPr>
          <w:sz w:val="22"/>
          <w:szCs w:val="22"/>
        </w:rPr>
        <w:t xml:space="preserve"> </w:t>
      </w:r>
      <w:r w:rsidRPr="000A48F3">
        <w:rPr>
          <w:sz w:val="22"/>
          <w:szCs w:val="22"/>
        </w:rPr>
        <w:t>of the date the code was implemented.</w:t>
      </w:r>
      <w:r>
        <w:rPr>
          <w:rStyle w:val="FootnoteReference"/>
          <w:szCs w:val="22"/>
        </w:rPr>
        <w:footnoteReference w:id="7"/>
      </w:r>
      <w:r>
        <w:rPr>
          <w:sz w:val="22"/>
          <w:szCs w:val="22"/>
        </w:rPr>
        <w:t xml:space="preserve">  In granting the </w:t>
      </w:r>
      <w:r>
        <w:rPr>
          <w:sz w:val="22"/>
          <w:szCs w:val="22"/>
        </w:rPr>
        <w:t>UniPlex</w:t>
      </w:r>
      <w:r>
        <w:rPr>
          <w:sz w:val="22"/>
          <w:szCs w:val="22"/>
        </w:rPr>
        <w:t xml:space="preserve"> ISPC Application, the </w:t>
      </w:r>
      <w:r w:rsidR="004967D7">
        <w:rPr>
          <w:sz w:val="22"/>
          <w:szCs w:val="22"/>
        </w:rPr>
        <w:t>Division</w:t>
      </w:r>
      <w:r>
        <w:rPr>
          <w:sz w:val="22"/>
          <w:szCs w:val="22"/>
        </w:rPr>
        <w:t xml:space="preserve"> also stated that requests for ISPCs must “strictly fit the [</w:t>
      </w:r>
      <w:r w:rsidRPr="002471D7">
        <w:rPr>
          <w:sz w:val="22"/>
          <w:szCs w:val="22"/>
        </w:rPr>
        <w:t>ITU-T Recommen</w:t>
      </w:r>
      <w:r>
        <w:rPr>
          <w:sz w:val="22"/>
          <w:szCs w:val="22"/>
        </w:rPr>
        <w:t>d</w:t>
      </w:r>
      <w:r w:rsidRPr="002471D7">
        <w:rPr>
          <w:sz w:val="22"/>
          <w:szCs w:val="22"/>
        </w:rPr>
        <w:t>ation Q.708</w:t>
      </w:r>
      <w:r>
        <w:rPr>
          <w:sz w:val="22"/>
          <w:szCs w:val="22"/>
        </w:rPr>
        <w:t xml:space="preserve">] guidelines and that ‘warehousing’ of </w:t>
      </w:r>
      <w:r w:rsidR="00EA5044">
        <w:rPr>
          <w:sz w:val="22"/>
          <w:szCs w:val="22"/>
        </w:rPr>
        <w:t xml:space="preserve">ISPC </w:t>
      </w:r>
      <w:r>
        <w:rPr>
          <w:sz w:val="22"/>
          <w:szCs w:val="22"/>
        </w:rPr>
        <w:t>assignments be avoided. . . .”</w:t>
      </w:r>
      <w:r>
        <w:rPr>
          <w:rStyle w:val="FootnoteReference"/>
          <w:szCs w:val="22"/>
        </w:rPr>
        <w:footnoteReference w:id="8"/>
      </w:r>
      <w:r>
        <w:rPr>
          <w:sz w:val="22"/>
          <w:szCs w:val="22"/>
        </w:rPr>
        <w:t xml:space="preserve">  </w:t>
      </w:r>
      <w:r w:rsidRPr="008B032A">
        <w:rPr>
          <w:sz w:val="22"/>
          <w:szCs w:val="22"/>
        </w:rPr>
        <w:t xml:space="preserve">Additionally, </w:t>
      </w:r>
      <w:r>
        <w:rPr>
          <w:sz w:val="22"/>
          <w:szCs w:val="22"/>
        </w:rPr>
        <w:t>UniPlex</w:t>
      </w:r>
      <w:r w:rsidRPr="008B032A">
        <w:rPr>
          <w:sz w:val="22"/>
          <w:szCs w:val="22"/>
        </w:rPr>
        <w:t xml:space="preserve"> was subject to annual traffic and revenue reporting requirements at the time of its ISPC assignmen</w:t>
      </w:r>
      <w:r w:rsidRPr="00ED5ECE">
        <w:rPr>
          <w:sz w:val="22"/>
          <w:szCs w:val="22"/>
        </w:rPr>
        <w:t>t.</w:t>
      </w:r>
      <w:r>
        <w:rPr>
          <w:rStyle w:val="FootnoteReference"/>
          <w:szCs w:val="22"/>
        </w:rPr>
        <w:footnoteReference w:id="9"/>
      </w:r>
      <w:r w:rsidRPr="00ED5ECE">
        <w:rPr>
          <w:sz w:val="22"/>
          <w:szCs w:val="22"/>
        </w:rPr>
        <w:t xml:space="preserve">  </w:t>
      </w:r>
      <w:r w:rsidRPr="00AE6ED4">
        <w:rPr>
          <w:sz w:val="22"/>
          <w:szCs w:val="22"/>
        </w:rPr>
        <w:t xml:space="preserve">We have no record that </w:t>
      </w:r>
      <w:r w:rsidRPr="00AE6ED4">
        <w:rPr>
          <w:sz w:val="22"/>
          <w:szCs w:val="22"/>
        </w:rPr>
        <w:t>UniPlex</w:t>
      </w:r>
      <w:r w:rsidRPr="00AE6ED4">
        <w:rPr>
          <w:sz w:val="22"/>
          <w:szCs w:val="22"/>
        </w:rPr>
        <w:t xml:space="preserve"> </w:t>
      </w:r>
      <w:r w:rsidRPr="00ED5ECE">
        <w:rPr>
          <w:sz w:val="22"/>
          <w:szCs w:val="22"/>
        </w:rPr>
        <w:t xml:space="preserve">informed the </w:t>
      </w:r>
      <w:r w:rsidRPr="00ED5ECE" w:rsidR="0075429F">
        <w:rPr>
          <w:sz w:val="22"/>
          <w:szCs w:val="22"/>
        </w:rPr>
        <w:t>Division</w:t>
      </w:r>
      <w:r w:rsidRPr="00ED5ECE">
        <w:rPr>
          <w:sz w:val="22"/>
          <w:szCs w:val="22"/>
        </w:rPr>
        <w:t xml:space="preserve"> of the date the code was implemented or </w:t>
      </w:r>
      <w:r w:rsidRPr="00AE6ED4">
        <w:rPr>
          <w:sz w:val="22"/>
          <w:szCs w:val="22"/>
        </w:rPr>
        <w:t xml:space="preserve">filed any international </w:t>
      </w:r>
      <w:r w:rsidRPr="00AE6ED4" w:rsidR="00BE0303">
        <w:rPr>
          <w:sz w:val="22"/>
          <w:szCs w:val="22"/>
        </w:rPr>
        <w:t>T</w:t>
      </w:r>
      <w:r w:rsidRPr="00AE6ED4">
        <w:rPr>
          <w:sz w:val="22"/>
          <w:szCs w:val="22"/>
        </w:rPr>
        <w:t xml:space="preserve">raffic and </w:t>
      </w:r>
      <w:r w:rsidRPr="00AE6ED4" w:rsidR="00BE0303">
        <w:rPr>
          <w:sz w:val="22"/>
          <w:szCs w:val="22"/>
        </w:rPr>
        <w:t>R</w:t>
      </w:r>
      <w:r w:rsidRPr="00AE6ED4">
        <w:rPr>
          <w:sz w:val="22"/>
          <w:szCs w:val="22"/>
        </w:rPr>
        <w:t>evenue reports for the years 2007-201</w:t>
      </w:r>
      <w:r w:rsidRPr="00AE6ED4" w:rsidR="005B261D">
        <w:rPr>
          <w:sz w:val="22"/>
          <w:szCs w:val="22"/>
        </w:rPr>
        <w:t>5</w:t>
      </w:r>
      <w:r w:rsidRPr="00AE6ED4">
        <w:rPr>
          <w:sz w:val="22"/>
          <w:szCs w:val="22"/>
        </w:rPr>
        <w:t>.</w:t>
      </w:r>
      <w:r>
        <w:rPr>
          <w:rStyle w:val="FootnoteReference"/>
          <w:sz w:val="22"/>
          <w:szCs w:val="22"/>
        </w:rPr>
        <w:footnoteReference w:id="10"/>
      </w:r>
    </w:p>
    <w:p w:rsidR="004F3A92" w:rsidP="006E6179" w14:paraId="6788A8CC" w14:textId="77777777">
      <w:pPr>
        <w:ind w:firstLine="720"/>
        <w:rPr>
          <w:color w:val="000000"/>
          <w:sz w:val="22"/>
          <w:szCs w:val="22"/>
        </w:rPr>
      </w:pPr>
    </w:p>
    <w:p w:rsidR="00306BAD" w:rsidP="006E6179" w14:paraId="0DEAD6CC" w14:textId="3298A4C9">
      <w:pPr>
        <w:ind w:firstLine="720"/>
        <w:rPr>
          <w:color w:val="000000"/>
          <w:sz w:val="22"/>
          <w:szCs w:val="22"/>
        </w:rPr>
      </w:pPr>
      <w:r w:rsidRPr="0027285E">
        <w:rPr>
          <w:color w:val="000000"/>
          <w:sz w:val="22"/>
          <w:szCs w:val="22"/>
        </w:rPr>
        <w:t xml:space="preserve">In </w:t>
      </w:r>
      <w:r w:rsidR="006E6179">
        <w:rPr>
          <w:color w:val="000000"/>
          <w:sz w:val="22"/>
          <w:szCs w:val="22"/>
        </w:rPr>
        <w:t>March</w:t>
      </w:r>
      <w:r w:rsidRPr="0027285E">
        <w:rPr>
          <w:color w:val="000000"/>
          <w:sz w:val="22"/>
          <w:szCs w:val="22"/>
        </w:rPr>
        <w:t xml:space="preserve"> 202</w:t>
      </w:r>
      <w:r w:rsidR="006E6179">
        <w:rPr>
          <w:color w:val="000000"/>
          <w:sz w:val="22"/>
          <w:szCs w:val="22"/>
        </w:rPr>
        <w:t>0</w:t>
      </w:r>
      <w:r w:rsidRPr="0027285E">
        <w:rPr>
          <w:color w:val="000000"/>
          <w:sz w:val="22"/>
          <w:szCs w:val="22"/>
        </w:rPr>
        <w:t xml:space="preserve">, </w:t>
      </w:r>
      <w:r w:rsidR="007B0E2A">
        <w:rPr>
          <w:color w:val="000000"/>
          <w:sz w:val="22"/>
          <w:szCs w:val="22"/>
        </w:rPr>
        <w:t>Division</w:t>
      </w:r>
      <w:r w:rsidRPr="0027285E" w:rsidR="007B0E2A">
        <w:rPr>
          <w:color w:val="000000"/>
          <w:sz w:val="22"/>
          <w:szCs w:val="22"/>
        </w:rPr>
        <w:t xml:space="preserve"> </w:t>
      </w:r>
      <w:r w:rsidRPr="0027285E">
        <w:rPr>
          <w:color w:val="000000"/>
          <w:sz w:val="22"/>
          <w:szCs w:val="22"/>
        </w:rPr>
        <w:t>staff</w:t>
      </w:r>
      <w:r>
        <w:rPr>
          <w:rStyle w:val="FootnoteReference"/>
          <w:szCs w:val="22"/>
        </w:rPr>
        <w:footnoteReference w:id="11"/>
      </w:r>
      <w:r w:rsidRPr="0027285E">
        <w:rPr>
          <w:color w:val="000000"/>
          <w:sz w:val="22"/>
          <w:szCs w:val="22"/>
        </w:rPr>
        <w:t xml:space="preserve"> made several attempts to contact </w:t>
      </w:r>
      <w:r w:rsidR="006E6179">
        <w:rPr>
          <w:color w:val="000000"/>
          <w:sz w:val="22"/>
          <w:szCs w:val="22"/>
        </w:rPr>
        <w:t>UniPlex</w:t>
      </w:r>
      <w:r w:rsidRPr="0027285E">
        <w:rPr>
          <w:color w:val="000000"/>
          <w:sz w:val="22"/>
          <w:szCs w:val="22"/>
        </w:rPr>
        <w:t xml:space="preserve"> to ascertain whether it is using its assigned ISPC. </w:t>
      </w:r>
      <w:r w:rsidR="00AD7621">
        <w:rPr>
          <w:color w:val="000000"/>
          <w:sz w:val="22"/>
          <w:szCs w:val="22"/>
        </w:rPr>
        <w:t xml:space="preserve"> </w:t>
      </w:r>
      <w:r w:rsidRPr="0027285E">
        <w:rPr>
          <w:color w:val="000000"/>
          <w:sz w:val="22"/>
          <w:szCs w:val="22"/>
        </w:rPr>
        <w:t xml:space="preserve">On </w:t>
      </w:r>
      <w:r w:rsidR="00102B90">
        <w:rPr>
          <w:color w:val="000000"/>
          <w:sz w:val="22"/>
          <w:szCs w:val="22"/>
        </w:rPr>
        <w:t xml:space="preserve">March </w:t>
      </w:r>
      <w:r w:rsidR="006E6179">
        <w:rPr>
          <w:color w:val="000000"/>
          <w:sz w:val="22"/>
          <w:szCs w:val="22"/>
        </w:rPr>
        <w:t>5,</w:t>
      </w:r>
      <w:r w:rsidR="008118FF">
        <w:rPr>
          <w:color w:val="000000"/>
          <w:sz w:val="22"/>
          <w:szCs w:val="22"/>
        </w:rPr>
        <w:t xml:space="preserve"> 2020</w:t>
      </w:r>
      <w:r w:rsidRPr="0027285E">
        <w:rPr>
          <w:color w:val="000000"/>
          <w:sz w:val="22"/>
          <w:szCs w:val="22"/>
        </w:rPr>
        <w:t>, the staff sent</w:t>
      </w:r>
      <w:r w:rsidR="006E6179">
        <w:rPr>
          <w:color w:val="000000"/>
          <w:sz w:val="22"/>
          <w:szCs w:val="22"/>
        </w:rPr>
        <w:t xml:space="preserve"> an</w:t>
      </w:r>
      <w:r w:rsidRPr="0027285E">
        <w:rPr>
          <w:color w:val="000000"/>
          <w:sz w:val="22"/>
          <w:szCs w:val="22"/>
        </w:rPr>
        <w:t xml:space="preserve"> inquir</w:t>
      </w:r>
      <w:r w:rsidR="006E6179">
        <w:rPr>
          <w:color w:val="000000"/>
          <w:sz w:val="22"/>
          <w:szCs w:val="22"/>
        </w:rPr>
        <w:t>y</w:t>
      </w:r>
      <w:r w:rsidRPr="0027285E">
        <w:rPr>
          <w:color w:val="000000"/>
          <w:sz w:val="22"/>
          <w:szCs w:val="22"/>
        </w:rPr>
        <w:t xml:space="preserve"> to the email address on file, which </w:t>
      </w:r>
      <w:r w:rsidR="0092427D">
        <w:rPr>
          <w:color w:val="000000"/>
          <w:sz w:val="22"/>
          <w:szCs w:val="22"/>
        </w:rPr>
        <w:t>was</w:t>
      </w:r>
      <w:r w:rsidRPr="0027285E">
        <w:rPr>
          <w:color w:val="000000"/>
          <w:sz w:val="22"/>
          <w:szCs w:val="22"/>
        </w:rPr>
        <w:t xml:space="preserve"> returned due to an unknown user error.</w:t>
      </w:r>
      <w:r>
        <w:rPr>
          <w:rStyle w:val="FootnoteReference"/>
          <w:szCs w:val="22"/>
        </w:rPr>
        <w:footnoteReference w:id="12"/>
      </w:r>
      <w:r w:rsidRPr="0027285E">
        <w:rPr>
          <w:color w:val="000000"/>
          <w:sz w:val="22"/>
          <w:szCs w:val="22"/>
        </w:rPr>
        <w:t xml:space="preserve"> </w:t>
      </w:r>
      <w:r w:rsidRPr="0027285E">
        <w:rPr>
          <w:color w:val="000000"/>
          <w:sz w:val="22"/>
          <w:szCs w:val="22"/>
        </w:rPr>
        <w:t xml:space="preserve"> </w:t>
      </w:r>
      <w:r w:rsidR="006237FE">
        <w:rPr>
          <w:color w:val="000000"/>
          <w:sz w:val="22"/>
          <w:szCs w:val="22"/>
        </w:rPr>
        <w:t>Additionally,</w:t>
      </w:r>
      <w:r w:rsidR="008118FF">
        <w:rPr>
          <w:color w:val="000000"/>
          <w:sz w:val="22"/>
          <w:szCs w:val="22"/>
        </w:rPr>
        <w:t xml:space="preserve"> o</w:t>
      </w:r>
      <w:r w:rsidRPr="0027285E">
        <w:rPr>
          <w:color w:val="000000"/>
          <w:sz w:val="22"/>
          <w:szCs w:val="22"/>
        </w:rPr>
        <w:t>n</w:t>
      </w:r>
      <w:r w:rsidR="00726F96">
        <w:rPr>
          <w:color w:val="000000"/>
          <w:sz w:val="22"/>
          <w:szCs w:val="22"/>
        </w:rPr>
        <w:t xml:space="preserve"> March </w:t>
      </w:r>
      <w:r w:rsidR="006E6179">
        <w:rPr>
          <w:color w:val="000000"/>
          <w:sz w:val="22"/>
          <w:szCs w:val="22"/>
        </w:rPr>
        <w:t>5</w:t>
      </w:r>
      <w:r w:rsidR="00726F96">
        <w:rPr>
          <w:color w:val="000000"/>
          <w:sz w:val="22"/>
          <w:szCs w:val="22"/>
        </w:rPr>
        <w:t>, 2020</w:t>
      </w:r>
      <w:r w:rsidR="006E6179">
        <w:rPr>
          <w:color w:val="000000"/>
          <w:sz w:val="22"/>
          <w:szCs w:val="22"/>
        </w:rPr>
        <w:t xml:space="preserve"> and </w:t>
      </w:r>
      <w:r w:rsidR="009049D0">
        <w:rPr>
          <w:color w:val="000000"/>
          <w:sz w:val="22"/>
          <w:szCs w:val="22"/>
        </w:rPr>
        <w:t>November 16</w:t>
      </w:r>
      <w:r w:rsidR="006E6179">
        <w:rPr>
          <w:color w:val="000000"/>
          <w:sz w:val="22"/>
          <w:szCs w:val="22"/>
        </w:rPr>
        <w:t>, 2021</w:t>
      </w:r>
      <w:r w:rsidRPr="0027285E">
        <w:rPr>
          <w:color w:val="000000"/>
          <w:sz w:val="22"/>
          <w:szCs w:val="22"/>
        </w:rPr>
        <w:t xml:space="preserve">, </w:t>
      </w:r>
      <w:r w:rsidR="003D4A38">
        <w:rPr>
          <w:color w:val="000000"/>
          <w:sz w:val="22"/>
          <w:szCs w:val="22"/>
        </w:rPr>
        <w:t xml:space="preserve">the </w:t>
      </w:r>
      <w:r w:rsidRPr="0027285E">
        <w:rPr>
          <w:color w:val="000000"/>
          <w:sz w:val="22"/>
          <w:szCs w:val="22"/>
        </w:rPr>
        <w:t xml:space="preserve">staff called </w:t>
      </w:r>
      <w:r w:rsidR="006E6179">
        <w:rPr>
          <w:color w:val="000000"/>
          <w:sz w:val="22"/>
          <w:szCs w:val="22"/>
        </w:rPr>
        <w:t>UniPlex’s</w:t>
      </w:r>
      <w:r w:rsidR="00726F96">
        <w:rPr>
          <w:color w:val="000000"/>
          <w:sz w:val="22"/>
          <w:szCs w:val="22"/>
        </w:rPr>
        <w:t xml:space="preserve"> </w:t>
      </w:r>
      <w:r w:rsidRPr="0027285E">
        <w:rPr>
          <w:color w:val="000000"/>
          <w:sz w:val="22"/>
          <w:szCs w:val="22"/>
        </w:rPr>
        <w:t xml:space="preserve">phone number on record, </w:t>
      </w:r>
      <w:r w:rsidR="009049D0">
        <w:rPr>
          <w:color w:val="000000"/>
          <w:sz w:val="22"/>
          <w:szCs w:val="22"/>
        </w:rPr>
        <w:t>but the call could not be completed</w:t>
      </w:r>
      <w:r w:rsidRPr="0027285E">
        <w:rPr>
          <w:color w:val="000000"/>
          <w:sz w:val="22"/>
          <w:szCs w:val="22"/>
        </w:rPr>
        <w:t>.</w:t>
      </w:r>
      <w:r>
        <w:rPr>
          <w:rStyle w:val="FootnoteReference"/>
          <w:szCs w:val="22"/>
        </w:rPr>
        <w:footnoteReference w:id="13"/>
      </w:r>
      <w:r w:rsidR="0027285E">
        <w:rPr>
          <w:color w:val="000000"/>
          <w:sz w:val="22"/>
          <w:szCs w:val="22"/>
        </w:rPr>
        <w:t xml:space="preserve">  </w:t>
      </w:r>
      <w:r w:rsidRPr="0027285E" w:rsidR="0027285E">
        <w:rPr>
          <w:color w:val="000000"/>
          <w:sz w:val="22"/>
          <w:szCs w:val="22"/>
        </w:rPr>
        <w:t xml:space="preserve">The FCC 499 Filer Database </w:t>
      </w:r>
      <w:r w:rsidR="00ED6BCA">
        <w:rPr>
          <w:color w:val="000000"/>
          <w:sz w:val="22"/>
          <w:szCs w:val="22"/>
        </w:rPr>
        <w:t>indicates</w:t>
      </w:r>
      <w:r w:rsidR="007C7DB6">
        <w:rPr>
          <w:color w:val="000000"/>
          <w:sz w:val="22"/>
          <w:szCs w:val="22"/>
        </w:rPr>
        <w:t xml:space="preserve"> that </w:t>
      </w:r>
      <w:r w:rsidR="006E6179">
        <w:rPr>
          <w:color w:val="000000"/>
          <w:sz w:val="22"/>
          <w:szCs w:val="22"/>
        </w:rPr>
        <w:t>UniPlex</w:t>
      </w:r>
      <w:r w:rsidR="006E6179">
        <w:rPr>
          <w:color w:val="000000"/>
          <w:sz w:val="22"/>
          <w:szCs w:val="22"/>
        </w:rPr>
        <w:t xml:space="preserve"> </w:t>
      </w:r>
      <w:r w:rsidR="00F01BBC">
        <w:rPr>
          <w:color w:val="000000"/>
          <w:sz w:val="22"/>
          <w:szCs w:val="22"/>
        </w:rPr>
        <w:t xml:space="preserve">has </w:t>
      </w:r>
      <w:r w:rsidR="006E6179">
        <w:rPr>
          <w:color w:val="000000"/>
          <w:sz w:val="22"/>
          <w:szCs w:val="22"/>
        </w:rPr>
        <w:t>not been active since November 30, 2006, and that it “</w:t>
      </w:r>
      <w:r w:rsidRPr="006E6179" w:rsidR="006E6179">
        <w:rPr>
          <w:color w:val="000000"/>
          <w:sz w:val="22"/>
          <w:szCs w:val="22"/>
        </w:rPr>
        <w:t xml:space="preserve">has gone out of business in </w:t>
      </w:r>
      <w:r w:rsidRPr="006E6179" w:rsidR="006E6179">
        <w:rPr>
          <w:color w:val="000000"/>
          <w:sz w:val="22"/>
          <w:szCs w:val="22"/>
        </w:rPr>
        <w:t>it</w:t>
      </w:r>
      <w:r w:rsidR="0092427D">
        <w:rPr>
          <w:color w:val="000000"/>
          <w:sz w:val="22"/>
          <w:szCs w:val="22"/>
        </w:rPr>
        <w:t>’</w:t>
      </w:r>
      <w:r w:rsidRPr="006E6179" w:rsidR="006E6179">
        <w:rPr>
          <w:color w:val="000000"/>
          <w:sz w:val="22"/>
          <w:szCs w:val="22"/>
        </w:rPr>
        <w:t>s</w:t>
      </w:r>
      <w:r w:rsidR="00045B5C">
        <w:rPr>
          <w:color w:val="000000"/>
          <w:sz w:val="22"/>
          <w:szCs w:val="22"/>
        </w:rPr>
        <w:t xml:space="preserve"> [</w:t>
      </w:r>
      <w:r w:rsidRPr="00045B5C" w:rsidR="00045B5C">
        <w:rPr>
          <w:i/>
          <w:iCs/>
          <w:color w:val="000000"/>
          <w:sz w:val="22"/>
          <w:szCs w:val="22"/>
        </w:rPr>
        <w:t>sic</w:t>
      </w:r>
      <w:r w:rsidR="00045B5C">
        <w:rPr>
          <w:color w:val="000000"/>
          <w:sz w:val="22"/>
          <w:szCs w:val="22"/>
        </w:rPr>
        <w:t>]</w:t>
      </w:r>
      <w:r w:rsidRPr="006E6179" w:rsidR="006E6179">
        <w:rPr>
          <w:color w:val="000000"/>
          <w:sz w:val="22"/>
          <w:szCs w:val="22"/>
        </w:rPr>
        <w:t xml:space="preserve"> entirety (no sale of assets involved).</w:t>
      </w:r>
      <w:r w:rsidR="006E6179">
        <w:rPr>
          <w:color w:val="000000"/>
          <w:sz w:val="22"/>
          <w:szCs w:val="22"/>
        </w:rPr>
        <w:t>”</w:t>
      </w:r>
      <w:r>
        <w:rPr>
          <w:rStyle w:val="FootnoteReference"/>
          <w:szCs w:val="22"/>
        </w:rPr>
        <w:footnoteReference w:id="14"/>
      </w:r>
      <w:r w:rsidRPr="0027285E">
        <w:rPr>
          <w:color w:val="000000"/>
          <w:sz w:val="22"/>
          <w:szCs w:val="22"/>
        </w:rPr>
        <w:t xml:space="preserve"> </w:t>
      </w:r>
      <w:r w:rsidRPr="0027285E">
        <w:rPr>
          <w:color w:val="000000"/>
          <w:sz w:val="22"/>
          <w:szCs w:val="22"/>
        </w:rPr>
        <w:t xml:space="preserve"> </w:t>
      </w:r>
      <w:r w:rsidRPr="0027285E">
        <w:rPr>
          <w:color w:val="000000"/>
          <w:sz w:val="22"/>
          <w:szCs w:val="22"/>
        </w:rPr>
        <w:t xml:space="preserve">Finally, </w:t>
      </w:r>
      <w:r w:rsidR="00891B1E">
        <w:rPr>
          <w:color w:val="000000"/>
          <w:sz w:val="22"/>
          <w:szCs w:val="22"/>
        </w:rPr>
        <w:t xml:space="preserve">according to </w:t>
      </w:r>
      <w:r w:rsidRPr="0027285E" w:rsidR="0027285E">
        <w:rPr>
          <w:color w:val="000000"/>
          <w:sz w:val="22"/>
          <w:szCs w:val="22"/>
        </w:rPr>
        <w:t>Florida</w:t>
      </w:r>
      <w:r w:rsidR="00390B06">
        <w:rPr>
          <w:color w:val="000000"/>
          <w:sz w:val="22"/>
          <w:szCs w:val="22"/>
        </w:rPr>
        <w:t>’s Department of</w:t>
      </w:r>
      <w:r w:rsidRPr="0027285E" w:rsidR="0027285E">
        <w:rPr>
          <w:color w:val="000000"/>
          <w:sz w:val="22"/>
          <w:szCs w:val="22"/>
        </w:rPr>
        <w:t xml:space="preserve"> State</w:t>
      </w:r>
      <w:r w:rsidR="00390B06">
        <w:rPr>
          <w:color w:val="000000"/>
          <w:sz w:val="22"/>
          <w:szCs w:val="22"/>
        </w:rPr>
        <w:t>,</w:t>
      </w:r>
      <w:r w:rsidRPr="0027285E" w:rsidR="0027285E">
        <w:rPr>
          <w:color w:val="000000"/>
          <w:sz w:val="22"/>
          <w:szCs w:val="22"/>
        </w:rPr>
        <w:t xml:space="preserve"> Division of Corporations</w:t>
      </w:r>
      <w:r w:rsidRPr="0027285E">
        <w:rPr>
          <w:color w:val="000000"/>
          <w:sz w:val="22"/>
          <w:szCs w:val="22"/>
        </w:rPr>
        <w:t xml:space="preserve"> website</w:t>
      </w:r>
      <w:r w:rsidR="00390B06">
        <w:rPr>
          <w:color w:val="000000"/>
          <w:sz w:val="22"/>
          <w:szCs w:val="22"/>
        </w:rPr>
        <w:t>,</w:t>
      </w:r>
      <w:r w:rsidRPr="0027285E">
        <w:rPr>
          <w:color w:val="000000"/>
          <w:sz w:val="22"/>
          <w:szCs w:val="22"/>
        </w:rPr>
        <w:t xml:space="preserve"> </w:t>
      </w:r>
      <w:r w:rsidR="00045B5C">
        <w:rPr>
          <w:color w:val="000000"/>
          <w:sz w:val="22"/>
          <w:szCs w:val="22"/>
        </w:rPr>
        <w:t>UniPlex</w:t>
      </w:r>
      <w:r w:rsidRPr="0027285E" w:rsidR="0027285E">
        <w:rPr>
          <w:color w:val="000000"/>
          <w:sz w:val="22"/>
          <w:szCs w:val="22"/>
        </w:rPr>
        <w:t xml:space="preserve"> has been inactive since 20</w:t>
      </w:r>
      <w:r w:rsidR="00045B5C">
        <w:rPr>
          <w:color w:val="000000"/>
          <w:sz w:val="22"/>
          <w:szCs w:val="22"/>
        </w:rPr>
        <w:t>08</w:t>
      </w:r>
      <w:r w:rsidRPr="0027285E" w:rsidR="0027285E">
        <w:rPr>
          <w:color w:val="000000"/>
          <w:sz w:val="22"/>
          <w:szCs w:val="22"/>
        </w:rPr>
        <w:t>, when it was dissolved</w:t>
      </w:r>
      <w:r w:rsidRPr="0027285E">
        <w:rPr>
          <w:color w:val="000000"/>
          <w:sz w:val="22"/>
          <w:szCs w:val="22"/>
        </w:rPr>
        <w:t>.</w:t>
      </w:r>
      <w:r>
        <w:rPr>
          <w:rStyle w:val="FootnoteReference"/>
          <w:szCs w:val="22"/>
        </w:rPr>
        <w:footnoteReference w:id="15"/>
      </w:r>
      <w:r w:rsidRPr="0027285E">
        <w:rPr>
          <w:color w:val="000000"/>
          <w:sz w:val="22"/>
          <w:szCs w:val="22"/>
        </w:rPr>
        <w:t xml:space="preserve">  Based on our inability to contact a representative of </w:t>
      </w:r>
      <w:r w:rsidR="00045B5C">
        <w:rPr>
          <w:color w:val="000000"/>
          <w:sz w:val="22"/>
          <w:szCs w:val="22"/>
        </w:rPr>
        <w:t>UniPlex</w:t>
      </w:r>
      <w:r w:rsidR="00AD7621">
        <w:rPr>
          <w:color w:val="000000"/>
          <w:sz w:val="22"/>
          <w:szCs w:val="22"/>
        </w:rPr>
        <w:t>, our records,</w:t>
      </w:r>
      <w:r w:rsidRPr="0027285E">
        <w:rPr>
          <w:color w:val="000000"/>
          <w:sz w:val="22"/>
          <w:szCs w:val="22"/>
        </w:rPr>
        <w:t xml:space="preserve"> and the </w:t>
      </w:r>
      <w:r w:rsidRPr="0027285E">
        <w:rPr>
          <w:color w:val="000000"/>
          <w:sz w:val="22"/>
          <w:szCs w:val="22"/>
        </w:rPr>
        <w:t xml:space="preserve">records of </w:t>
      </w:r>
      <w:r w:rsidR="0027285E">
        <w:rPr>
          <w:color w:val="000000"/>
          <w:sz w:val="22"/>
          <w:szCs w:val="22"/>
        </w:rPr>
        <w:t>Florida</w:t>
      </w:r>
      <w:r w:rsidRPr="0027285E">
        <w:rPr>
          <w:color w:val="000000"/>
          <w:sz w:val="22"/>
          <w:szCs w:val="22"/>
        </w:rPr>
        <w:t xml:space="preserve">’s Department of State, we believe </w:t>
      </w:r>
      <w:r w:rsidR="00045B5C">
        <w:rPr>
          <w:color w:val="000000"/>
          <w:sz w:val="22"/>
          <w:szCs w:val="22"/>
        </w:rPr>
        <w:t>Uni</w:t>
      </w:r>
      <w:r w:rsidR="00140AE5">
        <w:rPr>
          <w:color w:val="000000"/>
          <w:sz w:val="22"/>
          <w:szCs w:val="22"/>
        </w:rPr>
        <w:t>P</w:t>
      </w:r>
      <w:r w:rsidR="00045B5C">
        <w:rPr>
          <w:color w:val="000000"/>
          <w:sz w:val="22"/>
          <w:szCs w:val="22"/>
        </w:rPr>
        <w:t>lex</w:t>
      </w:r>
      <w:r w:rsidRPr="0027285E">
        <w:rPr>
          <w:color w:val="000000"/>
          <w:sz w:val="22"/>
          <w:szCs w:val="22"/>
        </w:rPr>
        <w:t xml:space="preserve"> </w:t>
      </w:r>
      <w:r w:rsidR="009E5284">
        <w:rPr>
          <w:color w:val="000000"/>
          <w:sz w:val="22"/>
          <w:szCs w:val="22"/>
        </w:rPr>
        <w:t>may</w:t>
      </w:r>
      <w:r w:rsidRPr="0027285E">
        <w:rPr>
          <w:color w:val="000000"/>
          <w:sz w:val="22"/>
          <w:szCs w:val="22"/>
        </w:rPr>
        <w:t xml:space="preserve"> no longer </w:t>
      </w:r>
      <w:r w:rsidR="009E5284">
        <w:rPr>
          <w:color w:val="000000"/>
          <w:sz w:val="22"/>
          <w:szCs w:val="22"/>
        </w:rPr>
        <w:t>be providing service</w:t>
      </w:r>
      <w:r w:rsidRPr="0027285E">
        <w:rPr>
          <w:color w:val="000000"/>
          <w:sz w:val="22"/>
          <w:szCs w:val="22"/>
        </w:rPr>
        <w:t xml:space="preserve"> and </w:t>
      </w:r>
      <w:r w:rsidR="0053254D">
        <w:rPr>
          <w:color w:val="000000"/>
          <w:sz w:val="22"/>
          <w:szCs w:val="22"/>
        </w:rPr>
        <w:t xml:space="preserve">is </w:t>
      </w:r>
      <w:r w:rsidRPr="0027285E">
        <w:rPr>
          <w:color w:val="000000"/>
          <w:sz w:val="22"/>
          <w:szCs w:val="22"/>
        </w:rPr>
        <w:t>no longer using its assigned ISPC.</w:t>
      </w:r>
    </w:p>
    <w:p w:rsidR="00306BAD" w:rsidRPr="00B42B13" w:rsidP="00306BAD" w14:paraId="053EFE32" w14:textId="77777777">
      <w:pPr>
        <w:ind w:firstLine="720"/>
        <w:rPr>
          <w:color w:val="000000"/>
          <w:sz w:val="22"/>
          <w:szCs w:val="22"/>
        </w:rPr>
      </w:pPr>
    </w:p>
    <w:p w:rsidR="00306BAD" w:rsidP="00E62A02" w14:paraId="11105386" w14:textId="452DFC16">
      <w:pPr>
        <w:ind w:firstLine="720"/>
        <w:rPr>
          <w:color w:val="000000"/>
          <w:sz w:val="22"/>
          <w:szCs w:val="22"/>
        </w:rPr>
      </w:pPr>
      <w:r w:rsidRPr="00B42B13">
        <w:rPr>
          <w:color w:val="000000"/>
          <w:sz w:val="22"/>
          <w:szCs w:val="22"/>
        </w:rPr>
        <w:t xml:space="preserve">We request that you respond to this letter by </w:t>
      </w:r>
      <w:r w:rsidRPr="00630754" w:rsidR="00F51F7B">
        <w:rPr>
          <w:b/>
          <w:bCs/>
          <w:color w:val="000000"/>
          <w:sz w:val="22"/>
          <w:szCs w:val="22"/>
        </w:rPr>
        <w:t>December</w:t>
      </w:r>
      <w:r w:rsidRPr="00AE6ED4" w:rsidR="00F51F7B">
        <w:rPr>
          <w:b/>
          <w:bCs/>
          <w:color w:val="000000"/>
          <w:sz w:val="22"/>
          <w:szCs w:val="22"/>
        </w:rPr>
        <w:t xml:space="preserve"> </w:t>
      </w:r>
      <w:r w:rsidR="00F51F7B">
        <w:rPr>
          <w:b/>
          <w:bCs/>
          <w:color w:val="000000"/>
          <w:sz w:val="22"/>
          <w:szCs w:val="22"/>
        </w:rPr>
        <w:t>1</w:t>
      </w:r>
      <w:r w:rsidRPr="00AE6ED4">
        <w:rPr>
          <w:b/>
          <w:bCs/>
          <w:color w:val="000000"/>
          <w:sz w:val="22"/>
          <w:szCs w:val="22"/>
        </w:rPr>
        <w:t>, 202</w:t>
      </w:r>
      <w:r w:rsidRPr="00AE6ED4" w:rsidR="00D30B4A">
        <w:rPr>
          <w:b/>
          <w:bCs/>
          <w:color w:val="000000"/>
          <w:sz w:val="22"/>
          <w:szCs w:val="22"/>
        </w:rPr>
        <w:t>3</w:t>
      </w:r>
      <w:r w:rsidR="005E2764">
        <w:rPr>
          <w:color w:val="000000"/>
          <w:sz w:val="22"/>
          <w:szCs w:val="22"/>
        </w:rPr>
        <w:t>,</w:t>
      </w:r>
      <w:r w:rsidRPr="00B42B13">
        <w:rPr>
          <w:color w:val="000000"/>
          <w:sz w:val="22"/>
          <w:szCs w:val="22"/>
        </w:rPr>
        <w:t xml:space="preserve"> and indicate the date the code was implemented and describe the current use of </w:t>
      </w:r>
      <w:r w:rsidR="00CD6CFF">
        <w:rPr>
          <w:color w:val="000000"/>
          <w:sz w:val="22"/>
          <w:szCs w:val="22"/>
        </w:rPr>
        <w:t>UniPlex’s</w:t>
      </w:r>
      <w:r w:rsidRPr="00B42B13">
        <w:rPr>
          <w:color w:val="000000"/>
          <w:sz w:val="22"/>
          <w:szCs w:val="22"/>
        </w:rPr>
        <w:t xml:space="preserve"> ISPC (3-</w:t>
      </w:r>
      <w:r w:rsidR="00390B06">
        <w:rPr>
          <w:color w:val="000000"/>
          <w:sz w:val="22"/>
          <w:szCs w:val="22"/>
        </w:rPr>
        <w:t>0</w:t>
      </w:r>
      <w:r w:rsidR="00CD6CFF">
        <w:rPr>
          <w:color w:val="000000"/>
          <w:sz w:val="22"/>
          <w:szCs w:val="22"/>
        </w:rPr>
        <w:t>28</w:t>
      </w:r>
      <w:r w:rsidR="00390B06">
        <w:rPr>
          <w:color w:val="000000"/>
          <w:sz w:val="22"/>
          <w:szCs w:val="22"/>
        </w:rPr>
        <w:t>-</w:t>
      </w:r>
      <w:r w:rsidR="00CD6CFF">
        <w:rPr>
          <w:color w:val="000000"/>
          <w:sz w:val="22"/>
          <w:szCs w:val="22"/>
        </w:rPr>
        <w:t>5</w:t>
      </w:r>
      <w:r w:rsidRPr="00B42B13">
        <w:rPr>
          <w:color w:val="000000"/>
          <w:sz w:val="22"/>
          <w:szCs w:val="22"/>
        </w:rPr>
        <w:t xml:space="preserve">). </w:t>
      </w:r>
      <w:r w:rsidR="00AD7621">
        <w:rPr>
          <w:color w:val="000000"/>
          <w:sz w:val="22"/>
          <w:szCs w:val="22"/>
        </w:rPr>
        <w:t xml:space="preserve"> </w:t>
      </w:r>
      <w:r w:rsidRPr="00B42B13">
        <w:rPr>
          <w:color w:val="000000"/>
          <w:sz w:val="22"/>
          <w:szCs w:val="22"/>
        </w:rPr>
        <w:t>A failure to respond to this</w:t>
      </w:r>
      <w:r w:rsidR="00E62A02">
        <w:rPr>
          <w:color w:val="000000"/>
          <w:sz w:val="22"/>
          <w:szCs w:val="22"/>
        </w:rPr>
        <w:t xml:space="preserve"> </w:t>
      </w:r>
      <w:r w:rsidRPr="00B42B13">
        <w:rPr>
          <w:color w:val="000000"/>
          <w:sz w:val="22"/>
          <w:szCs w:val="22"/>
        </w:rPr>
        <w:t xml:space="preserve">letter will serve as confirmation that </w:t>
      </w:r>
      <w:r w:rsidR="00CD6CFF">
        <w:rPr>
          <w:color w:val="000000"/>
          <w:sz w:val="22"/>
          <w:szCs w:val="22"/>
        </w:rPr>
        <w:t>UniPlex</w:t>
      </w:r>
      <w:r w:rsidRPr="00B42B13">
        <w:rPr>
          <w:color w:val="000000"/>
          <w:sz w:val="22"/>
          <w:szCs w:val="22"/>
        </w:rPr>
        <w:t xml:space="preserve"> is no longer using its provisionally assigned ISPC and has failed to comply with our ISPC requirements. </w:t>
      </w:r>
      <w:r w:rsidR="00AD7621">
        <w:rPr>
          <w:color w:val="000000"/>
          <w:sz w:val="22"/>
          <w:szCs w:val="22"/>
        </w:rPr>
        <w:t xml:space="preserve"> </w:t>
      </w:r>
      <w:r w:rsidR="00FB0B45">
        <w:rPr>
          <w:color w:val="000000"/>
          <w:sz w:val="22"/>
          <w:szCs w:val="22"/>
        </w:rPr>
        <w:t>I</w:t>
      </w:r>
      <w:r w:rsidRPr="00B42B13" w:rsidR="00FB0B45">
        <w:rPr>
          <w:color w:val="000000"/>
          <w:sz w:val="22"/>
          <w:szCs w:val="22"/>
        </w:rPr>
        <w:t>f you fail to respond to this letter as requested</w:t>
      </w:r>
      <w:r w:rsidRPr="00B42B13">
        <w:rPr>
          <w:color w:val="000000"/>
          <w:sz w:val="22"/>
          <w:szCs w:val="22"/>
        </w:rPr>
        <w:t>, we will reclaim the ISPC (3-</w:t>
      </w:r>
      <w:r w:rsidR="00390B06">
        <w:rPr>
          <w:color w:val="000000"/>
          <w:sz w:val="22"/>
          <w:szCs w:val="22"/>
        </w:rPr>
        <w:t>0</w:t>
      </w:r>
      <w:r w:rsidR="00CD6CFF">
        <w:rPr>
          <w:color w:val="000000"/>
          <w:sz w:val="22"/>
          <w:szCs w:val="22"/>
        </w:rPr>
        <w:t>28-5</w:t>
      </w:r>
      <w:r w:rsidRPr="00B42B13">
        <w:rPr>
          <w:color w:val="000000"/>
          <w:sz w:val="22"/>
          <w:szCs w:val="22"/>
        </w:rPr>
        <w:t>) and immediately</w:t>
      </w:r>
      <w:r w:rsidR="00F01BBC">
        <w:rPr>
          <w:color w:val="000000"/>
          <w:sz w:val="22"/>
          <w:szCs w:val="22"/>
        </w:rPr>
        <w:t xml:space="preserve"> thereafter</w:t>
      </w:r>
      <w:r w:rsidRPr="00B42B13">
        <w:rPr>
          <w:color w:val="000000"/>
          <w:sz w:val="22"/>
          <w:szCs w:val="22"/>
        </w:rPr>
        <w:t xml:space="preserve"> make the code available for reassignment </w:t>
      </w:r>
      <w:r w:rsidR="00FB0B45">
        <w:rPr>
          <w:color w:val="000000"/>
          <w:sz w:val="22"/>
          <w:szCs w:val="22"/>
        </w:rPr>
        <w:t>c</w:t>
      </w:r>
      <w:r w:rsidRPr="00B42B13" w:rsidR="00FB0B45">
        <w:rPr>
          <w:color w:val="000000"/>
          <w:sz w:val="22"/>
          <w:szCs w:val="22"/>
        </w:rPr>
        <w:t>onsistent with the terms of ITU-T Recommendation Q.708</w:t>
      </w:r>
      <w:r w:rsidRPr="00B42B13">
        <w:rPr>
          <w:color w:val="000000"/>
          <w:sz w:val="22"/>
          <w:szCs w:val="22"/>
        </w:rPr>
        <w:t xml:space="preserve">. </w:t>
      </w:r>
      <w:r w:rsidR="00E62A02">
        <w:rPr>
          <w:color w:val="000000"/>
          <w:sz w:val="22"/>
          <w:szCs w:val="22"/>
        </w:rPr>
        <w:t xml:space="preserve"> </w:t>
      </w:r>
      <w:r w:rsidRPr="00B42B13">
        <w:rPr>
          <w:color w:val="000000"/>
          <w:sz w:val="22"/>
          <w:szCs w:val="22"/>
        </w:rPr>
        <w:t>We are addressing this letter to the most recent contacts and addresses of record provided by</w:t>
      </w:r>
      <w:r w:rsidR="003B22FB">
        <w:rPr>
          <w:color w:val="000000"/>
          <w:sz w:val="22"/>
          <w:szCs w:val="22"/>
        </w:rPr>
        <w:t xml:space="preserve"> </w:t>
      </w:r>
      <w:r w:rsidR="003B22FB">
        <w:rPr>
          <w:color w:val="000000"/>
          <w:sz w:val="22"/>
          <w:szCs w:val="22"/>
        </w:rPr>
        <w:t>UniPlex</w:t>
      </w:r>
      <w:r w:rsidRPr="00B42B13">
        <w:rPr>
          <w:color w:val="000000"/>
          <w:sz w:val="22"/>
          <w:szCs w:val="22"/>
        </w:rPr>
        <w:t>.</w:t>
      </w:r>
    </w:p>
    <w:p w:rsidR="006E143A" w:rsidP="00306BAD" w14:paraId="2E89E49A" w14:textId="247D4F0E">
      <w:pPr>
        <w:rPr>
          <w:color w:val="000000"/>
          <w:sz w:val="22"/>
          <w:szCs w:val="22"/>
        </w:rPr>
      </w:pPr>
      <w:r>
        <w:rPr>
          <w:color w:val="000000"/>
          <w:sz w:val="22"/>
          <w:szCs w:val="22"/>
        </w:rPr>
        <w:tab/>
      </w:r>
    </w:p>
    <w:p w:rsidR="00172288" w:rsidRPr="003B3ECD" w:rsidP="00172288" w14:paraId="2B9FFCDB" w14:textId="59EA838C">
      <w:pPr>
        <w:ind w:firstLine="720"/>
        <w:rPr>
          <w:color w:val="000000"/>
          <w:sz w:val="22"/>
          <w:szCs w:val="22"/>
        </w:rPr>
      </w:pPr>
      <w:r w:rsidRPr="003B3ECD">
        <w:rPr>
          <w:color w:val="000000"/>
          <w:sz w:val="22"/>
          <w:szCs w:val="22"/>
        </w:rPr>
        <w:t>If you have any questions</w:t>
      </w:r>
      <w:r w:rsidR="00F87FBC">
        <w:rPr>
          <w:color w:val="000000"/>
          <w:sz w:val="22"/>
          <w:szCs w:val="22"/>
        </w:rPr>
        <w:t>,</w:t>
      </w:r>
      <w:r w:rsidRPr="003B3ECD">
        <w:rPr>
          <w:color w:val="000000"/>
          <w:sz w:val="22"/>
          <w:szCs w:val="22"/>
        </w:rPr>
        <w:t xml:space="preserve"> please contact me at (202) 418-</w:t>
      </w:r>
      <w:r>
        <w:rPr>
          <w:color w:val="000000"/>
          <w:sz w:val="22"/>
          <w:szCs w:val="22"/>
        </w:rPr>
        <w:t>7370</w:t>
      </w:r>
      <w:r w:rsidRPr="003B3ECD">
        <w:rPr>
          <w:color w:val="000000"/>
          <w:sz w:val="22"/>
          <w:szCs w:val="22"/>
        </w:rPr>
        <w:t xml:space="preserve"> or </w:t>
      </w:r>
      <w:hyperlink r:id="rId5" w:history="1">
        <w:r>
          <w:rPr>
            <w:rStyle w:val="Hyperlink"/>
            <w:sz w:val="22"/>
            <w:szCs w:val="22"/>
          </w:rPr>
          <w:t>Francis.Gutierrez</w:t>
        </w:r>
        <w:r w:rsidRPr="003B3ECD">
          <w:rPr>
            <w:rStyle w:val="Hyperlink"/>
            <w:sz w:val="22"/>
            <w:szCs w:val="22"/>
          </w:rPr>
          <w:t>@fcc.gov</w:t>
        </w:r>
      </w:hyperlink>
      <w:r w:rsidRPr="003B3ECD">
        <w:rPr>
          <w:color w:val="000000"/>
          <w:sz w:val="22"/>
          <w:szCs w:val="22"/>
        </w:rPr>
        <w:t xml:space="preserve"> or</w:t>
      </w:r>
      <w:r>
        <w:rPr>
          <w:color w:val="000000"/>
          <w:sz w:val="22"/>
          <w:szCs w:val="22"/>
        </w:rPr>
        <w:t xml:space="preserve"> my colleague</w:t>
      </w:r>
      <w:r w:rsidRPr="003B3ECD">
        <w:rPr>
          <w:color w:val="000000"/>
          <w:sz w:val="22"/>
          <w:szCs w:val="22"/>
        </w:rPr>
        <w:t xml:space="preserve"> Arthur Lechtman</w:t>
      </w:r>
      <w:r>
        <w:rPr>
          <w:color w:val="000000"/>
          <w:sz w:val="22"/>
          <w:szCs w:val="22"/>
        </w:rPr>
        <w:t xml:space="preserve"> at (202) 418-1465 or</w:t>
      </w:r>
      <w:r w:rsidRPr="003B3ECD">
        <w:rPr>
          <w:color w:val="000000"/>
          <w:sz w:val="22"/>
          <w:szCs w:val="22"/>
        </w:rPr>
        <w:t xml:space="preserve"> </w:t>
      </w:r>
      <w:hyperlink r:id="rId6" w:history="1">
        <w:r w:rsidRPr="003B3ECD">
          <w:rPr>
            <w:rStyle w:val="Hyperlink"/>
            <w:sz w:val="22"/>
            <w:szCs w:val="22"/>
          </w:rPr>
          <w:t>Arthur.Lechtman@fcc.gov</w:t>
        </w:r>
      </w:hyperlink>
      <w:r w:rsidRPr="003B3ECD">
        <w:rPr>
          <w:color w:val="000000"/>
          <w:sz w:val="22"/>
          <w:szCs w:val="22"/>
        </w:rPr>
        <w:t>.</w:t>
      </w:r>
    </w:p>
    <w:p w:rsidR="00D25A5A" w:rsidRPr="003B3ECD" w:rsidP="00BC7A74" w14:paraId="6AE8EC4C" w14:textId="61A4C161">
      <w:pPr>
        <w:ind w:firstLine="720"/>
        <w:rPr>
          <w:color w:val="000000"/>
          <w:sz w:val="22"/>
          <w:szCs w:val="22"/>
        </w:rPr>
      </w:pPr>
    </w:p>
    <w:p w:rsidR="00B166D3" w:rsidP="00D25A5A" w14:paraId="2CAFA580" w14:textId="77777777">
      <w:pPr>
        <w:rPr>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D25A5A" w:rsidP="004075EC" w14:paraId="14E5E018" w14:textId="5DCFC900">
      <w:pPr>
        <w:ind w:left="3600" w:firstLine="720"/>
        <w:rPr>
          <w:color w:val="000000"/>
          <w:sz w:val="22"/>
          <w:szCs w:val="22"/>
        </w:rPr>
      </w:pPr>
      <w:r w:rsidRPr="003B3ECD">
        <w:rPr>
          <w:color w:val="000000"/>
          <w:sz w:val="22"/>
          <w:szCs w:val="22"/>
        </w:rPr>
        <w:t>Sincerely,</w:t>
      </w:r>
    </w:p>
    <w:p w:rsidR="004075EC" w:rsidP="004075EC" w14:paraId="5E5B26FB" w14:textId="77777777">
      <w:pPr>
        <w:ind w:left="3600" w:firstLine="720"/>
        <w:rPr>
          <w:color w:val="000000"/>
          <w:sz w:val="22"/>
          <w:szCs w:val="22"/>
        </w:rPr>
      </w:pPr>
    </w:p>
    <w:p w:rsidR="004075EC" w:rsidRPr="003B3ECD" w:rsidP="004075EC" w14:paraId="3899DB97" w14:textId="77777777">
      <w:pPr>
        <w:ind w:left="3600" w:firstLine="720"/>
        <w:rPr>
          <w:color w:val="000000"/>
          <w:sz w:val="22"/>
          <w:szCs w:val="22"/>
        </w:rPr>
      </w:pPr>
    </w:p>
    <w:p w:rsidR="00D25A5A" w:rsidRPr="003B3ECD" w:rsidP="00D25A5A" w14:paraId="1DF33FFF" w14:textId="6B4A4425">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E5752">
        <w:rPr>
          <w:color w:val="000000"/>
          <w:sz w:val="22"/>
          <w:szCs w:val="22"/>
        </w:rPr>
        <w:t>/</w:t>
      </w:r>
      <w:r w:rsidRPr="00DD72D8" w:rsidR="00D56B26">
        <w:rPr>
          <w:i/>
          <w:iCs/>
          <w:color w:val="000000"/>
          <w:sz w:val="22"/>
          <w:szCs w:val="22"/>
          <w:u w:val="single"/>
        </w:rPr>
        <w:t>Francis Gutierrez</w:t>
      </w:r>
      <w:r w:rsidRPr="000E5752">
        <w:rPr>
          <w:color w:val="000000"/>
          <w:sz w:val="22"/>
          <w:szCs w:val="22"/>
        </w:rPr>
        <w:t>/</w:t>
      </w:r>
    </w:p>
    <w:p w:rsidR="00D25A5A" w:rsidRPr="003B3ECD" w:rsidP="003B3ECD" w14:paraId="17EAE312" w14:textId="18062157">
      <w:pPr>
        <w:ind w:left="3600" w:firstLine="720"/>
        <w:rPr>
          <w:color w:val="000000"/>
          <w:sz w:val="22"/>
          <w:szCs w:val="22"/>
        </w:rPr>
      </w:pPr>
      <w:r w:rsidRPr="00D56B26">
        <w:rPr>
          <w:color w:val="000000"/>
          <w:sz w:val="22"/>
          <w:szCs w:val="22"/>
        </w:rPr>
        <w:t>Francis Gutierrez</w:t>
      </w:r>
    </w:p>
    <w:p w:rsidR="00D25A5A" w:rsidRPr="003B3ECD" w:rsidP="002D1256" w14:paraId="2915DD51" w14:textId="4CCFD530">
      <w:pPr>
        <w:ind w:left="4320"/>
        <w:rPr>
          <w:color w:val="000000"/>
          <w:sz w:val="22"/>
          <w:szCs w:val="22"/>
        </w:rPr>
      </w:pPr>
      <w:r>
        <w:rPr>
          <w:color w:val="000000"/>
          <w:sz w:val="22"/>
          <w:szCs w:val="22"/>
        </w:rPr>
        <w:t xml:space="preserve">Deputy </w:t>
      </w:r>
      <w:r w:rsidRPr="003B3ECD">
        <w:rPr>
          <w:color w:val="000000"/>
          <w:sz w:val="22"/>
          <w:szCs w:val="22"/>
        </w:rPr>
        <w:t>Chief</w:t>
      </w:r>
      <w:r w:rsidR="007D5009">
        <w:rPr>
          <w:color w:val="000000"/>
          <w:sz w:val="22"/>
          <w:szCs w:val="22"/>
        </w:rPr>
        <w:t xml:space="preserve">, </w:t>
      </w:r>
      <w:r w:rsidRPr="003B3ECD">
        <w:rPr>
          <w:color w:val="000000"/>
          <w:sz w:val="22"/>
          <w:szCs w:val="22"/>
        </w:rPr>
        <w:t>Telecommunications and Analysis Division</w:t>
      </w:r>
    </w:p>
    <w:p w:rsidR="007D5009" w:rsidRPr="003B3ECD" w:rsidP="003B3ECD" w14:paraId="5AEC8AC8" w14:textId="3E3722DB">
      <w:pPr>
        <w:ind w:left="4320"/>
        <w:rPr>
          <w:color w:val="000000"/>
          <w:sz w:val="22"/>
          <w:szCs w:val="22"/>
        </w:rPr>
      </w:pPr>
      <w:r>
        <w:rPr>
          <w:color w:val="000000"/>
          <w:sz w:val="22"/>
          <w:szCs w:val="22"/>
        </w:rPr>
        <w:t>Office of International Affairs</w:t>
      </w:r>
    </w:p>
    <w:p w:rsidR="00D25A5A" w:rsidRPr="003B3ECD" w:rsidP="003B3ECD" w14:paraId="4A2E3E6D" w14:textId="77777777">
      <w:pPr>
        <w:ind w:left="4320" w:firstLine="720"/>
        <w:rPr>
          <w:color w:val="000000"/>
          <w:sz w:val="22"/>
          <w:szCs w:val="22"/>
        </w:rPr>
      </w:pPr>
    </w:p>
    <w:p w:rsidR="00D25A5A" w:rsidRPr="003B3ECD" w:rsidP="009465F9" w14:paraId="41E522D5" w14:textId="23AF3E05">
      <w:pPr>
        <w:rPr>
          <w:color w:val="000000"/>
          <w:sz w:val="22"/>
          <w:szCs w:val="22"/>
        </w:rPr>
      </w:pPr>
      <w:r>
        <w:rPr>
          <w:color w:val="000000"/>
          <w:sz w:val="22"/>
          <w:szCs w:val="22"/>
        </w:rPr>
        <w:t>c</w:t>
      </w:r>
      <w:r w:rsidRPr="003B3ECD">
        <w:rPr>
          <w:color w:val="000000"/>
          <w:sz w:val="22"/>
          <w:szCs w:val="22"/>
        </w:rPr>
        <w:t>c:</w:t>
      </w:r>
      <w:r>
        <w:rPr>
          <w:color w:val="000000"/>
          <w:sz w:val="22"/>
          <w:szCs w:val="22"/>
        </w:rPr>
        <w:tab/>
      </w:r>
      <w:r w:rsidRPr="003B3ECD">
        <w:rPr>
          <w:color w:val="000000"/>
          <w:sz w:val="22"/>
          <w:szCs w:val="22"/>
        </w:rPr>
        <w:tab/>
      </w:r>
    </w:p>
    <w:p w:rsidR="00A05811" w:rsidP="00D25A5A" w14:paraId="0E7614E2" w14:textId="1630884E">
      <w:pPr>
        <w:rPr>
          <w:color w:val="000000"/>
          <w:sz w:val="22"/>
          <w:szCs w:val="22"/>
        </w:rPr>
      </w:pPr>
    </w:p>
    <w:p w:rsidR="00F140FC" w:rsidP="000D2D7C" w14:paraId="310DA3A4" w14:textId="2B76358C">
      <w:pPr>
        <w:rPr>
          <w:color w:val="000000"/>
          <w:sz w:val="22"/>
          <w:szCs w:val="22"/>
        </w:rPr>
      </w:pPr>
      <w:r>
        <w:rPr>
          <w:color w:val="000000"/>
          <w:sz w:val="22"/>
          <w:szCs w:val="22"/>
        </w:rPr>
        <w:t>Leonard Whan</w:t>
      </w:r>
    </w:p>
    <w:p w:rsidR="00F140FC" w:rsidP="000D2D7C" w14:paraId="6ADD5114" w14:textId="73A84CBB">
      <w:pPr>
        <w:rPr>
          <w:color w:val="000000"/>
          <w:sz w:val="22"/>
          <w:szCs w:val="22"/>
        </w:rPr>
      </w:pPr>
      <w:r>
        <w:rPr>
          <w:color w:val="000000"/>
          <w:sz w:val="22"/>
          <w:szCs w:val="22"/>
        </w:rPr>
        <w:t>Ramon Rami</w:t>
      </w:r>
      <w:r w:rsidR="0014271E">
        <w:rPr>
          <w:color w:val="000000"/>
          <w:sz w:val="22"/>
          <w:szCs w:val="22"/>
        </w:rPr>
        <w:t>rez</w:t>
      </w:r>
    </w:p>
    <w:p w:rsidR="0014271E" w:rsidP="000D2D7C" w14:paraId="4F42F6BF" w14:textId="073FEB76">
      <w:pPr>
        <w:rPr>
          <w:color w:val="000000"/>
          <w:sz w:val="22"/>
          <w:szCs w:val="22"/>
        </w:rPr>
      </w:pPr>
      <w:r>
        <w:rPr>
          <w:color w:val="000000"/>
          <w:sz w:val="22"/>
          <w:szCs w:val="22"/>
        </w:rPr>
        <w:t>848 Brickell Avenue, Suite 1120</w:t>
      </w:r>
    </w:p>
    <w:p w:rsidR="0014271E" w:rsidRPr="0004737C" w:rsidP="000D2D7C" w14:paraId="2CCBB0BF" w14:textId="17A61F76">
      <w:pPr>
        <w:rPr>
          <w:color w:val="000000"/>
          <w:sz w:val="22"/>
          <w:szCs w:val="22"/>
          <w:lang w:val="es-ES"/>
        </w:rPr>
      </w:pPr>
      <w:r w:rsidRPr="0004737C">
        <w:rPr>
          <w:color w:val="000000"/>
          <w:sz w:val="22"/>
          <w:szCs w:val="22"/>
          <w:lang w:val="es-ES"/>
        </w:rPr>
        <w:t>Miami, FL 33131</w:t>
      </w:r>
    </w:p>
    <w:p w:rsidR="00F140FC" w:rsidRPr="0004737C" w:rsidP="000D2D7C" w14:paraId="34DBD1FB" w14:textId="77777777">
      <w:pPr>
        <w:rPr>
          <w:color w:val="000000"/>
          <w:sz w:val="22"/>
          <w:szCs w:val="22"/>
          <w:lang w:val="es-ES"/>
        </w:rPr>
      </w:pPr>
    </w:p>
    <w:p w:rsidR="00F140FC" w:rsidRPr="0004737C" w:rsidP="000D2D7C" w14:paraId="2F9E3222" w14:textId="77777777">
      <w:pPr>
        <w:rPr>
          <w:color w:val="000000"/>
          <w:sz w:val="22"/>
          <w:szCs w:val="22"/>
          <w:lang w:val="es-ES"/>
        </w:rPr>
      </w:pPr>
    </w:p>
    <w:p w:rsidR="000D2D7C" w:rsidRPr="0004737C" w:rsidP="000D2D7C" w14:paraId="78E8E27D" w14:textId="70134DD7">
      <w:pPr>
        <w:rPr>
          <w:color w:val="000000"/>
          <w:sz w:val="22"/>
          <w:szCs w:val="22"/>
          <w:lang w:val="es-ES"/>
        </w:rPr>
      </w:pPr>
      <w:r w:rsidRPr="0004737C">
        <w:rPr>
          <w:color w:val="000000"/>
          <w:sz w:val="22"/>
          <w:szCs w:val="22"/>
          <w:lang w:val="es-ES"/>
        </w:rPr>
        <w:t xml:space="preserve">Washington </w:t>
      </w:r>
      <w:r w:rsidRPr="0004737C">
        <w:rPr>
          <w:color w:val="000000"/>
          <w:sz w:val="22"/>
          <w:szCs w:val="22"/>
          <w:lang w:val="es-ES"/>
        </w:rPr>
        <w:t>Vasconez</w:t>
      </w:r>
    </w:p>
    <w:p w:rsidR="000D2D7C" w:rsidRPr="0004737C" w:rsidP="000D2D7C" w14:paraId="663EB222" w14:textId="3D6C258A">
      <w:pPr>
        <w:rPr>
          <w:color w:val="000000"/>
          <w:sz w:val="22"/>
          <w:szCs w:val="22"/>
          <w:lang w:val="es-ES"/>
        </w:rPr>
      </w:pPr>
      <w:r w:rsidRPr="0004737C">
        <w:rPr>
          <w:color w:val="000000"/>
          <w:sz w:val="22"/>
          <w:szCs w:val="22"/>
          <w:lang w:val="es-ES"/>
        </w:rPr>
        <w:t xml:space="preserve">Cecilia Zurita </w:t>
      </w:r>
    </w:p>
    <w:p w:rsidR="000D2D7C" w:rsidP="000D2D7C" w14:paraId="3A54E76A" w14:textId="2BEB41B8">
      <w:pPr>
        <w:rPr>
          <w:color w:val="000000"/>
          <w:sz w:val="22"/>
          <w:szCs w:val="22"/>
        </w:rPr>
      </w:pPr>
      <w:r w:rsidRPr="000D2D7C">
        <w:rPr>
          <w:color w:val="000000"/>
          <w:sz w:val="22"/>
          <w:szCs w:val="22"/>
        </w:rPr>
        <w:t>UniPlex</w:t>
      </w:r>
      <w:r w:rsidRPr="000D2D7C">
        <w:rPr>
          <w:color w:val="000000"/>
          <w:sz w:val="22"/>
          <w:szCs w:val="22"/>
        </w:rPr>
        <w:t xml:space="preserve"> Telecom Technologies, Inc.</w:t>
      </w:r>
    </w:p>
    <w:p w:rsidR="000D2D7C" w:rsidRPr="000D2D7C" w:rsidP="000D2D7C" w14:paraId="42CE49BD" w14:textId="7B5300DC">
      <w:pPr>
        <w:rPr>
          <w:color w:val="000000"/>
          <w:sz w:val="22"/>
          <w:szCs w:val="22"/>
        </w:rPr>
      </w:pPr>
      <w:r w:rsidRPr="000D2D7C">
        <w:rPr>
          <w:color w:val="000000"/>
          <w:sz w:val="22"/>
          <w:szCs w:val="22"/>
        </w:rPr>
        <w:t>168 S.E. 1st Street</w:t>
      </w:r>
      <w:r>
        <w:rPr>
          <w:color w:val="000000"/>
          <w:sz w:val="22"/>
          <w:szCs w:val="22"/>
        </w:rPr>
        <w:t xml:space="preserve">, </w:t>
      </w:r>
      <w:r w:rsidRPr="000D2D7C">
        <w:rPr>
          <w:color w:val="000000"/>
          <w:sz w:val="22"/>
          <w:szCs w:val="22"/>
        </w:rPr>
        <w:t>Suite 1101</w:t>
      </w:r>
    </w:p>
    <w:p w:rsidR="00350FF6" w:rsidP="000D2D7C" w14:paraId="765DE470" w14:textId="0AF2FABF">
      <w:pPr>
        <w:rPr>
          <w:color w:val="000000"/>
          <w:sz w:val="22"/>
          <w:szCs w:val="22"/>
        </w:rPr>
      </w:pPr>
      <w:r w:rsidRPr="000D2D7C">
        <w:rPr>
          <w:color w:val="000000"/>
          <w:sz w:val="22"/>
          <w:szCs w:val="22"/>
        </w:rPr>
        <w:t>Miami</w:t>
      </w:r>
      <w:r>
        <w:rPr>
          <w:color w:val="000000"/>
          <w:sz w:val="22"/>
          <w:szCs w:val="22"/>
        </w:rPr>
        <w:t xml:space="preserve">, </w:t>
      </w:r>
      <w:r w:rsidRPr="000D2D7C">
        <w:rPr>
          <w:color w:val="000000"/>
          <w:sz w:val="22"/>
          <w:szCs w:val="22"/>
        </w:rPr>
        <w:t>FL</w:t>
      </w:r>
      <w:r>
        <w:rPr>
          <w:color w:val="000000"/>
          <w:sz w:val="22"/>
          <w:szCs w:val="22"/>
        </w:rPr>
        <w:t xml:space="preserve"> </w:t>
      </w:r>
      <w:r w:rsidRPr="000D2D7C">
        <w:rPr>
          <w:color w:val="000000"/>
          <w:sz w:val="22"/>
          <w:szCs w:val="22"/>
        </w:rPr>
        <w:t>33131</w:t>
      </w:r>
    </w:p>
    <w:p w:rsidR="000D2D7C" w:rsidP="000D2D7C" w14:paraId="268A2504" w14:textId="1CBAC3B3">
      <w:pPr>
        <w:rPr>
          <w:color w:val="000000"/>
          <w:sz w:val="22"/>
          <w:szCs w:val="22"/>
        </w:rPr>
      </w:pPr>
    </w:p>
    <w:p w:rsidR="000D2D7C" w:rsidP="000D2D7C" w14:paraId="43F27B2D" w14:textId="77777777">
      <w:pPr>
        <w:rPr>
          <w:color w:val="000000"/>
          <w:sz w:val="22"/>
          <w:szCs w:val="22"/>
        </w:rPr>
      </w:pPr>
    </w:p>
    <w:p w:rsidR="00350FF6" w:rsidP="00350FF6" w14:paraId="1AB2A9D8" w14:textId="288A8231">
      <w:pPr>
        <w:rPr>
          <w:color w:val="000000"/>
          <w:sz w:val="22"/>
          <w:szCs w:val="22"/>
        </w:rPr>
      </w:pPr>
      <w:r w:rsidRPr="000D2D7C">
        <w:rPr>
          <w:color w:val="000000"/>
          <w:sz w:val="22"/>
          <w:szCs w:val="22"/>
        </w:rPr>
        <w:t>National Registered Agents, Inc.</w:t>
      </w:r>
    </w:p>
    <w:p w:rsidR="0092427D" w:rsidP="0092427D" w14:paraId="3ED64D3F" w14:textId="77777777">
      <w:pPr>
        <w:rPr>
          <w:color w:val="000000"/>
          <w:sz w:val="22"/>
          <w:szCs w:val="22"/>
        </w:rPr>
      </w:pPr>
      <w:r>
        <w:rPr>
          <w:color w:val="000000"/>
          <w:sz w:val="22"/>
          <w:szCs w:val="22"/>
        </w:rPr>
        <w:t xml:space="preserve">c/o </w:t>
      </w:r>
      <w:r w:rsidRPr="000D2D7C">
        <w:rPr>
          <w:color w:val="000000"/>
          <w:sz w:val="22"/>
          <w:szCs w:val="22"/>
        </w:rPr>
        <w:t>UniPlex</w:t>
      </w:r>
      <w:r w:rsidRPr="000D2D7C">
        <w:rPr>
          <w:color w:val="000000"/>
          <w:sz w:val="22"/>
          <w:szCs w:val="22"/>
        </w:rPr>
        <w:t xml:space="preserve"> Telecom Technologies, Inc.</w:t>
      </w:r>
    </w:p>
    <w:p w:rsidR="000D2D7C" w:rsidRPr="000D2D7C" w:rsidP="000D2D7C" w14:paraId="37A59285" w14:textId="79A05BB6">
      <w:pPr>
        <w:rPr>
          <w:color w:val="000000"/>
          <w:sz w:val="22"/>
          <w:szCs w:val="22"/>
        </w:rPr>
      </w:pPr>
      <w:r w:rsidRPr="000D2D7C">
        <w:rPr>
          <w:color w:val="000000"/>
          <w:sz w:val="22"/>
          <w:szCs w:val="22"/>
        </w:rPr>
        <w:t>1090 Vermont Avenue NW</w:t>
      </w:r>
      <w:r>
        <w:rPr>
          <w:color w:val="000000"/>
          <w:sz w:val="22"/>
          <w:szCs w:val="22"/>
        </w:rPr>
        <w:t xml:space="preserve">, </w:t>
      </w:r>
      <w:r w:rsidRPr="000D2D7C">
        <w:rPr>
          <w:color w:val="000000"/>
          <w:sz w:val="22"/>
          <w:szCs w:val="22"/>
        </w:rPr>
        <w:t xml:space="preserve"> Suite 910</w:t>
      </w:r>
    </w:p>
    <w:p w:rsidR="000D2D7C" w:rsidRPr="00350FF6" w:rsidP="000D2D7C" w14:paraId="6B8B7801" w14:textId="252D82AD">
      <w:pPr>
        <w:rPr>
          <w:color w:val="000000"/>
          <w:sz w:val="22"/>
          <w:szCs w:val="22"/>
        </w:rPr>
      </w:pPr>
      <w:r w:rsidRPr="000D2D7C">
        <w:rPr>
          <w:color w:val="000000"/>
          <w:sz w:val="22"/>
          <w:szCs w:val="22"/>
        </w:rPr>
        <w:t>Washington</w:t>
      </w:r>
      <w:r>
        <w:rPr>
          <w:color w:val="000000"/>
          <w:sz w:val="22"/>
          <w:szCs w:val="22"/>
        </w:rPr>
        <w:t xml:space="preserve">, </w:t>
      </w:r>
      <w:r w:rsidRPr="000D2D7C">
        <w:rPr>
          <w:color w:val="000000"/>
          <w:sz w:val="22"/>
          <w:szCs w:val="22"/>
        </w:rPr>
        <w:t>DC</w:t>
      </w:r>
      <w:r>
        <w:rPr>
          <w:color w:val="000000"/>
          <w:sz w:val="22"/>
          <w:szCs w:val="22"/>
        </w:rPr>
        <w:t xml:space="preserve"> 20005</w:t>
      </w:r>
    </w:p>
    <w:p w:rsidR="00CD7323" w:rsidRPr="00172288" w:rsidP="00875479" w14:paraId="6CC3656B" w14:textId="7AD2D4A2">
      <w:pPr>
        <w:jc w:val="center"/>
        <w:rPr>
          <w:b/>
          <w:bCs/>
          <w:color w:val="000000"/>
          <w:sz w:val="22"/>
          <w:szCs w:val="22"/>
        </w:rPr>
      </w:pPr>
      <w:r w:rsidRPr="003B3ECD">
        <w:rPr>
          <w:color w:val="000000"/>
          <w:sz w:val="22"/>
          <w:szCs w:val="22"/>
        </w:rPr>
        <w:br w:type="page"/>
      </w:r>
      <w:r w:rsidRPr="00172288" w:rsidR="00FA2DB8">
        <w:rPr>
          <w:b/>
          <w:bCs/>
          <w:color w:val="000000"/>
          <w:sz w:val="22"/>
          <w:szCs w:val="22"/>
        </w:rPr>
        <w:t>Attachment</w:t>
      </w:r>
    </w:p>
    <w:p w:rsidR="00FA2DB8" w:rsidRPr="00172288" w:rsidP="009465F9" w14:paraId="424E52E1" w14:textId="77777777">
      <w:pPr>
        <w:jc w:val="center"/>
        <w:rPr>
          <w:b/>
          <w:bCs/>
          <w:color w:val="000000"/>
          <w:sz w:val="22"/>
          <w:szCs w:val="22"/>
        </w:rPr>
      </w:pPr>
    </w:p>
    <w:p w:rsidR="0068358A" w:rsidRPr="00383F25" w:rsidP="0068358A" w14:paraId="7897D7F9" w14:textId="1776DD9F">
      <w:pPr>
        <w:rPr>
          <w:i/>
          <w:iCs/>
          <w:u w:val="single"/>
        </w:rPr>
      </w:pPr>
      <w:r>
        <w:rPr>
          <w:i/>
          <w:iCs/>
          <w:u w:val="single"/>
        </w:rPr>
        <w:t>Email Exchange with</w:t>
      </w:r>
      <w:r w:rsidRPr="00383F25">
        <w:rPr>
          <w:i/>
          <w:iCs/>
          <w:u w:val="single"/>
        </w:rPr>
        <w:t xml:space="preserve"> </w:t>
      </w:r>
      <w:r w:rsidR="00140AE5">
        <w:rPr>
          <w:i/>
          <w:iCs/>
          <w:u w:val="single"/>
        </w:rPr>
        <w:t>UniPlex</w:t>
      </w:r>
      <w:r w:rsidRPr="00383F25">
        <w:rPr>
          <w:i/>
          <w:iCs/>
          <w:u w:val="single"/>
        </w:rPr>
        <w:t xml:space="preserve"> Telecom</w:t>
      </w:r>
      <w:r w:rsidR="00140AE5">
        <w:rPr>
          <w:i/>
          <w:iCs/>
          <w:u w:val="single"/>
        </w:rPr>
        <w:t xml:space="preserve"> Technologies</w:t>
      </w:r>
      <w:r w:rsidRPr="00383F25">
        <w:rPr>
          <w:i/>
          <w:iCs/>
          <w:u w:val="single"/>
        </w:rPr>
        <w:t>, Inc.</w:t>
      </w:r>
    </w:p>
    <w:p w:rsidR="0068358A" w:rsidP="0068358A" w14:paraId="74455FAB" w14:textId="77777777">
      <w:pPr>
        <w:rPr>
          <w:rFonts w:asciiTheme="minorHAnsi" w:hAnsiTheme="minorHAnsi" w:cstheme="minorBidi"/>
        </w:rPr>
      </w:pPr>
    </w:p>
    <w:p w:rsidR="0053254D" w:rsidP="00140AE5" w14:paraId="74AD9CA6" w14:textId="77777777"/>
    <w:p w:rsidR="0053254D" w:rsidP="0053254D" w14:paraId="15F4B823" w14:textId="77777777">
      <w:r>
        <w:t>-----Original Message-----</w:t>
      </w:r>
    </w:p>
    <w:p w:rsidR="0053254D" w:rsidP="0053254D" w14:paraId="6848D906" w14:textId="77777777">
      <w:r>
        <w:t xml:space="preserve">From: Mail Delivery Subsystem &lt;MAILER-DAEMON@mx0a-0024ed01.pphosted.com&gt; </w:t>
      </w:r>
    </w:p>
    <w:p w:rsidR="0053254D" w:rsidP="0053254D" w14:paraId="4DBAB1DE" w14:textId="77777777">
      <w:r>
        <w:t>Sent: Thursday, March 5, 2020 6:15 PM</w:t>
      </w:r>
    </w:p>
    <w:p w:rsidR="0053254D" w:rsidP="0053254D" w14:paraId="0E4660B3" w14:textId="77777777">
      <w:r>
        <w:t>To: prvs=0333312e3c=arthur.lechtman@fcc.gov</w:t>
      </w:r>
    </w:p>
    <w:p w:rsidR="0053254D" w:rsidP="0053254D" w14:paraId="3CF87EB5" w14:textId="77777777">
      <w:r>
        <w:t>Subject: Returned mail: see transcript for details</w:t>
      </w:r>
    </w:p>
    <w:p w:rsidR="0053254D" w:rsidP="0053254D" w14:paraId="2421AAC4" w14:textId="77777777"/>
    <w:p w:rsidR="0053254D" w:rsidP="0053254D" w14:paraId="3AA0DFD8" w14:textId="77777777">
      <w:r>
        <w:t>The original message was received at Thu, 5 Mar 2020 23:13:53 GMT from m0102173.ppops.net [127.0.0.1]</w:t>
      </w:r>
    </w:p>
    <w:p w:rsidR="0053254D" w:rsidP="0053254D" w14:paraId="48B8359D" w14:textId="77777777"/>
    <w:p w:rsidR="0053254D" w:rsidP="0053254D" w14:paraId="5DEDA133" w14:textId="77777777">
      <w:r>
        <w:t xml:space="preserve">   ----- The following addresses had permanent fatal errors ----- &lt;lwhan@uniplex.net&gt;</w:t>
      </w:r>
    </w:p>
    <w:p w:rsidR="0053254D" w:rsidP="0053254D" w14:paraId="004E0137" w14:textId="77777777">
      <w:r>
        <w:t xml:space="preserve">    (reason: 550 No Such User Here)</w:t>
      </w:r>
    </w:p>
    <w:p w:rsidR="0053254D" w:rsidP="0053254D" w14:paraId="4B914CBC" w14:textId="77777777"/>
    <w:p w:rsidR="0053254D" w:rsidP="0053254D" w14:paraId="20399327" w14:textId="77777777">
      <w:r>
        <w:t xml:space="preserve">   ----- Transcript of session follows ----- ... while talking to mail.uniplex.net.:</w:t>
      </w:r>
    </w:p>
    <w:p w:rsidR="0053254D" w:rsidP="0053254D" w14:paraId="5BCF12A3" w14:textId="77777777">
      <w:r>
        <w:t>&gt;&gt;&gt; DATA</w:t>
      </w:r>
    </w:p>
    <w:p w:rsidR="0053254D" w:rsidP="0053254D" w14:paraId="320ADE64" w14:textId="77777777">
      <w:r>
        <w:t>&lt;&lt;&lt; 550 No Such User Here</w:t>
      </w:r>
    </w:p>
    <w:p w:rsidR="0053254D" w:rsidP="0053254D" w14:paraId="660280BC" w14:textId="77777777">
      <w:r>
        <w:t>550 5.1.1 &lt;lwhan@uniplex.net&gt;... User unknown &lt;&lt;&lt; 503-All RCPT commands were rejected with this error:</w:t>
      </w:r>
    </w:p>
    <w:p w:rsidR="0053254D" w:rsidP="0053254D" w14:paraId="0911A768" w14:textId="77777777">
      <w:r>
        <w:t>&lt;&lt;&lt; 503-No Such User Here</w:t>
      </w:r>
    </w:p>
    <w:p w:rsidR="0053254D" w:rsidP="0053254D" w14:paraId="055004F8" w14:textId="77777777">
      <w:r>
        <w:t>&lt;&lt;&lt; 503 Valid RCPT command must precede DATA</w:t>
      </w:r>
    </w:p>
    <w:p w:rsidR="0053254D" w:rsidP="00140AE5" w14:paraId="7D7C17D5" w14:textId="77777777"/>
    <w:p w:rsidR="0053254D" w:rsidP="00140AE5" w14:paraId="6FBD0AF3" w14:textId="31706E1B">
      <w:r>
        <w:t>###</w:t>
      </w:r>
    </w:p>
    <w:p w:rsidR="0053254D" w:rsidP="00140AE5" w14:paraId="4790B821" w14:textId="77777777"/>
    <w:p w:rsidR="00140AE5" w:rsidRPr="00140AE5" w:rsidP="00140AE5" w14:paraId="5F80FC70" w14:textId="0065418F">
      <w:r w:rsidRPr="00140AE5">
        <w:t xml:space="preserve">From: Arthur Lechtman &lt;Arthur.Lechtman@fcc.gov&gt; </w:t>
      </w:r>
    </w:p>
    <w:p w:rsidR="00140AE5" w:rsidRPr="00140AE5" w:rsidP="00140AE5" w14:paraId="72614946" w14:textId="77777777">
      <w:r w:rsidRPr="00140AE5">
        <w:t>Sent: Thursday, March 5, 2020 6:14 PM</w:t>
      </w:r>
    </w:p>
    <w:p w:rsidR="00140AE5" w:rsidRPr="00140AE5" w:rsidP="00140AE5" w14:paraId="1944F48C" w14:textId="77777777">
      <w:r w:rsidRPr="00140AE5">
        <w:t>To: lwhan@uniplex.net</w:t>
      </w:r>
    </w:p>
    <w:p w:rsidR="00140AE5" w:rsidRPr="00140AE5" w:rsidP="00140AE5" w14:paraId="05666AEA" w14:textId="77777777">
      <w:r w:rsidRPr="00140AE5">
        <w:t>Cc: Francis Gutierrez &lt;Francis.Gutierrez@fcc.gov&gt;; Stacey Ashton &lt;Stacey.Ashton@fcc.gov&gt;</w:t>
      </w:r>
    </w:p>
    <w:p w:rsidR="00140AE5" w:rsidRPr="00140AE5" w:rsidP="00140AE5" w14:paraId="4520547F" w14:textId="77777777">
      <w:r w:rsidRPr="00140AE5">
        <w:t xml:space="preserve">Subject: </w:t>
      </w:r>
      <w:r w:rsidRPr="00140AE5">
        <w:t>UniPlex</w:t>
      </w:r>
      <w:r w:rsidRPr="00140AE5">
        <w:t xml:space="preserve"> ISPC inquiry</w:t>
      </w:r>
    </w:p>
    <w:p w:rsidR="00140AE5" w:rsidRPr="00140AE5" w:rsidP="00140AE5" w14:paraId="04565C8A" w14:textId="77777777"/>
    <w:p w:rsidR="00140AE5" w:rsidRPr="00140AE5" w:rsidP="00140AE5" w14:paraId="0028C9CB" w14:textId="77777777">
      <w:r w:rsidRPr="00140AE5">
        <w:t>Hello-</w:t>
      </w:r>
    </w:p>
    <w:p w:rsidR="00140AE5" w:rsidRPr="00140AE5" w:rsidP="00140AE5" w14:paraId="37D211F1" w14:textId="77777777"/>
    <w:p w:rsidR="00140AE5" w:rsidRPr="00140AE5" w:rsidP="00140AE5" w14:paraId="11070FF0" w14:textId="77777777">
      <w:r w:rsidRPr="00140AE5">
        <w:t xml:space="preserve">I am writing to inquire whether </w:t>
      </w:r>
      <w:r w:rsidRPr="00140AE5">
        <w:t>UniPlex</w:t>
      </w:r>
      <w:r w:rsidRPr="00140AE5">
        <w:t xml:space="preserve"> Telecom Technologies is still using the international signaling point code that it was assigned in 2000 (3-028-5).  Please let me know by email or call me at the number below if you have any questions.  Thank you,</w:t>
      </w:r>
    </w:p>
    <w:p w:rsidR="00140AE5" w:rsidRPr="00140AE5" w:rsidP="00140AE5" w14:paraId="56FB33B1" w14:textId="77777777"/>
    <w:p w:rsidR="00140AE5" w:rsidRPr="00140AE5" w:rsidP="00140AE5" w14:paraId="7DFAEE68" w14:textId="77777777">
      <w:r w:rsidRPr="00140AE5">
        <w:t>Artie Lechtman</w:t>
      </w:r>
    </w:p>
    <w:p w:rsidR="00140AE5" w:rsidRPr="00140AE5" w:rsidP="00140AE5" w14:paraId="1E98F535" w14:textId="77777777"/>
    <w:p w:rsidR="00140AE5" w:rsidRPr="00140AE5" w:rsidP="00140AE5" w14:paraId="6D03BB9B" w14:textId="77777777">
      <w:r w:rsidRPr="00140AE5">
        <w:t>Federal Communications Commission</w:t>
      </w:r>
    </w:p>
    <w:p w:rsidR="00140AE5" w:rsidRPr="00140AE5" w:rsidP="00140AE5" w14:paraId="434122D8" w14:textId="77777777">
      <w:r w:rsidRPr="00140AE5">
        <w:t>International Bureau</w:t>
      </w:r>
    </w:p>
    <w:p w:rsidR="00140AE5" w:rsidRPr="00140AE5" w:rsidP="00140AE5" w14:paraId="34E283EC" w14:textId="77777777">
      <w:r w:rsidRPr="00140AE5">
        <w:t>202.418.1465</w:t>
      </w:r>
    </w:p>
    <w:p w:rsidR="00140AE5" w:rsidRPr="00140AE5" w:rsidP="00140AE5" w14:paraId="70EBCB33" w14:textId="77777777">
      <w:pPr>
        <w:rPr>
          <w:rFonts w:asciiTheme="minorHAnsi" w:hAnsiTheme="minorHAnsi" w:cstheme="minorBidi"/>
        </w:rPr>
      </w:pPr>
    </w:p>
    <w:sectPr w:rsidSect="00FD1D96">
      <w:footerReference w:type="default" r:id="rId7"/>
      <w:headerReference w:type="first" r:id="rId8"/>
      <w:footerReference w:type="first" r:id="rId9"/>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D3" w14:paraId="37362C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61D3" w14:paraId="3466A3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D96" w14:paraId="1FA8B2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D1D96" w14:paraId="25DB1C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6272" w14:paraId="0D516DBA" w14:textId="77777777">
      <w:r>
        <w:separator/>
      </w:r>
    </w:p>
  </w:footnote>
  <w:footnote w:type="continuationSeparator" w:id="1">
    <w:p w:rsidR="003B6272" w14:paraId="64AF3266" w14:textId="77777777">
      <w:r>
        <w:continuationSeparator/>
      </w:r>
    </w:p>
  </w:footnote>
  <w:footnote w:type="continuationNotice" w:id="2">
    <w:p w:rsidR="003B6272" w14:paraId="58A8F3CC" w14:textId="77777777"/>
  </w:footnote>
  <w:footnote w:id="3">
    <w:p w:rsidR="002C209A" w14:paraId="6B5D059D" w14:textId="6C4E730B">
      <w:pPr>
        <w:pStyle w:val="FootnoteText"/>
      </w:pPr>
      <w:r>
        <w:rPr>
          <w:rStyle w:val="FootnoteReference"/>
        </w:rPr>
        <w:footnoteRef/>
      </w:r>
      <w:r>
        <w:t xml:space="preserve"> </w:t>
      </w:r>
      <w:r w:rsidRPr="000023EB" w:rsidR="000023EB">
        <w:t>UniPlex</w:t>
      </w:r>
      <w:r w:rsidRPr="000023EB" w:rsidR="000023EB">
        <w:t xml:space="preserve"> Telecom Technologies, Inc.</w:t>
      </w:r>
      <w:r w:rsidRPr="004D3F43">
        <w:t xml:space="preserve">, File No. </w:t>
      </w:r>
      <w:r w:rsidR="005B4675">
        <w:t>SPC-NEW-20001208-00074</w:t>
      </w:r>
      <w:r w:rsidRPr="004D3F43">
        <w:rPr>
          <w:snapToGrid w:val="0"/>
        </w:rPr>
        <w:t xml:space="preserve"> </w:t>
      </w:r>
      <w:r w:rsidRPr="004D3F43">
        <w:t xml:space="preserve">(filed </w:t>
      </w:r>
      <w:r w:rsidR="00294C9B">
        <w:t xml:space="preserve">Dec. 8, </w:t>
      </w:r>
      <w:r w:rsidRPr="004D3F43">
        <w:t>2000) (</w:t>
      </w:r>
      <w:r w:rsidR="00B860BB">
        <w:t>UniPlex</w:t>
      </w:r>
      <w:r w:rsidR="00B860BB">
        <w:t xml:space="preserve"> </w:t>
      </w:r>
      <w:r w:rsidRPr="004D3F43">
        <w:t xml:space="preserve">ISPC Application); Letter from Cathy Hsu, FCC to Mr. </w:t>
      </w:r>
      <w:r w:rsidR="00BE3571">
        <w:t xml:space="preserve">Carlos Cuellar, Chief Engineer, </w:t>
      </w:r>
      <w:r w:rsidR="00BE3571">
        <w:t>UniPlex</w:t>
      </w:r>
      <w:r w:rsidR="00BE3571">
        <w:t xml:space="preserve"> Telecom Technologies, Inc. </w:t>
      </w:r>
      <w:r w:rsidRPr="004D3F43">
        <w:t>(</w:t>
      </w:r>
      <w:r w:rsidR="00BE3571">
        <w:t>Dec. 8</w:t>
      </w:r>
      <w:r w:rsidRPr="004D3F43">
        <w:t>, 2000) (</w:t>
      </w:r>
      <w:r w:rsidR="00BE3571">
        <w:t>UniPlex</w:t>
      </w:r>
      <w:r w:rsidRPr="002E6D9E">
        <w:t xml:space="preserve"> Grant Letter</w:t>
      </w:r>
      <w:r w:rsidRPr="004D3F43">
        <w:t>).</w:t>
      </w:r>
    </w:p>
  </w:footnote>
  <w:footnote w:id="4">
    <w:p w:rsidR="00306BAD" w:rsidP="00306BAD" w14:paraId="74B7F450" w14:textId="2AA60CC1">
      <w:pPr>
        <w:pStyle w:val="FootnoteText"/>
      </w:pPr>
      <w:r>
        <w:rPr>
          <w:rStyle w:val="FootnoteReference"/>
        </w:rPr>
        <w:footnoteRef/>
      </w:r>
      <w:r>
        <w:t xml:space="preserve"> </w:t>
      </w:r>
      <w:r w:rsidRPr="009852F9">
        <w:t xml:space="preserve">International Telecommunication Union (ITU), ITU-T Recommendation Q.708 (03/99), Series Q: Switching and </w:t>
      </w:r>
      <w:r w:rsidRPr="009852F9">
        <w:t>Signalling</w:t>
      </w:r>
      <w:r w:rsidRPr="009852F9">
        <w:t xml:space="preserve">, Specifications of </w:t>
      </w:r>
      <w:r w:rsidRPr="009852F9">
        <w:t>Signalling</w:t>
      </w:r>
      <w:r w:rsidRPr="009852F9">
        <w:t xml:space="preserve"> System No. 7—Message Transfer Part (MTP), Assignment procedures for international </w:t>
      </w:r>
      <w:r w:rsidRPr="009852F9">
        <w:t>signalling</w:t>
      </w:r>
      <w:r w:rsidRPr="009852F9">
        <w:t xml:space="preserve"> point codes, </w:t>
      </w:r>
      <w:hyperlink r:id="rId1" w:history="1">
        <w:r w:rsidRPr="00E8412A" w:rsidR="000D7E64">
          <w:rPr>
            <w:rStyle w:val="Hyperlink"/>
          </w:rPr>
          <w:t>https://www.itu.int/rec/recommendation.asp?lang=en&amp;parent=T-REC-Q.708-199903-I</w:t>
        </w:r>
      </w:hyperlink>
      <w:r w:rsidR="000D7E64">
        <w:t xml:space="preserve"> </w:t>
      </w:r>
      <w:r w:rsidRPr="009852F9">
        <w:t>(ITU-T Recommendation Q.708).</w:t>
      </w:r>
    </w:p>
  </w:footnote>
  <w:footnote w:id="5">
    <w:p w:rsidR="00306BAD" w:rsidP="00306BAD" w14:paraId="2884FCDD" w14:textId="77777777">
      <w:pPr>
        <w:pStyle w:val="FootnoteText"/>
      </w:pPr>
      <w:r>
        <w:rPr>
          <w:rStyle w:val="FootnoteReference"/>
        </w:rPr>
        <w:footnoteRef/>
      </w:r>
      <w:r>
        <w:t xml:space="preserve"> </w:t>
      </w:r>
      <w:r w:rsidRPr="00FA043D">
        <w:rPr>
          <w:i/>
          <w:iCs/>
        </w:rPr>
        <w:t>Reporting Requirements for U.S. Providers of International Telecommunications Services; Amendment of Part 43 of the Commission’s Rules</w:t>
      </w:r>
      <w:r w:rsidRPr="009852F9">
        <w:t xml:space="preserve">, Notice of Proposed Rulemaking, 19 FCC </w:t>
      </w:r>
      <w:r w:rsidRPr="009852F9">
        <w:t>Rcd</w:t>
      </w:r>
      <w:r w:rsidRPr="009852F9">
        <w:t xml:space="preserve"> 6460, 6474, para. 36, n.83 (2004); see also </w:t>
      </w:r>
      <w:r w:rsidRPr="00FA043D">
        <w:rPr>
          <w:i/>
          <w:iCs/>
        </w:rPr>
        <w:t>China Telecom (Americas) Corporation, GN Docket No. 20-109 et al</w:t>
      </w:r>
      <w:r w:rsidRPr="009852F9">
        <w:t xml:space="preserve">., Order Instituting Proceedings on Revocation and Termination and Memorandum Opinion and Order, 35 FCC </w:t>
      </w:r>
      <w:r w:rsidRPr="009852F9">
        <w:t>Rcd</w:t>
      </w:r>
      <w:r w:rsidRPr="009852F9">
        <w:t xml:space="preserve"> 15006, 15040, para. 58 (2020) (“ISPCs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p>
  </w:footnote>
  <w:footnote w:id="6">
    <w:p w:rsidR="00306BAD" w:rsidP="00306BAD" w14:paraId="10E584F4" w14:textId="77777777">
      <w:pPr>
        <w:pStyle w:val="FootnoteText"/>
      </w:pPr>
      <w:r>
        <w:rPr>
          <w:rStyle w:val="FootnoteReference"/>
        </w:rPr>
        <w:footnoteRef/>
      </w:r>
      <w:r>
        <w:t xml:space="preserve"> </w:t>
      </w:r>
      <w:r w:rsidRPr="009852F9">
        <w:t>ITU-T Recommendation Q.708 at 6.</w:t>
      </w:r>
    </w:p>
  </w:footnote>
  <w:footnote w:id="7">
    <w:p w:rsidR="00130E0C" w:rsidP="00130E0C" w14:paraId="5B588A41" w14:textId="61F9685E">
      <w:pPr>
        <w:pStyle w:val="FootnoteText"/>
      </w:pPr>
      <w:r>
        <w:rPr>
          <w:rStyle w:val="FootnoteReference"/>
        </w:rPr>
        <w:footnoteRef/>
      </w:r>
      <w:r>
        <w:t xml:space="preserve"> </w:t>
      </w:r>
      <w:r>
        <w:t>UniPlex</w:t>
      </w:r>
      <w:r>
        <w:t xml:space="preserve"> </w:t>
      </w:r>
      <w:r w:rsidR="00D30B4A">
        <w:t xml:space="preserve">Grant </w:t>
      </w:r>
      <w:r>
        <w:t>Letter at 2.</w:t>
      </w:r>
    </w:p>
  </w:footnote>
  <w:footnote w:id="8">
    <w:p w:rsidR="00130E0C" w:rsidP="00130E0C" w14:paraId="6EBCD09A" w14:textId="5B94293A">
      <w:pPr>
        <w:pStyle w:val="FootnoteText"/>
      </w:pPr>
      <w:r>
        <w:rPr>
          <w:rStyle w:val="FootnoteReference"/>
        </w:rPr>
        <w:footnoteRef/>
      </w:r>
      <w:r>
        <w:t xml:space="preserve"> </w:t>
      </w:r>
      <w:r w:rsidR="0099399E">
        <w:rPr>
          <w:i/>
          <w:iCs/>
        </w:rPr>
        <w:t>Id</w:t>
      </w:r>
      <w:r w:rsidR="0099399E">
        <w:t>.</w:t>
      </w:r>
      <w:r>
        <w:t xml:space="preserve"> at 1.</w:t>
      </w:r>
    </w:p>
  </w:footnote>
  <w:footnote w:id="9">
    <w:p w:rsidR="00130E0C" w:rsidP="00130E0C" w14:paraId="5C9BA0D9" w14:textId="5F5CFBB7">
      <w:pPr>
        <w:pStyle w:val="FootnoteText"/>
      </w:pPr>
      <w:r>
        <w:rPr>
          <w:rStyle w:val="FootnoteReference"/>
        </w:rPr>
        <w:footnoteRef/>
      </w:r>
      <w:r>
        <w:t xml:space="preserve"> </w:t>
      </w:r>
      <w:r w:rsidRPr="00814BAE">
        <w:rPr>
          <w:i/>
          <w:iCs/>
        </w:rPr>
        <w:t>See generally</w:t>
      </w:r>
      <w:r>
        <w:t xml:space="preserve"> </w:t>
      </w:r>
      <w:r w:rsidRPr="00814BAE">
        <w:rPr>
          <w:i/>
          <w:iCs/>
        </w:rPr>
        <w:t>Amendment of Section 43.61</w:t>
      </w:r>
      <w:r>
        <w:rPr>
          <w:i/>
          <w:iCs/>
        </w:rPr>
        <w:t xml:space="preserve"> of the Commission’s Rules</w:t>
      </w:r>
      <w:r>
        <w:t xml:space="preserve">, CC Docket No. 91-22, Report and Order, 7 FCC </w:t>
      </w:r>
      <w:r>
        <w:t>Rcd</w:t>
      </w:r>
      <w:r>
        <w:t xml:space="preserve"> 1379 (1992) (establishing the traffic and revenue reporting requirements that were in effect at the time of </w:t>
      </w:r>
      <w:r>
        <w:t>UniPlex’s</w:t>
      </w:r>
      <w:r>
        <w:t xml:space="preserve"> ISPC assignment).</w:t>
      </w:r>
    </w:p>
  </w:footnote>
  <w:footnote w:id="10">
    <w:p w:rsidR="004F3A92" w:rsidP="004F3A92" w14:paraId="4EE477C4" w14:textId="4BBCF039">
      <w:pPr>
        <w:pStyle w:val="FootnoteText"/>
      </w:pPr>
      <w:r>
        <w:rPr>
          <w:rStyle w:val="FootnoteReference"/>
        </w:rPr>
        <w:footnoteRef/>
      </w:r>
      <w:r>
        <w:t xml:space="preserve"> In 2017, the Commission eliminated the requirement that U.S. providers of international telecommunications services file annual Traffic and Revenue Reports.  </w:t>
      </w:r>
      <w:r w:rsidRPr="003B3ECD">
        <w:rPr>
          <w:i/>
          <w:iCs/>
        </w:rPr>
        <w:t>See</w:t>
      </w:r>
      <w:r>
        <w:t xml:space="preserve"> </w:t>
      </w:r>
      <w:r w:rsidRPr="0029434A">
        <w:rPr>
          <w:i/>
          <w:iCs/>
        </w:rPr>
        <w:t>Section 43.62 Reporting Requirements for U.S. Providers of International Services; 2016 Biennial Review of Telecommunications Regulations</w:t>
      </w:r>
      <w:r>
        <w:t xml:space="preserve">, IB Docket Nos. 17-55, </w:t>
      </w:r>
      <w:r w:rsidRPr="005D78C2">
        <w:t>16-131</w:t>
      </w:r>
      <w:r>
        <w:t xml:space="preserve">, Report and Order, 32 FCC </w:t>
      </w:r>
      <w:r>
        <w:t>Rcd</w:t>
      </w:r>
      <w:r>
        <w:t xml:space="preserve"> 8115 (2017).  Providers, including </w:t>
      </w:r>
      <w:r>
        <w:t>UniPlex</w:t>
      </w:r>
      <w:r>
        <w:t xml:space="preserve">, were required to file the final traffic and revenue data for calendar year 2015. </w:t>
      </w:r>
    </w:p>
  </w:footnote>
  <w:footnote w:id="11">
    <w:p w:rsidR="006915A7" w14:paraId="41777E4F" w14:textId="4482F54E">
      <w:pPr>
        <w:pStyle w:val="FootnoteText"/>
      </w:pPr>
      <w:r>
        <w:rPr>
          <w:rStyle w:val="FootnoteReference"/>
        </w:rPr>
        <w:footnoteRef/>
      </w:r>
      <w:r>
        <w:t xml:space="preserve"> The Telecommunications Division, also known in the past as the Policy Division, was renamed the Telecommunications and Analysis Division in 2015 as a result of an International Bureau reorganization.  </w:t>
      </w:r>
      <w:r w:rsidRPr="003F2790">
        <w:rPr>
          <w:i/>
          <w:iCs/>
        </w:rPr>
        <w:t>See</w:t>
      </w:r>
      <w:r>
        <w:t xml:space="preserve"> </w:t>
      </w:r>
      <w:r w:rsidRPr="003F2790">
        <w:rPr>
          <w:i/>
          <w:iCs/>
        </w:rPr>
        <w:t>International Bureau Reorganization</w:t>
      </w:r>
      <w:r>
        <w:t>, FCC New Release, December 14, 2015 (</w:t>
      </w:r>
      <w:hyperlink r:id="rId2" w:history="1">
        <w:r w:rsidRPr="000E7F15">
          <w:rPr>
            <w:rStyle w:val="Hyperlink"/>
          </w:rPr>
          <w:t>https://docs.fcc.gov/public/attachments/DOC-336832A1.pdf</w:t>
        </w:r>
      </w:hyperlink>
      <w:r>
        <w:t xml:space="preserve">).  In 2023, the Commission adopted an order that reorganized the International Bureau into: (1) a Space Bureau and (2) an Office of International Affairs (OIA).  </w:t>
      </w:r>
      <w:r w:rsidRPr="003F2790">
        <w:rPr>
          <w:i/>
          <w:iCs/>
        </w:rPr>
        <w:t>See</w:t>
      </w:r>
      <w:r>
        <w:t xml:space="preserve">  </w:t>
      </w:r>
      <w:r w:rsidRPr="003F2790">
        <w:rPr>
          <w:i/>
          <w:iCs/>
        </w:rPr>
        <w:t>Establishment of the Space Bureau and the Office of International Affairs and Reorganization of the Consumer and  Governmental Affairs Bureau and the Office of the Managing Director</w:t>
      </w:r>
      <w:r>
        <w:t xml:space="preserve">, Order, MD Docket No. 23-12, FCC 23-1 (rel. Jan. 9, 2023).  As a result of this reorganization, the Telecommunications and Analysis Division became a division within OIA.   </w:t>
      </w:r>
    </w:p>
  </w:footnote>
  <w:footnote w:id="12">
    <w:p w:rsidR="00306BAD" w:rsidP="00F71A37" w14:paraId="2A619AF6" w14:textId="077DC923">
      <w:pPr>
        <w:pStyle w:val="FootnoteText"/>
      </w:pPr>
      <w:r>
        <w:rPr>
          <w:rStyle w:val="FootnoteReference"/>
        </w:rPr>
        <w:footnoteRef/>
      </w:r>
      <w:r>
        <w:t xml:space="preserve"> </w:t>
      </w:r>
      <w:r w:rsidRPr="00306BAD">
        <w:t>Email from Arthur Lechtman, Attorney-Advisor, Telecommunications and Analysis Division, International Bureau, to</w:t>
      </w:r>
      <w:r w:rsidR="00140AE5">
        <w:t xml:space="preserve"> </w:t>
      </w:r>
      <w:r w:rsidRPr="00140AE5" w:rsidR="00140AE5">
        <w:t>Cecilia Zurita</w:t>
      </w:r>
      <w:r w:rsidRPr="00306BAD">
        <w:t>,</w:t>
      </w:r>
      <w:r w:rsidR="00C1095A">
        <w:t xml:space="preserve"> </w:t>
      </w:r>
      <w:r w:rsidR="00140AE5">
        <w:t>UniPlex</w:t>
      </w:r>
      <w:r w:rsidR="00140AE5">
        <w:t xml:space="preserve"> Telecom Technologies</w:t>
      </w:r>
      <w:r w:rsidRPr="00306BAD">
        <w:t>, Inc. (</w:t>
      </w:r>
      <w:r w:rsidRPr="00140AE5" w:rsidR="00140AE5">
        <w:t>lwhan@uniplex.net</w:t>
      </w:r>
      <w:r w:rsidRPr="00306BAD">
        <w:t>) (</w:t>
      </w:r>
      <w:r w:rsidR="00C1095A">
        <w:t xml:space="preserve">March </w:t>
      </w:r>
      <w:r w:rsidR="006E6179">
        <w:t>5</w:t>
      </w:r>
      <w:r w:rsidRPr="00306BAD">
        <w:t>, 202</w:t>
      </w:r>
      <w:r w:rsidR="00593CCB">
        <w:t>0</w:t>
      </w:r>
      <w:r w:rsidRPr="00306BAD">
        <w:t xml:space="preserve">, </w:t>
      </w:r>
      <w:r w:rsidR="006E6179">
        <w:t>6:14</w:t>
      </w:r>
      <w:r w:rsidRPr="00306BAD">
        <w:t xml:space="preserve"> </w:t>
      </w:r>
      <w:r w:rsidR="00F71A37">
        <w:t>P</w:t>
      </w:r>
      <w:r w:rsidRPr="00306BAD">
        <w:t>M); Return email from Mail Delivery Subsystem to Arthur Lechtman, Attorney-Advisor, Telecommunications and Analysis Division, International Bureau (</w:t>
      </w:r>
      <w:r w:rsidR="00593CCB">
        <w:t xml:space="preserve">March </w:t>
      </w:r>
      <w:r w:rsidR="006E6179">
        <w:t>5</w:t>
      </w:r>
      <w:r w:rsidRPr="00306BAD">
        <w:t>, 202</w:t>
      </w:r>
      <w:r w:rsidR="00593CCB">
        <w:t>0</w:t>
      </w:r>
      <w:r w:rsidRPr="00306BAD">
        <w:t xml:space="preserve">, </w:t>
      </w:r>
      <w:r w:rsidR="006E6179">
        <w:t>6:15</w:t>
      </w:r>
      <w:r w:rsidRPr="00306BAD">
        <w:t xml:space="preserve"> </w:t>
      </w:r>
      <w:r w:rsidR="00F71A37">
        <w:t>P</w:t>
      </w:r>
      <w:r w:rsidRPr="00306BAD">
        <w:t xml:space="preserve">M). </w:t>
      </w:r>
      <w:r w:rsidR="00F71A37">
        <w:t xml:space="preserve"> </w:t>
      </w:r>
      <w:r w:rsidR="00BA27F2">
        <w:t>These emails are reprinted in the Attachment.</w:t>
      </w:r>
    </w:p>
  </w:footnote>
  <w:footnote w:id="13">
    <w:p w:rsidR="00306BAD" w:rsidP="00306BAD" w14:paraId="7D82A262" w14:textId="585FD0CA">
      <w:pPr>
        <w:pStyle w:val="FootnoteText"/>
      </w:pPr>
      <w:r>
        <w:rPr>
          <w:rStyle w:val="FootnoteReference"/>
        </w:rPr>
        <w:footnoteRef/>
      </w:r>
      <w:r>
        <w:t xml:space="preserve"> </w:t>
      </w:r>
      <w:r w:rsidRPr="00306BAD">
        <w:t>Staff called the following telephone number:</w:t>
      </w:r>
      <w:r w:rsidR="00726F96">
        <w:t xml:space="preserve"> (</w:t>
      </w:r>
      <w:r w:rsidR="006E6179">
        <w:t>305) 858-6700</w:t>
      </w:r>
      <w:r w:rsidRPr="00306BAD">
        <w:t>.</w:t>
      </w:r>
    </w:p>
  </w:footnote>
  <w:footnote w:id="14">
    <w:p w:rsidR="0027285E" w:rsidP="0027285E" w14:paraId="714588A1" w14:textId="0CE2B662">
      <w:pPr>
        <w:pStyle w:val="FootnoteText"/>
      </w:pPr>
      <w:r>
        <w:rPr>
          <w:rStyle w:val="FootnoteReference"/>
        </w:rPr>
        <w:footnoteRef/>
      </w:r>
      <w:r>
        <w:t xml:space="preserve"> FCC Form 499 Filer Database,</w:t>
      </w:r>
      <w:r w:rsidR="00045B5C">
        <w:t xml:space="preserve"> </w:t>
      </w:r>
      <w:r w:rsidRPr="00045B5C" w:rsidR="006349DD">
        <w:t>UniPlex</w:t>
      </w:r>
      <w:r w:rsidRPr="00045B5C" w:rsidR="006349DD">
        <w:t xml:space="preserve"> Telecom Technologies, Inc.</w:t>
      </w:r>
      <w:r w:rsidR="006349DD">
        <w:t xml:space="preserve">, </w:t>
      </w:r>
      <w:hyperlink r:id="rId3" w:history="1">
        <w:r w:rsidRPr="004B584C" w:rsidR="00045B5C">
          <w:rPr>
            <w:rStyle w:val="Hyperlink"/>
          </w:rPr>
          <w:t>https://apps.fcc.gov/cgb/form499/499detail.cfm?FilerNum=819879</w:t>
        </w:r>
      </w:hyperlink>
      <w:r w:rsidR="00045B5C">
        <w:t xml:space="preserve"> </w:t>
      </w:r>
      <w:r w:rsidRPr="00CE1ADA" w:rsidR="00CE1ADA">
        <w:t xml:space="preserve"> </w:t>
      </w:r>
      <w:r>
        <w:t>(last visited</w:t>
      </w:r>
      <w:r w:rsidR="0092427D">
        <w:t xml:space="preserve"> </w:t>
      </w:r>
      <w:r w:rsidR="008206B8">
        <w:t>Oct. 11,</w:t>
      </w:r>
      <w:r w:rsidR="00D30B4A">
        <w:t xml:space="preserve"> 2023</w:t>
      </w:r>
      <w:r>
        <w:t>).</w:t>
      </w:r>
    </w:p>
  </w:footnote>
  <w:footnote w:id="15">
    <w:p w:rsidR="00306BAD" w:rsidP="00306BAD" w14:paraId="179C93B2" w14:textId="5BA78448">
      <w:pPr>
        <w:pStyle w:val="FootnoteText"/>
      </w:pPr>
      <w:r>
        <w:rPr>
          <w:rStyle w:val="FootnoteReference"/>
        </w:rPr>
        <w:footnoteRef/>
      </w:r>
      <w:r>
        <w:t xml:space="preserve"> </w:t>
      </w:r>
      <w:r w:rsidRPr="0027285E">
        <w:rPr>
          <w:i/>
          <w:iCs/>
        </w:rPr>
        <w:t>See</w:t>
      </w:r>
      <w:r w:rsidRPr="00306BAD">
        <w:t xml:space="preserve"> </w:t>
      </w:r>
      <w:r w:rsidR="0027285E">
        <w:t>Florida</w:t>
      </w:r>
      <w:r w:rsidRPr="00306BAD">
        <w:t xml:space="preserve">, </w:t>
      </w:r>
      <w:r w:rsidR="0027285E">
        <w:t xml:space="preserve">Department of State, </w:t>
      </w:r>
      <w:r w:rsidRPr="00306BAD">
        <w:t xml:space="preserve">Division of Corporations, Search </w:t>
      </w:r>
      <w:r w:rsidR="0027285E">
        <w:t>Records</w:t>
      </w:r>
      <w:r w:rsidRPr="00306BAD">
        <w:t xml:space="preserve">, </w:t>
      </w:r>
      <w:hyperlink r:id="rId4" w:history="1">
        <w:r w:rsidRPr="00254C1F" w:rsidR="000D2D7C">
          <w:rPr>
            <w:rStyle w:val="Hyperlink"/>
          </w:rPr>
          <w:t>https://dos.myflorida.com/sunbiz/search/</w:t>
        </w:r>
      </w:hyperlink>
      <w:r w:rsidR="000D2D7C">
        <w:t xml:space="preserve"> (last visited </w:t>
      </w:r>
      <w:r w:rsidR="008206B8">
        <w:t xml:space="preserve">Oct. 11, </w:t>
      </w:r>
      <w:r w:rsidR="00F140FC">
        <w:t>2023</w:t>
      </w:r>
      <w:r w:rsidR="00DB48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14E" w:rsidP="005B514E" w14:paraId="4F486462" w14:textId="0A3C5BBC">
    <w:pPr>
      <w:pStyle w:val="Header"/>
      <w:tabs>
        <w:tab w:val="clear" w:pos="4320"/>
        <w:tab w:val="clear" w:pos="8640"/>
      </w:tabs>
      <w:spacing w:before="360" w:line="228" w:lineRule="auto"/>
      <w:jc w:val="center"/>
    </w:pPr>
    <w:r>
      <w:rPr>
        <w:noProof/>
        <w:snapToGrid w:val="0"/>
      </w:rPr>
      <w:drawing>
        <wp:anchor distT="0" distB="0" distL="114300" distR="114300" simplePos="0" relativeHeight="251658240" behindDoc="0" locked="0" layoutInCell="1" allowOverlap="1">
          <wp:simplePos x="0" y="0"/>
          <wp:positionH relativeFrom="column">
            <wp:posOffset>-202565</wp:posOffset>
          </wp:positionH>
          <wp:positionV relativeFrom="paragraph">
            <wp:posOffset>635</wp:posOffset>
          </wp:positionV>
          <wp:extent cx="761365" cy="7613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5B514E" w:rsidP="005B514E" w14:paraId="273FF678" w14:textId="77777777">
    <w:pPr>
      <w:jc w:val="center"/>
    </w:pPr>
    <w:r>
      <w:rPr>
        <w:rFonts w:ascii="CG Times (W1)" w:hAnsi="CG Times (W1)"/>
        <w:sz w:val="28"/>
      </w:rPr>
      <w:t>Washington, D.C. 20554</w:t>
    </w:r>
  </w:p>
  <w:p w:rsidR="005B514E" w:rsidP="005B514E" w14:paraId="5BDF1E87" w14:textId="77777777">
    <w:pPr>
      <w:pStyle w:val="Header"/>
      <w:tabs>
        <w:tab w:val="clear" w:pos="4320"/>
      </w:tabs>
      <w:jc w:val="center"/>
      <w:rPr>
        <w:sz w:val="22"/>
      </w:rPr>
    </w:pPr>
  </w:p>
  <w:p w:rsidR="005B514E" w:rsidP="005B514E" w14:paraId="19A2FF15" w14:textId="1A02DCA2">
    <w:pPr>
      <w:pStyle w:val="Header"/>
      <w:tabs>
        <w:tab w:val="clear" w:pos="4320"/>
      </w:tabs>
      <w:jc w:val="center"/>
      <w:rPr>
        <w:sz w:val="24"/>
      </w:rPr>
    </w:pPr>
    <w:r>
      <w:rPr>
        <w:sz w:val="24"/>
      </w:rPr>
      <w:t>November 1</w:t>
    </w:r>
    <w:r w:rsidR="000B6F6A">
      <w:rPr>
        <w:sz w:val="24"/>
      </w:rPr>
      <w:t>, 202</w:t>
    </w:r>
    <w:r w:rsidR="002C5CAE">
      <w:rPr>
        <w:sz w:val="24"/>
      </w:rPr>
      <w:t>3</w:t>
    </w:r>
  </w:p>
  <w:p w:rsidR="008502EF" w:rsidRPr="008F61DB" w14:paraId="28574A6E" w14:textId="1D207A89">
    <w:pPr>
      <w:pStyle w:val="Header"/>
      <w:tabs>
        <w:tab w:val="clear" w:pos="4320"/>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A"/>
    <w:rsid w:val="000013C9"/>
    <w:rsid w:val="000023EB"/>
    <w:rsid w:val="000048B7"/>
    <w:rsid w:val="00015FA8"/>
    <w:rsid w:val="0001645B"/>
    <w:rsid w:val="00025285"/>
    <w:rsid w:val="00026B07"/>
    <w:rsid w:val="00030880"/>
    <w:rsid w:val="0003548B"/>
    <w:rsid w:val="00035F75"/>
    <w:rsid w:val="0004256D"/>
    <w:rsid w:val="00045B5C"/>
    <w:rsid w:val="0004737C"/>
    <w:rsid w:val="00054F89"/>
    <w:rsid w:val="00055CE5"/>
    <w:rsid w:val="000611E9"/>
    <w:rsid w:val="00066EFA"/>
    <w:rsid w:val="00072349"/>
    <w:rsid w:val="000748A3"/>
    <w:rsid w:val="00081810"/>
    <w:rsid w:val="0008321E"/>
    <w:rsid w:val="0008533F"/>
    <w:rsid w:val="00092F33"/>
    <w:rsid w:val="000A24D9"/>
    <w:rsid w:val="000A48F3"/>
    <w:rsid w:val="000B0FC9"/>
    <w:rsid w:val="000B6F6A"/>
    <w:rsid w:val="000C18B0"/>
    <w:rsid w:val="000C1FE4"/>
    <w:rsid w:val="000D0B1A"/>
    <w:rsid w:val="000D1F40"/>
    <w:rsid w:val="000D2D7C"/>
    <w:rsid w:val="000D7E64"/>
    <w:rsid w:val="000E0BBA"/>
    <w:rsid w:val="000E5752"/>
    <w:rsid w:val="000E7F15"/>
    <w:rsid w:val="00102B90"/>
    <w:rsid w:val="00103DDB"/>
    <w:rsid w:val="00124911"/>
    <w:rsid w:val="00130243"/>
    <w:rsid w:val="00130E0C"/>
    <w:rsid w:val="00140AE5"/>
    <w:rsid w:val="0014271E"/>
    <w:rsid w:val="001454E9"/>
    <w:rsid w:val="00172288"/>
    <w:rsid w:val="00177395"/>
    <w:rsid w:val="001A372B"/>
    <w:rsid w:val="001B3E7D"/>
    <w:rsid w:val="001C777B"/>
    <w:rsid w:val="001D35A7"/>
    <w:rsid w:val="001F7074"/>
    <w:rsid w:val="00202B5C"/>
    <w:rsid w:val="00204CE3"/>
    <w:rsid w:val="00205785"/>
    <w:rsid w:val="00206E19"/>
    <w:rsid w:val="00214287"/>
    <w:rsid w:val="002257DE"/>
    <w:rsid w:val="002259F3"/>
    <w:rsid w:val="002277BC"/>
    <w:rsid w:val="0023004F"/>
    <w:rsid w:val="00231E27"/>
    <w:rsid w:val="00233730"/>
    <w:rsid w:val="00234C97"/>
    <w:rsid w:val="002359AB"/>
    <w:rsid w:val="00236276"/>
    <w:rsid w:val="0024441A"/>
    <w:rsid w:val="002471D7"/>
    <w:rsid w:val="00252E2A"/>
    <w:rsid w:val="00254027"/>
    <w:rsid w:val="00254111"/>
    <w:rsid w:val="00254C1F"/>
    <w:rsid w:val="00262805"/>
    <w:rsid w:val="00265039"/>
    <w:rsid w:val="00265CB4"/>
    <w:rsid w:val="0027218D"/>
    <w:rsid w:val="0027285E"/>
    <w:rsid w:val="00274E51"/>
    <w:rsid w:val="0028000D"/>
    <w:rsid w:val="002812E3"/>
    <w:rsid w:val="00282BA5"/>
    <w:rsid w:val="0028481C"/>
    <w:rsid w:val="00284F98"/>
    <w:rsid w:val="0029434A"/>
    <w:rsid w:val="00294B11"/>
    <w:rsid w:val="00294C9B"/>
    <w:rsid w:val="00297ED6"/>
    <w:rsid w:val="002B2C1D"/>
    <w:rsid w:val="002B54DB"/>
    <w:rsid w:val="002C209A"/>
    <w:rsid w:val="002C5CAE"/>
    <w:rsid w:val="002C72D9"/>
    <w:rsid w:val="002C7300"/>
    <w:rsid w:val="002D1256"/>
    <w:rsid w:val="002D4D3C"/>
    <w:rsid w:val="002E6D9E"/>
    <w:rsid w:val="002E6E9D"/>
    <w:rsid w:val="002E73D8"/>
    <w:rsid w:val="002F14A1"/>
    <w:rsid w:val="002F1E1F"/>
    <w:rsid w:val="002F2AB0"/>
    <w:rsid w:val="002F4EE0"/>
    <w:rsid w:val="00304AA7"/>
    <w:rsid w:val="00306BAD"/>
    <w:rsid w:val="00307BAC"/>
    <w:rsid w:val="00317246"/>
    <w:rsid w:val="0032247E"/>
    <w:rsid w:val="0032597E"/>
    <w:rsid w:val="00331CD6"/>
    <w:rsid w:val="00341E5A"/>
    <w:rsid w:val="00346B2E"/>
    <w:rsid w:val="00347EA4"/>
    <w:rsid w:val="00350FF6"/>
    <w:rsid w:val="003521FE"/>
    <w:rsid w:val="00353E66"/>
    <w:rsid w:val="003671D2"/>
    <w:rsid w:val="0037680F"/>
    <w:rsid w:val="00377A48"/>
    <w:rsid w:val="00383F25"/>
    <w:rsid w:val="00390B06"/>
    <w:rsid w:val="003910B9"/>
    <w:rsid w:val="003B22FB"/>
    <w:rsid w:val="003B3ECD"/>
    <w:rsid w:val="003B608F"/>
    <w:rsid w:val="003B6272"/>
    <w:rsid w:val="003B7CC0"/>
    <w:rsid w:val="003C7687"/>
    <w:rsid w:val="003C7C93"/>
    <w:rsid w:val="003D4A38"/>
    <w:rsid w:val="003E1E13"/>
    <w:rsid w:val="003F2790"/>
    <w:rsid w:val="003F2AB5"/>
    <w:rsid w:val="003F2F8D"/>
    <w:rsid w:val="003F4248"/>
    <w:rsid w:val="0040183E"/>
    <w:rsid w:val="004043E3"/>
    <w:rsid w:val="004075EC"/>
    <w:rsid w:val="004173E8"/>
    <w:rsid w:val="00422902"/>
    <w:rsid w:val="00431D65"/>
    <w:rsid w:val="00444EDF"/>
    <w:rsid w:val="00455F2A"/>
    <w:rsid w:val="004642B9"/>
    <w:rsid w:val="0048337D"/>
    <w:rsid w:val="00486EA1"/>
    <w:rsid w:val="00494BEE"/>
    <w:rsid w:val="004967D7"/>
    <w:rsid w:val="004A0561"/>
    <w:rsid w:val="004A3C83"/>
    <w:rsid w:val="004A5630"/>
    <w:rsid w:val="004B03EF"/>
    <w:rsid w:val="004B2711"/>
    <w:rsid w:val="004B584C"/>
    <w:rsid w:val="004C06C6"/>
    <w:rsid w:val="004C0B0F"/>
    <w:rsid w:val="004C0E6F"/>
    <w:rsid w:val="004D36D6"/>
    <w:rsid w:val="004D3B14"/>
    <w:rsid w:val="004D3B53"/>
    <w:rsid w:val="004D3F43"/>
    <w:rsid w:val="004D7180"/>
    <w:rsid w:val="004E3DCD"/>
    <w:rsid w:val="004F3A92"/>
    <w:rsid w:val="00512542"/>
    <w:rsid w:val="005167F0"/>
    <w:rsid w:val="005177EE"/>
    <w:rsid w:val="00522FEC"/>
    <w:rsid w:val="00524855"/>
    <w:rsid w:val="0053254D"/>
    <w:rsid w:val="00533C6B"/>
    <w:rsid w:val="0054294D"/>
    <w:rsid w:val="005429BC"/>
    <w:rsid w:val="00556BD2"/>
    <w:rsid w:val="00556EB9"/>
    <w:rsid w:val="005571E7"/>
    <w:rsid w:val="00557D5A"/>
    <w:rsid w:val="005607F3"/>
    <w:rsid w:val="00561365"/>
    <w:rsid w:val="005641BB"/>
    <w:rsid w:val="00583BFC"/>
    <w:rsid w:val="00592B06"/>
    <w:rsid w:val="00593CCB"/>
    <w:rsid w:val="005957A4"/>
    <w:rsid w:val="005B261D"/>
    <w:rsid w:val="005B4079"/>
    <w:rsid w:val="005B4675"/>
    <w:rsid w:val="005B514E"/>
    <w:rsid w:val="005B7E4A"/>
    <w:rsid w:val="005D1C51"/>
    <w:rsid w:val="005D3C82"/>
    <w:rsid w:val="005D78C2"/>
    <w:rsid w:val="005E2764"/>
    <w:rsid w:val="005E54FC"/>
    <w:rsid w:val="005F0274"/>
    <w:rsid w:val="005F0389"/>
    <w:rsid w:val="0060774A"/>
    <w:rsid w:val="00607FDA"/>
    <w:rsid w:val="0061225E"/>
    <w:rsid w:val="00617E5E"/>
    <w:rsid w:val="006237FE"/>
    <w:rsid w:val="0062539D"/>
    <w:rsid w:val="00630754"/>
    <w:rsid w:val="00631BD1"/>
    <w:rsid w:val="00633081"/>
    <w:rsid w:val="00634944"/>
    <w:rsid w:val="006349DD"/>
    <w:rsid w:val="00642168"/>
    <w:rsid w:val="006559BE"/>
    <w:rsid w:val="00656A76"/>
    <w:rsid w:val="006626F0"/>
    <w:rsid w:val="00662EB5"/>
    <w:rsid w:val="00682226"/>
    <w:rsid w:val="0068358A"/>
    <w:rsid w:val="00684D82"/>
    <w:rsid w:val="006915A7"/>
    <w:rsid w:val="0069765A"/>
    <w:rsid w:val="006A4D1F"/>
    <w:rsid w:val="006A57D2"/>
    <w:rsid w:val="006B0E45"/>
    <w:rsid w:val="006C6F67"/>
    <w:rsid w:val="006D26EE"/>
    <w:rsid w:val="006E143A"/>
    <w:rsid w:val="006E6179"/>
    <w:rsid w:val="006F4751"/>
    <w:rsid w:val="006F7697"/>
    <w:rsid w:val="007234C4"/>
    <w:rsid w:val="007255A1"/>
    <w:rsid w:val="00726F96"/>
    <w:rsid w:val="007305BB"/>
    <w:rsid w:val="00746FCF"/>
    <w:rsid w:val="0075429F"/>
    <w:rsid w:val="00761019"/>
    <w:rsid w:val="0076638F"/>
    <w:rsid w:val="00771846"/>
    <w:rsid w:val="00776180"/>
    <w:rsid w:val="00785F6C"/>
    <w:rsid w:val="00787597"/>
    <w:rsid w:val="0078799C"/>
    <w:rsid w:val="007946AE"/>
    <w:rsid w:val="007A1EFA"/>
    <w:rsid w:val="007A291B"/>
    <w:rsid w:val="007A3121"/>
    <w:rsid w:val="007B0E2A"/>
    <w:rsid w:val="007B2BA4"/>
    <w:rsid w:val="007C2316"/>
    <w:rsid w:val="007C388A"/>
    <w:rsid w:val="007C4330"/>
    <w:rsid w:val="007C48D0"/>
    <w:rsid w:val="007C7C2C"/>
    <w:rsid w:val="007C7DB6"/>
    <w:rsid w:val="007D3DAA"/>
    <w:rsid w:val="007D42E9"/>
    <w:rsid w:val="007D5009"/>
    <w:rsid w:val="007D7EE0"/>
    <w:rsid w:val="007E11D2"/>
    <w:rsid w:val="007E7AF2"/>
    <w:rsid w:val="008025D4"/>
    <w:rsid w:val="00803425"/>
    <w:rsid w:val="008118FF"/>
    <w:rsid w:val="00814BAE"/>
    <w:rsid w:val="0081657D"/>
    <w:rsid w:val="008206B8"/>
    <w:rsid w:val="00827F71"/>
    <w:rsid w:val="0084652E"/>
    <w:rsid w:val="00846BED"/>
    <w:rsid w:val="008502EF"/>
    <w:rsid w:val="00863D6D"/>
    <w:rsid w:val="00872FEC"/>
    <w:rsid w:val="00875479"/>
    <w:rsid w:val="0088465C"/>
    <w:rsid w:val="0088495E"/>
    <w:rsid w:val="00891B1E"/>
    <w:rsid w:val="008927D4"/>
    <w:rsid w:val="008B032A"/>
    <w:rsid w:val="008B3D96"/>
    <w:rsid w:val="008D2770"/>
    <w:rsid w:val="008D3D65"/>
    <w:rsid w:val="008E7FD5"/>
    <w:rsid w:val="008F61DB"/>
    <w:rsid w:val="008F6C00"/>
    <w:rsid w:val="00900EA4"/>
    <w:rsid w:val="009049D0"/>
    <w:rsid w:val="00907400"/>
    <w:rsid w:val="0090745D"/>
    <w:rsid w:val="009132EB"/>
    <w:rsid w:val="00914682"/>
    <w:rsid w:val="00915F4F"/>
    <w:rsid w:val="00917564"/>
    <w:rsid w:val="00923C43"/>
    <w:rsid w:val="00923F64"/>
    <w:rsid w:val="0092427D"/>
    <w:rsid w:val="00925182"/>
    <w:rsid w:val="00925E0B"/>
    <w:rsid w:val="00927396"/>
    <w:rsid w:val="00936750"/>
    <w:rsid w:val="0094268B"/>
    <w:rsid w:val="009465F9"/>
    <w:rsid w:val="00947B10"/>
    <w:rsid w:val="00962044"/>
    <w:rsid w:val="009852F9"/>
    <w:rsid w:val="0099399E"/>
    <w:rsid w:val="009A7420"/>
    <w:rsid w:val="009B6D15"/>
    <w:rsid w:val="009B702D"/>
    <w:rsid w:val="009B778F"/>
    <w:rsid w:val="009C31D5"/>
    <w:rsid w:val="009C46DF"/>
    <w:rsid w:val="009D6007"/>
    <w:rsid w:val="009E5284"/>
    <w:rsid w:val="009F3B48"/>
    <w:rsid w:val="00A00E60"/>
    <w:rsid w:val="00A05811"/>
    <w:rsid w:val="00A15791"/>
    <w:rsid w:val="00A42EB3"/>
    <w:rsid w:val="00A43B86"/>
    <w:rsid w:val="00A512FA"/>
    <w:rsid w:val="00A54A86"/>
    <w:rsid w:val="00A6266D"/>
    <w:rsid w:val="00A6300C"/>
    <w:rsid w:val="00A64BBF"/>
    <w:rsid w:val="00A77FA0"/>
    <w:rsid w:val="00A95E52"/>
    <w:rsid w:val="00A966AB"/>
    <w:rsid w:val="00AB041A"/>
    <w:rsid w:val="00AB0582"/>
    <w:rsid w:val="00AB7D3B"/>
    <w:rsid w:val="00AD7621"/>
    <w:rsid w:val="00AD782D"/>
    <w:rsid w:val="00AD7EC6"/>
    <w:rsid w:val="00AE2537"/>
    <w:rsid w:val="00AE6ED4"/>
    <w:rsid w:val="00AF7395"/>
    <w:rsid w:val="00AF7F96"/>
    <w:rsid w:val="00B166D3"/>
    <w:rsid w:val="00B24E00"/>
    <w:rsid w:val="00B27389"/>
    <w:rsid w:val="00B31977"/>
    <w:rsid w:val="00B36912"/>
    <w:rsid w:val="00B42B13"/>
    <w:rsid w:val="00B44088"/>
    <w:rsid w:val="00B55BFE"/>
    <w:rsid w:val="00B57361"/>
    <w:rsid w:val="00B61614"/>
    <w:rsid w:val="00B7653D"/>
    <w:rsid w:val="00B85A01"/>
    <w:rsid w:val="00B85D8B"/>
    <w:rsid w:val="00B860BB"/>
    <w:rsid w:val="00B91495"/>
    <w:rsid w:val="00B94DC1"/>
    <w:rsid w:val="00BA27F2"/>
    <w:rsid w:val="00BA623F"/>
    <w:rsid w:val="00BB0C83"/>
    <w:rsid w:val="00BB6D1D"/>
    <w:rsid w:val="00BC0FFB"/>
    <w:rsid w:val="00BC125D"/>
    <w:rsid w:val="00BC7A74"/>
    <w:rsid w:val="00BD1FC2"/>
    <w:rsid w:val="00BD4306"/>
    <w:rsid w:val="00BD63C7"/>
    <w:rsid w:val="00BE0303"/>
    <w:rsid w:val="00BE3571"/>
    <w:rsid w:val="00BE5B4B"/>
    <w:rsid w:val="00BE79AA"/>
    <w:rsid w:val="00C00FA8"/>
    <w:rsid w:val="00C04615"/>
    <w:rsid w:val="00C07557"/>
    <w:rsid w:val="00C1095A"/>
    <w:rsid w:val="00C13A57"/>
    <w:rsid w:val="00C14D88"/>
    <w:rsid w:val="00C15DBF"/>
    <w:rsid w:val="00C16B12"/>
    <w:rsid w:val="00C21CEC"/>
    <w:rsid w:val="00C23F4D"/>
    <w:rsid w:val="00C27D78"/>
    <w:rsid w:val="00C30B39"/>
    <w:rsid w:val="00C43DD8"/>
    <w:rsid w:val="00C510CC"/>
    <w:rsid w:val="00C550A1"/>
    <w:rsid w:val="00C74DB7"/>
    <w:rsid w:val="00C75E54"/>
    <w:rsid w:val="00C9654B"/>
    <w:rsid w:val="00CA2CB4"/>
    <w:rsid w:val="00CA79B9"/>
    <w:rsid w:val="00CB6552"/>
    <w:rsid w:val="00CC3746"/>
    <w:rsid w:val="00CD2B9C"/>
    <w:rsid w:val="00CD5ECD"/>
    <w:rsid w:val="00CD61D3"/>
    <w:rsid w:val="00CD6CFF"/>
    <w:rsid w:val="00CD7323"/>
    <w:rsid w:val="00CE1ADA"/>
    <w:rsid w:val="00CE5A13"/>
    <w:rsid w:val="00CF2EBC"/>
    <w:rsid w:val="00CF3D29"/>
    <w:rsid w:val="00CF7898"/>
    <w:rsid w:val="00D06DBA"/>
    <w:rsid w:val="00D12B08"/>
    <w:rsid w:val="00D13896"/>
    <w:rsid w:val="00D25A5A"/>
    <w:rsid w:val="00D30B4A"/>
    <w:rsid w:val="00D32E56"/>
    <w:rsid w:val="00D3588D"/>
    <w:rsid w:val="00D40C07"/>
    <w:rsid w:val="00D53693"/>
    <w:rsid w:val="00D56B26"/>
    <w:rsid w:val="00D6439D"/>
    <w:rsid w:val="00D67118"/>
    <w:rsid w:val="00D67A30"/>
    <w:rsid w:val="00D74511"/>
    <w:rsid w:val="00D90A89"/>
    <w:rsid w:val="00D923DB"/>
    <w:rsid w:val="00D96438"/>
    <w:rsid w:val="00DA192A"/>
    <w:rsid w:val="00DB48BC"/>
    <w:rsid w:val="00DC2C08"/>
    <w:rsid w:val="00DC31F8"/>
    <w:rsid w:val="00DC368C"/>
    <w:rsid w:val="00DC5702"/>
    <w:rsid w:val="00DC7D9C"/>
    <w:rsid w:val="00DD6C09"/>
    <w:rsid w:val="00DD72D8"/>
    <w:rsid w:val="00DE3E84"/>
    <w:rsid w:val="00DE777A"/>
    <w:rsid w:val="00DF1D24"/>
    <w:rsid w:val="00DF5C1E"/>
    <w:rsid w:val="00E11483"/>
    <w:rsid w:val="00E12D6A"/>
    <w:rsid w:val="00E1795B"/>
    <w:rsid w:val="00E3225F"/>
    <w:rsid w:val="00E3773A"/>
    <w:rsid w:val="00E40775"/>
    <w:rsid w:val="00E4614E"/>
    <w:rsid w:val="00E52E98"/>
    <w:rsid w:val="00E55761"/>
    <w:rsid w:val="00E55961"/>
    <w:rsid w:val="00E579D3"/>
    <w:rsid w:val="00E62A02"/>
    <w:rsid w:val="00E71F76"/>
    <w:rsid w:val="00E743FF"/>
    <w:rsid w:val="00E773ED"/>
    <w:rsid w:val="00E81E0C"/>
    <w:rsid w:val="00E8412A"/>
    <w:rsid w:val="00E86E6C"/>
    <w:rsid w:val="00E907A9"/>
    <w:rsid w:val="00E927F6"/>
    <w:rsid w:val="00EA0E18"/>
    <w:rsid w:val="00EA10F5"/>
    <w:rsid w:val="00EA5044"/>
    <w:rsid w:val="00ED023C"/>
    <w:rsid w:val="00ED5ECE"/>
    <w:rsid w:val="00ED6BCA"/>
    <w:rsid w:val="00EF28D5"/>
    <w:rsid w:val="00F0193F"/>
    <w:rsid w:val="00F01BBC"/>
    <w:rsid w:val="00F05929"/>
    <w:rsid w:val="00F140FC"/>
    <w:rsid w:val="00F271A9"/>
    <w:rsid w:val="00F27BC9"/>
    <w:rsid w:val="00F30421"/>
    <w:rsid w:val="00F35DCC"/>
    <w:rsid w:val="00F40017"/>
    <w:rsid w:val="00F43D3D"/>
    <w:rsid w:val="00F51F7B"/>
    <w:rsid w:val="00F71A37"/>
    <w:rsid w:val="00F7296D"/>
    <w:rsid w:val="00F76759"/>
    <w:rsid w:val="00F778D1"/>
    <w:rsid w:val="00F82CCF"/>
    <w:rsid w:val="00F84C41"/>
    <w:rsid w:val="00F87D7A"/>
    <w:rsid w:val="00F87FBC"/>
    <w:rsid w:val="00F91B66"/>
    <w:rsid w:val="00F9334D"/>
    <w:rsid w:val="00F96A76"/>
    <w:rsid w:val="00FA043D"/>
    <w:rsid w:val="00FA0DC4"/>
    <w:rsid w:val="00FA2DB8"/>
    <w:rsid w:val="00FA48D1"/>
    <w:rsid w:val="00FB0B45"/>
    <w:rsid w:val="00FB1D40"/>
    <w:rsid w:val="00FC206A"/>
    <w:rsid w:val="00FC3266"/>
    <w:rsid w:val="00FC42B5"/>
    <w:rsid w:val="00FD1D96"/>
    <w:rsid w:val="00FD6E82"/>
    <w:rsid w:val="00FD737F"/>
    <w:rsid w:val="00FE40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8250AD0"/>
  <w15:chartTrackingRefBased/>
  <w15:docId w15:val="{9090692F-A61E-47A9-8F48-72736C6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7D3DAA"/>
    <w:pPr>
      <w:spacing w:after="120"/>
    </w:pPr>
  </w:style>
  <w:style w:type="character" w:customStyle="1" w:styleId="FootnoteTextChar">
    <w:name w:val="Footnote Text Char"/>
    <w:basedOn w:val="DefaultParagraphFont"/>
    <w:rsid w:val="007D3DAA"/>
  </w:style>
  <w:style w:type="character" w:styleId="FootnoteReference">
    <w:name w:val="footnote reference"/>
    <w:rsid w:val="007D3DAA"/>
    <w:rPr>
      <w:rFonts w:ascii="Times New Roman" w:hAnsi="Times New Roman"/>
      <w:dstrike w:val="0"/>
      <w:color w:val="auto"/>
      <w:sz w:val="20"/>
      <w:vertAlign w:val="superscript"/>
    </w:rPr>
  </w:style>
  <w:style w:type="character" w:customStyle="1" w:styleId="FootnoteTextChar1">
    <w:name w:val="Footnote Text Char1"/>
    <w:aliases w:val="ALTS FOOTNOTE Char Char Char,Footnote Text Char Char Char Char,Footnote Text Char Char Char Char Char Char,Footnote Text Char1 Char Char,Footnote Text Char1 Char Char Char Char,f Char,fn Char Char Char"/>
    <w:link w:val="FootnoteText"/>
    <w:rsid w:val="007D3DAA"/>
  </w:style>
  <w:style w:type="character" w:styleId="CommentReference">
    <w:name w:val="annotation reference"/>
    <w:uiPriority w:val="99"/>
    <w:unhideWhenUsed/>
    <w:rsid w:val="007D3DAA"/>
    <w:rPr>
      <w:sz w:val="16"/>
      <w:szCs w:val="16"/>
    </w:rPr>
  </w:style>
  <w:style w:type="character" w:styleId="Hyperlink">
    <w:name w:val="Hyperlink"/>
    <w:rsid w:val="007D3DAA"/>
    <w:rPr>
      <w:color w:val="0000FF"/>
      <w:u w:val="single"/>
    </w:rPr>
  </w:style>
  <w:style w:type="paragraph" w:styleId="CommentText">
    <w:name w:val="annotation text"/>
    <w:basedOn w:val="Normal"/>
    <w:link w:val="CommentTextChar"/>
    <w:uiPriority w:val="99"/>
    <w:rsid w:val="007D3DAA"/>
  </w:style>
  <w:style w:type="character" w:customStyle="1" w:styleId="CommentTextChar">
    <w:name w:val="Comment Text Char"/>
    <w:basedOn w:val="DefaultParagraphFont"/>
    <w:link w:val="CommentText"/>
    <w:rsid w:val="007D3DAA"/>
  </w:style>
  <w:style w:type="paragraph" w:styleId="BalloonText">
    <w:name w:val="Balloon Text"/>
    <w:basedOn w:val="Normal"/>
    <w:link w:val="BalloonTextChar"/>
    <w:uiPriority w:val="99"/>
    <w:semiHidden/>
    <w:unhideWhenUsed/>
    <w:rsid w:val="007D3DAA"/>
    <w:rPr>
      <w:rFonts w:ascii="Segoe UI" w:hAnsi="Segoe UI" w:cs="Segoe UI"/>
      <w:sz w:val="18"/>
      <w:szCs w:val="18"/>
    </w:rPr>
  </w:style>
  <w:style w:type="character" w:customStyle="1" w:styleId="BalloonTextChar">
    <w:name w:val="Balloon Text Char"/>
    <w:link w:val="BalloonText"/>
    <w:uiPriority w:val="99"/>
    <w:semiHidden/>
    <w:rsid w:val="007D3DAA"/>
    <w:rPr>
      <w:rFonts w:ascii="Segoe UI" w:hAnsi="Segoe UI" w:cs="Segoe UI"/>
      <w:sz w:val="18"/>
      <w:szCs w:val="18"/>
    </w:rPr>
  </w:style>
  <w:style w:type="character" w:customStyle="1" w:styleId="item-value">
    <w:name w:val="item-value"/>
    <w:rsid w:val="00E81E0C"/>
  </w:style>
  <w:style w:type="paragraph" w:styleId="CommentSubject">
    <w:name w:val="annotation subject"/>
    <w:basedOn w:val="CommentText"/>
    <w:next w:val="CommentText"/>
    <w:link w:val="CommentSubjectChar"/>
    <w:uiPriority w:val="99"/>
    <w:semiHidden/>
    <w:unhideWhenUsed/>
    <w:rsid w:val="00D90A89"/>
    <w:rPr>
      <w:b/>
      <w:bCs/>
    </w:rPr>
  </w:style>
  <w:style w:type="character" w:customStyle="1" w:styleId="CommentSubjectChar">
    <w:name w:val="Comment Subject Char"/>
    <w:link w:val="CommentSubject"/>
    <w:uiPriority w:val="99"/>
    <w:semiHidden/>
    <w:rsid w:val="00D90A89"/>
    <w:rPr>
      <w:b/>
      <w:bCs/>
    </w:rPr>
  </w:style>
  <w:style w:type="character" w:customStyle="1" w:styleId="normaltextrun1">
    <w:name w:val="normaltextrun1"/>
    <w:rsid w:val="00917564"/>
  </w:style>
  <w:style w:type="character" w:customStyle="1" w:styleId="FooterChar">
    <w:name w:val="Footer Char"/>
    <w:link w:val="Footer"/>
    <w:uiPriority w:val="99"/>
    <w:rsid w:val="00FD1D96"/>
  </w:style>
  <w:style w:type="character" w:styleId="UnresolvedMention">
    <w:name w:val="Unresolved Mention"/>
    <w:uiPriority w:val="99"/>
    <w:semiHidden/>
    <w:unhideWhenUsed/>
    <w:rsid w:val="00A77FA0"/>
    <w:rPr>
      <w:color w:val="605E5C"/>
      <w:shd w:val="clear" w:color="auto" w:fill="E1DFDD"/>
    </w:rPr>
  </w:style>
  <w:style w:type="paragraph" w:styleId="Revision">
    <w:name w:val="Revision"/>
    <w:hidden/>
    <w:uiPriority w:val="71"/>
    <w:rsid w:val="008F6C00"/>
  </w:style>
  <w:style w:type="character" w:styleId="FollowedHyperlink">
    <w:name w:val="FollowedHyperlink"/>
    <w:basedOn w:val="DefaultParagraphFont"/>
    <w:uiPriority w:val="99"/>
    <w:semiHidden/>
    <w:unhideWhenUsed/>
    <w:rsid w:val="00B166D3"/>
    <w:rPr>
      <w:color w:val="954F72" w:themeColor="followedHyperlink"/>
      <w:u w:val="single"/>
    </w:rPr>
  </w:style>
  <w:style w:type="paragraph" w:styleId="PlainText">
    <w:name w:val="Plain Text"/>
    <w:basedOn w:val="Normal"/>
    <w:link w:val="PlainTextChar"/>
    <w:uiPriority w:val="99"/>
    <w:unhideWhenUsed/>
    <w:rsid w:val="00FA2DB8"/>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FA2DB8"/>
    <w:rPr>
      <w:rFonts w:ascii="Calibri" w:hAnsi="Calibri" w:eastAsiaTheme="minorHAnsi" w:cstheme="minorBidi"/>
      <w:sz w:val="22"/>
      <w:szCs w:val="21"/>
    </w:rPr>
  </w:style>
  <w:style w:type="paragraph" w:styleId="NormalWeb">
    <w:name w:val="Normal (Web)"/>
    <w:basedOn w:val="Normal"/>
    <w:uiPriority w:val="99"/>
    <w:semiHidden/>
    <w:unhideWhenUsed/>
    <w:rsid w:val="00F87D7A"/>
    <w:pPr>
      <w:spacing w:before="100" w:beforeAutospacing="1" w:after="100" w:afterAutospacing="1"/>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Coca@fcc.gov" TargetMode="External" /><Relationship Id="rId6" Type="http://schemas.openxmlformats.org/officeDocument/2006/relationships/hyperlink" Target="mailto:Arthur.Lechtman@fcc.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https://docs.fcc.gov/public/attachments/DOC-336832A1.pdf" TargetMode="External" /><Relationship Id="rId3" Type="http://schemas.openxmlformats.org/officeDocument/2006/relationships/hyperlink" Target="https://apps.fcc.gov/cgb/form499/499detail.cfm?FilerNum=819879" TargetMode="External" /><Relationship Id="rId4" Type="http://schemas.openxmlformats.org/officeDocument/2006/relationships/hyperlink" Target="https://dos.myflorida.com/sunbiz/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