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1581BDF8">
            <w:pPr>
              <w:pStyle w:val="TOAHeading"/>
              <w:rPr>
                <w:szCs w:val="22"/>
              </w:rPr>
            </w:pPr>
            <w:r>
              <w:rPr>
                <w:szCs w:val="22"/>
              </w:rPr>
              <w:t>Complaint No</w:t>
            </w:r>
            <w:r w:rsidRPr="00EF2C5A">
              <w:rPr>
                <w:szCs w:val="22"/>
              </w:rPr>
              <w:t>.</w:t>
            </w:r>
            <w:r w:rsidR="006F2F56">
              <w:rPr>
                <w:szCs w:val="22"/>
              </w:rPr>
              <w:t xml:space="preserve"> </w:t>
            </w:r>
            <w:r w:rsidR="00B6399A">
              <w:rPr>
                <w:szCs w:val="22"/>
              </w:rPr>
              <w:t>6005160</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491CAA1C">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B6399A">
        <w:rPr>
          <w:b/>
          <w:spacing w:val="-2"/>
        </w:rPr>
        <w:t xml:space="preserve">February </w:t>
      </w:r>
      <w:r w:rsidR="0096648A">
        <w:rPr>
          <w:b/>
          <w:spacing w:val="-2"/>
        </w:rPr>
        <w:t>6</w:t>
      </w:r>
      <w:r w:rsidRPr="00142D97">
        <w:rPr>
          <w:b/>
          <w:spacing w:val="-2"/>
        </w:rPr>
        <w:t>, 20</w:t>
      </w:r>
      <w:r w:rsidR="006D6CC3">
        <w:rPr>
          <w:b/>
          <w:spacing w:val="-2"/>
        </w:rPr>
        <w:t>2</w:t>
      </w:r>
      <w:r w:rsidR="00E40707">
        <w:rPr>
          <w:b/>
          <w:spacing w:val="-2"/>
        </w:rPr>
        <w:t>3</w:t>
      </w:r>
      <w:r w:rsidRPr="00142D97">
        <w:rPr>
          <w:b/>
          <w:spacing w:val="-2"/>
        </w:rPr>
        <w:tab/>
      </w:r>
      <w:r w:rsidR="008036CD">
        <w:rPr>
          <w:b/>
          <w:spacing w:val="-2"/>
        </w:rPr>
        <w:tab/>
      </w:r>
      <w:r w:rsidRPr="00142D97">
        <w:rPr>
          <w:b/>
          <w:spacing w:val="-2"/>
        </w:rPr>
        <w:t xml:space="preserve">Released: </w:t>
      </w:r>
      <w:r w:rsidR="00442324">
        <w:rPr>
          <w:b/>
          <w:spacing w:val="-2"/>
        </w:rPr>
        <w:t xml:space="preserve"> </w:t>
      </w:r>
      <w:r w:rsidR="00B6399A">
        <w:rPr>
          <w:b/>
          <w:spacing w:val="-2"/>
        </w:rPr>
        <w:t xml:space="preserve">February </w:t>
      </w:r>
      <w:r w:rsidR="0096648A">
        <w:rPr>
          <w:b/>
          <w:spacing w:val="-2"/>
        </w:rPr>
        <w:t>6</w:t>
      </w:r>
      <w:r w:rsidRPr="00142D97">
        <w:rPr>
          <w:b/>
          <w:spacing w:val="-2"/>
        </w:rPr>
        <w:t>, 20</w:t>
      </w:r>
      <w:r w:rsidR="006D6CC3">
        <w:rPr>
          <w:b/>
          <w:spacing w:val="-2"/>
        </w:rPr>
        <w:t>2</w:t>
      </w:r>
      <w:r w:rsidR="00E40707">
        <w:rPr>
          <w:b/>
          <w:spacing w:val="-2"/>
        </w:rPr>
        <w:t>3</w:t>
      </w:r>
    </w:p>
    <w:p w:rsidR="00E87EC4" w:rsidRPr="00142D97" w:rsidP="00E87EC4" w14:paraId="11E45323" w14:textId="77777777"/>
    <w:p w:rsidR="00E87EC4" w:rsidRPr="00142D97" w:rsidP="00440166" w14:paraId="27E2BE03" w14:textId="0538E0F4">
      <w:pPr>
        <w:spacing w:after="120"/>
      </w:pPr>
      <w:r w:rsidRPr="00142D97">
        <w:t xml:space="preserve">By the </w:t>
      </w:r>
      <w:r w:rsidR="00442324">
        <w:t xml:space="preserve">Acting </w:t>
      </w:r>
      <w:r w:rsidRPr="00142D97">
        <w:t xml:space="preserve">Chief, Consumer Policy Division, Consumer </w:t>
      </w:r>
      <w:r>
        <w:t>and</w:t>
      </w:r>
      <w:r w:rsidRPr="00142D97">
        <w:t xml:space="preserve"> Governmental Affairs Bureau:</w:t>
      </w:r>
    </w:p>
    <w:p w:rsidR="00E87EC4" w:rsidRPr="00142D97" w:rsidP="00440166" w14:paraId="40A053FA" w14:textId="0A1F9AA8">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therefore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671EBF5B">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Pr="00B82B45" w:rsidR="00B82B45">
        <w:rPr>
          <w:rStyle w:val="FootnoteReference"/>
          <w:szCs w:val="22"/>
        </w:rPr>
        <w:t xml:space="preserve"> </w:t>
      </w:r>
      <w:r w:rsidRPr="00B82B45" w:rsidR="00B82B45">
        <w:rPr>
          <w:szCs w:val="22"/>
        </w:rPr>
        <w:t xml:space="preserve"> Under the rule</w:t>
      </w:r>
      <w:r>
        <w:rPr>
          <w:szCs w:val="22"/>
        </w:rPr>
        <w:t>s</w:t>
      </w:r>
      <w:r w:rsidRPr="00B82B45" w:rsidR="00B82B45">
        <w:rPr>
          <w:szCs w:val="22"/>
        </w:rPr>
        <w:t xml:space="preserve">, upon a finding of material misrepresentation during </w:t>
      </w:r>
      <w:r w:rsidRPr="00B82B45" w:rsidR="00B82B45">
        <w:rPr>
          <w:szCs w:val="22"/>
        </w:rPr>
        <w:t>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5F3ED0" w:rsidRPr="00126D53" w:rsidP="00440166" w14:paraId="5292A789" w14:textId="0AD72C5C">
      <w:pPr>
        <w:pStyle w:val="ListParagraph"/>
        <w:widowControl/>
        <w:numPr>
          <w:ilvl w:val="0"/>
          <w:numId w:val="7"/>
        </w:numPr>
        <w:tabs>
          <w:tab w:val="clear" w:pos="1440"/>
        </w:tabs>
        <w:snapToGrid w:val="0"/>
        <w:spacing w:after="120"/>
        <w:ind w:left="0" w:firstLine="720"/>
        <w:contextualSpacing w:val="0"/>
        <w:rPr>
          <w:snapToGrid/>
          <w:szCs w:val="22"/>
        </w:rPr>
      </w:pPr>
      <w:r w:rsidRPr="00142D97">
        <w:t xml:space="preserve">We </w:t>
      </w:r>
      <w:r w:rsidRPr="00440166">
        <w:rPr>
          <w:szCs w:val="22"/>
        </w:rPr>
        <w:t>received</w:t>
      </w:r>
      <w:r w:rsidRPr="00142D97">
        <w:t xml:space="preserve">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w:t>
      </w:r>
      <w:r>
        <w:rPr>
          <w:rStyle w:val="FootnoteReference"/>
        </w:rPr>
        <w:footnoteReference w:id="11"/>
      </w:r>
      <w:r w:rsidRPr="00142D97">
        <w:t xml:space="preserve">  </w:t>
      </w:r>
      <w:r>
        <w:rPr>
          <w:szCs w:val="22"/>
        </w:rPr>
        <w:t xml:space="preserve">In the complaint, </w:t>
      </w:r>
      <w:r w:rsidRPr="00126D53">
        <w:rPr>
          <w:szCs w:val="22"/>
        </w:rPr>
        <w:t xml:space="preserve">Complainant also </w:t>
      </w:r>
      <w:r w:rsidR="003A7686">
        <w:rPr>
          <w:szCs w:val="22"/>
        </w:rPr>
        <w:t>states that her preferred carrier is Verizon and alleges that “the Clear Rate rep represented himself as a Verizon employee</w:t>
      </w:r>
      <w:r w:rsidR="00990DB6">
        <w:rPr>
          <w:szCs w:val="22"/>
        </w:rPr>
        <w:t>.</w:t>
      </w:r>
      <w:r w:rsidR="007D5686">
        <w:rPr>
          <w:szCs w:val="22"/>
        </w:rPr>
        <w:t>”</w:t>
      </w:r>
      <w:r>
        <w:rPr>
          <w:rStyle w:val="FootnoteReference"/>
          <w:szCs w:val="22"/>
        </w:rPr>
        <w:footnoteReference w:id="12"/>
      </w:r>
    </w:p>
    <w:p w:rsidR="000C39CD" w:rsidRPr="000C39CD" w:rsidP="00A23350" w14:paraId="10163473" w14:textId="09C9A4A9">
      <w:pPr>
        <w:numPr>
          <w:ilvl w:val="0"/>
          <w:numId w:val="7"/>
        </w:numPr>
        <w:tabs>
          <w:tab w:val="clear" w:pos="1440"/>
        </w:tabs>
        <w:spacing w:after="120"/>
        <w:ind w:left="0" w:firstLine="720"/>
      </w:pPr>
      <w:r w:rsidRPr="00126D53">
        <w:t xml:space="preserve">Pursuant to our rules, we notified </w:t>
      </w:r>
      <w:r w:rsidRPr="00126D53" w:rsidR="00104663">
        <w:t>Clear Rate</w:t>
      </w:r>
      <w:r w:rsidRPr="00126D53">
        <w:t xml:space="preserve"> of the complaint.</w:t>
      </w:r>
      <w:r>
        <w:rPr>
          <w:rStyle w:val="FootnoteReference"/>
        </w:rPr>
        <w:footnoteReference w:id="13"/>
      </w:r>
      <w:r w:rsidRPr="00126D53">
        <w:t xml:space="preserve">  </w:t>
      </w:r>
      <w:r w:rsidR="00AC2250">
        <w:t>Clear Rate responded, stating that the Complainant agreed to and authorized the carrier switch.</w:t>
      </w:r>
      <w:r>
        <w:rPr>
          <w:rStyle w:val="FootnoteReference"/>
        </w:rPr>
        <w:footnoteReference w:id="14"/>
      </w:r>
      <w:r w:rsidR="00AC2250">
        <w:t xml:space="preserve">  It also provided two audio recordings—a </w:t>
      </w:r>
      <w:r w:rsidR="003A7686">
        <w:t>TPV</w:t>
      </w:r>
      <w:r w:rsidR="00AC2250">
        <w:t xml:space="preserve"> recording</w:t>
      </w:r>
      <w:r w:rsidR="003A7686">
        <w:t xml:space="preserve"> </w:t>
      </w:r>
      <w:r w:rsidR="00AC2250">
        <w:t>and a recording Clear Rate characterized as a “quality assurance call.”  Clear Rate did not provide a recording of the sales call or any other evidence related to the sales call.</w:t>
      </w:r>
    </w:p>
    <w:p w:rsidR="00E87EC4" w:rsidP="00A23350" w14:paraId="7E5B2A35" w14:textId="17D4293D">
      <w:pPr>
        <w:numPr>
          <w:ilvl w:val="0"/>
          <w:numId w:val="7"/>
        </w:numPr>
        <w:tabs>
          <w:tab w:val="clear" w:pos="1440"/>
        </w:tabs>
        <w:spacing w:after="120"/>
        <w:ind w:left="0" w:firstLine="720"/>
      </w:pPr>
      <w:r w:rsidRPr="00126D53">
        <w:rPr>
          <w:szCs w:val="24"/>
        </w:rPr>
        <w:t>The Division thoroughly</w:t>
      </w:r>
      <w:r w:rsidRPr="00CB7D2F">
        <w:rPr>
          <w:szCs w:val="24"/>
        </w:rPr>
        <w:t xml:space="preserve"> reviewed all the evidence provided by both the Complainant and </w:t>
      </w:r>
      <w:r w:rsidR="00104663">
        <w:rPr>
          <w:szCs w:val="24"/>
        </w:rPr>
        <w:t>Clear Rate</w:t>
      </w:r>
      <w:r w:rsidRPr="00CB7D2F">
        <w:rPr>
          <w:szCs w:val="24"/>
        </w:rPr>
        <w:t xml:space="preserve">. </w:t>
      </w:r>
      <w:r w:rsidRPr="00CB7D2F">
        <w:rPr>
          <w:szCs w:val="22"/>
        </w:rPr>
        <w:t xml:space="preserve"> 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5"/>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provider, as defined by the rules, and we discuss </w:t>
      </w:r>
      <w:r w:rsidR="00104663">
        <w:rPr>
          <w:szCs w:val="22"/>
        </w:rPr>
        <w:t>Clear Rate</w:t>
      </w:r>
      <w:r w:rsidRPr="00CB7D2F">
        <w:rPr>
          <w:szCs w:val="22"/>
        </w:rPr>
        <w:t>’s liability below.</w:t>
      </w:r>
      <w:r>
        <w:rPr>
          <w:rStyle w:val="FootnoteReference"/>
          <w:szCs w:val="22"/>
        </w:rPr>
        <w:footnoteReference w:id="16"/>
      </w:r>
      <w:r w:rsidRPr="00A23350" w:rsidR="00FD5F16">
        <w:rPr>
          <w:szCs w:val="24"/>
        </w:rPr>
        <w:t xml:space="preserve">      </w:t>
      </w:r>
    </w:p>
    <w:p w:rsidR="00E87EC4" w:rsidP="004A1870" w14:paraId="0A6F2D17" w14:textId="1269D977">
      <w:pPr>
        <w:widowControl/>
        <w:numPr>
          <w:ilvl w:val="0"/>
          <w:numId w:val="7"/>
        </w:numPr>
        <w:tabs>
          <w:tab w:val="clear" w:pos="1440"/>
        </w:tabs>
        <w:spacing w:after="120"/>
        <w:ind w:left="0" w:firstLine="720"/>
      </w:pPr>
      <w:r>
        <w:t>Clear Rate</w:t>
      </w:r>
      <w:r>
        <w:t xml:space="preserve"> must remove all charges incurred for service provided to Complainant for the first thirty days after the alleged unauthorized change in accordance with the Commission’s liability </w:t>
      </w:r>
      <w:r>
        <w:t>rules.</w:t>
      </w:r>
      <w:r>
        <w:rPr>
          <w:rStyle w:val="FootnoteReference"/>
        </w:rPr>
        <w:footnoteReference w:id="17"/>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18"/>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9"/>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3F77E708">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2199AC1B">
      <w:pPr>
        <w:ind w:left="3600" w:right="270" w:firstLine="720"/>
        <w:outlineLvl w:val="0"/>
        <w:rPr>
          <w:szCs w:val="22"/>
        </w:rPr>
      </w:pPr>
      <w:r>
        <w:t>K</w:t>
      </w:r>
      <w:r w:rsidR="003D262D">
        <w:t>risti Thornton</w:t>
      </w:r>
      <w:r w:rsidR="003D262D">
        <w:tab/>
      </w:r>
      <w:r w:rsidRPr="00EF2C5A">
        <w:rPr>
          <w:szCs w:val="22"/>
        </w:rPr>
        <w:t xml:space="preserve"> </w:t>
      </w:r>
    </w:p>
    <w:p w:rsidR="00E87EC4" w:rsidRPr="00142D97" w:rsidP="0037166F" w14:paraId="2CC72A68" w14:textId="329070CC">
      <w:pPr>
        <w:ind w:left="3600" w:right="270" w:firstLine="720"/>
      </w:pPr>
      <w:r>
        <w:t xml:space="preserve">Acting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14160448">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B6399A">
        <w:t>6005160</w:t>
      </w:r>
      <w:r>
        <w:t xml:space="preserve"> (filed </w:t>
      </w:r>
      <w:r w:rsidR="00B6399A">
        <w:t>Feb. 1</w:t>
      </w:r>
      <w:r>
        <w:t>, 202</w:t>
      </w:r>
      <w:r w:rsidR="00B6399A">
        <w:t>3</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w:t>
      </w:r>
      <w:r>
        <w:rPr>
          <w:i/>
        </w:rPr>
        <w:t>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0C7E88" w14:paraId="778CD5ED" w14:textId="483AB859">
      <w:pPr>
        <w:pStyle w:val="FootnoteText"/>
      </w:pPr>
      <w:r>
        <w:rPr>
          <w:rStyle w:val="FootnoteReference"/>
        </w:rPr>
        <w:footnoteRef/>
      </w:r>
      <w:r>
        <w:t xml:space="preserve"> </w:t>
      </w:r>
      <w:r w:rsidRPr="000C7E88">
        <w:rPr>
          <w:i/>
          <w:iCs/>
        </w:rPr>
        <w:t>See</w:t>
      </w:r>
      <w:r>
        <w:t xml:space="preserve"> Informal Complaint No. </w:t>
      </w:r>
      <w:r w:rsidR="00B6399A">
        <w:t>6005160</w:t>
      </w:r>
      <w:r>
        <w:t>.</w:t>
      </w:r>
    </w:p>
  </w:footnote>
  <w:footnote w:id="12">
    <w:p w:rsidR="003A7686" w14:paraId="7BCD711A" w14:textId="0EBF3C13">
      <w:pPr>
        <w:pStyle w:val="FootnoteText"/>
      </w:pPr>
      <w:r>
        <w:rPr>
          <w:rStyle w:val="FootnoteReference"/>
        </w:rPr>
        <w:footnoteRef/>
      </w:r>
      <w:r>
        <w:t xml:space="preserve"> </w:t>
      </w:r>
      <w:r w:rsidRPr="003A7686">
        <w:rPr>
          <w:i/>
          <w:iCs/>
        </w:rPr>
        <w:t>Id.</w:t>
      </w:r>
    </w:p>
  </w:footnote>
  <w:footnote w:id="13">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4">
    <w:p w:rsidR="00AC2250" w:rsidP="00AC2250" w14:paraId="14984A76" w14:textId="6B9CF702">
      <w:pPr>
        <w:pStyle w:val="FootnoteText"/>
      </w:pPr>
      <w:r>
        <w:rPr>
          <w:rStyle w:val="FootnoteReference"/>
        </w:rPr>
        <w:footnoteRef/>
      </w:r>
      <w:r>
        <w:rPr>
          <w:i/>
        </w:rPr>
        <w:t xml:space="preserve"> </w:t>
      </w:r>
      <w:r>
        <w:rPr>
          <w:i/>
        </w:rPr>
        <w:t xml:space="preserve">See </w:t>
      </w:r>
      <w:r>
        <w:t xml:space="preserve">Clear Rate Response to Informal Complaint No. </w:t>
      </w:r>
      <w:r w:rsidR="00B6399A">
        <w:t>6005160</w:t>
      </w:r>
      <w:r>
        <w:t xml:space="preserve"> (filed </w:t>
      </w:r>
      <w:r w:rsidR="00B6399A">
        <w:t>Feb</w:t>
      </w:r>
      <w:r>
        <w:t xml:space="preserve">. 1, 2023); </w:t>
      </w:r>
      <w:r w:rsidRPr="00504345">
        <w:rPr>
          <w:i/>
        </w:rPr>
        <w:t>see also</w:t>
      </w:r>
      <w:r>
        <w:t xml:space="preserve"> 47 CFR § 64.1160.    </w:t>
      </w:r>
    </w:p>
  </w:footnote>
  <w:footnote w:id="15">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6">
    <w:p w:rsidR="006D7D9E" w:rsidP="006D7D9E" w14:paraId="76F398F1" w14:textId="77777777">
      <w:pPr>
        <w:pStyle w:val="FootnoteText"/>
      </w:pPr>
      <w:r>
        <w:rPr>
          <w:rStyle w:val="FootnoteReference"/>
        </w:rPr>
        <w:footnoteRef/>
      </w:r>
      <w:r>
        <w:t xml:space="preserve"> </w:t>
      </w:r>
      <w:r>
        <w:t xml:space="preserve">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7">
    <w:p w:rsidR="00E87EC4" w:rsidP="00E87EC4" w14:paraId="4F3D9E70" w14:textId="60C57C37">
      <w:pPr>
        <w:pStyle w:val="FootnoteText"/>
      </w:pPr>
      <w:r>
        <w:rPr>
          <w:rStyle w:val="FootnoteReference"/>
        </w:rPr>
        <w:footnoteRef/>
      </w:r>
      <w:r>
        <w:t xml:space="preserve"> </w:t>
      </w:r>
      <w:r w:rsidRPr="003D1861">
        <w:rPr>
          <w:i/>
        </w:rPr>
        <w:t>See</w:t>
      </w:r>
      <w:r>
        <w:rPr>
          <w:i/>
        </w:rPr>
        <w:t xml:space="preserve"> id.</w:t>
      </w:r>
      <w:r>
        <w:t xml:space="preserve"> § 64.1160(b).</w:t>
      </w:r>
    </w:p>
  </w:footnote>
  <w:footnote w:id="18">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9">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1A2EDC8A">
    <w:pPr>
      <w:pStyle w:val="Header"/>
      <w:rPr>
        <w:b w:val="0"/>
      </w:rPr>
    </w:pPr>
    <w:r>
      <w:tab/>
    </w:r>
    <w:r>
      <w:t>Federal Communications Commission</w:t>
    </w:r>
    <w:r>
      <w:tab/>
    </w:r>
    <w:r w:rsidR="00AE241C">
      <w:t xml:space="preserve">DA </w:t>
    </w:r>
    <w:r w:rsidR="003D262D">
      <w:t>2</w:t>
    </w:r>
    <w:r w:rsidR="00E40707">
      <w:t>3</w:t>
    </w:r>
    <w:r w:rsidR="003D262D">
      <w:t>-</w:t>
    </w:r>
    <w:r w:rsidR="0096648A">
      <w:t>108</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28A8E37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AE241C">
      <w:rPr>
        <w:spacing w:val="-2"/>
      </w:rPr>
      <w:t xml:space="preserve">DA </w:t>
    </w:r>
    <w:r w:rsidR="006D6CC3">
      <w:rPr>
        <w:spacing w:val="-2"/>
      </w:rPr>
      <w:t>2</w:t>
    </w:r>
    <w:r w:rsidR="00E40707">
      <w:rPr>
        <w:spacing w:val="-2"/>
      </w:rPr>
      <w:t>3</w:t>
    </w:r>
    <w:r w:rsidR="003D262D">
      <w:rPr>
        <w:spacing w:val="-2"/>
      </w:rPr>
      <w:t>-</w:t>
    </w:r>
    <w:r w:rsidR="0096648A">
      <w:rPr>
        <w:spacing w:val="-2"/>
      </w:rPr>
      <w:t>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237AB"/>
    <w:rsid w:val="000267DE"/>
    <w:rsid w:val="00036039"/>
    <w:rsid w:val="00037F90"/>
    <w:rsid w:val="000409FA"/>
    <w:rsid w:val="00056F0B"/>
    <w:rsid w:val="000875BF"/>
    <w:rsid w:val="00096D8C"/>
    <w:rsid w:val="000A1D19"/>
    <w:rsid w:val="000C0B65"/>
    <w:rsid w:val="000C39CD"/>
    <w:rsid w:val="000C7E88"/>
    <w:rsid w:val="000E05FE"/>
    <w:rsid w:val="000E3D42"/>
    <w:rsid w:val="00104663"/>
    <w:rsid w:val="001211C2"/>
    <w:rsid w:val="00122BD5"/>
    <w:rsid w:val="00126D53"/>
    <w:rsid w:val="00133F79"/>
    <w:rsid w:val="00142D97"/>
    <w:rsid w:val="00185C9A"/>
    <w:rsid w:val="00194A66"/>
    <w:rsid w:val="001B7B64"/>
    <w:rsid w:val="001C1F54"/>
    <w:rsid w:val="001D51E5"/>
    <w:rsid w:val="001D6BCF"/>
    <w:rsid w:val="001E01CA"/>
    <w:rsid w:val="001E09ED"/>
    <w:rsid w:val="001F3959"/>
    <w:rsid w:val="00210356"/>
    <w:rsid w:val="00275CF5"/>
    <w:rsid w:val="0028301F"/>
    <w:rsid w:val="0028304E"/>
    <w:rsid w:val="00285017"/>
    <w:rsid w:val="002A2D2E"/>
    <w:rsid w:val="002C00E8"/>
    <w:rsid w:val="002C43CB"/>
    <w:rsid w:val="002F09DF"/>
    <w:rsid w:val="002F77BE"/>
    <w:rsid w:val="00305DCB"/>
    <w:rsid w:val="00343749"/>
    <w:rsid w:val="003605AE"/>
    <w:rsid w:val="003660ED"/>
    <w:rsid w:val="0037166F"/>
    <w:rsid w:val="00384F89"/>
    <w:rsid w:val="003A7686"/>
    <w:rsid w:val="003B0550"/>
    <w:rsid w:val="003B341C"/>
    <w:rsid w:val="003B694F"/>
    <w:rsid w:val="003D1861"/>
    <w:rsid w:val="003D262D"/>
    <w:rsid w:val="003F171C"/>
    <w:rsid w:val="00412FC5"/>
    <w:rsid w:val="00422276"/>
    <w:rsid w:val="004242F1"/>
    <w:rsid w:val="00424582"/>
    <w:rsid w:val="00440166"/>
    <w:rsid w:val="00442324"/>
    <w:rsid w:val="0044528B"/>
    <w:rsid w:val="00445A00"/>
    <w:rsid w:val="00451B0F"/>
    <w:rsid w:val="00484334"/>
    <w:rsid w:val="004A1870"/>
    <w:rsid w:val="004A7371"/>
    <w:rsid w:val="004B41C6"/>
    <w:rsid w:val="004C2EE3"/>
    <w:rsid w:val="004E4A22"/>
    <w:rsid w:val="00504345"/>
    <w:rsid w:val="00511968"/>
    <w:rsid w:val="0055614C"/>
    <w:rsid w:val="00566D06"/>
    <w:rsid w:val="005734DB"/>
    <w:rsid w:val="0059509C"/>
    <w:rsid w:val="005E14C2"/>
    <w:rsid w:val="005F3ED0"/>
    <w:rsid w:val="005F7CD1"/>
    <w:rsid w:val="00607BA5"/>
    <w:rsid w:val="0061180A"/>
    <w:rsid w:val="00626EB6"/>
    <w:rsid w:val="00653ADB"/>
    <w:rsid w:val="00655D03"/>
    <w:rsid w:val="00683388"/>
    <w:rsid w:val="00683F84"/>
    <w:rsid w:val="006A6A81"/>
    <w:rsid w:val="006D6CC3"/>
    <w:rsid w:val="006D7D9E"/>
    <w:rsid w:val="006F2F56"/>
    <w:rsid w:val="006F7393"/>
    <w:rsid w:val="0070224F"/>
    <w:rsid w:val="007115F7"/>
    <w:rsid w:val="007257B8"/>
    <w:rsid w:val="00763B1E"/>
    <w:rsid w:val="00766B85"/>
    <w:rsid w:val="00785689"/>
    <w:rsid w:val="0079754B"/>
    <w:rsid w:val="007A1BC6"/>
    <w:rsid w:val="007A1E6D"/>
    <w:rsid w:val="007B0EB2"/>
    <w:rsid w:val="007D5686"/>
    <w:rsid w:val="008036CD"/>
    <w:rsid w:val="00810B6F"/>
    <w:rsid w:val="00820AE3"/>
    <w:rsid w:val="00822CE0"/>
    <w:rsid w:val="00841AB1"/>
    <w:rsid w:val="00855334"/>
    <w:rsid w:val="00856985"/>
    <w:rsid w:val="008A178E"/>
    <w:rsid w:val="008A32BF"/>
    <w:rsid w:val="008A4A8D"/>
    <w:rsid w:val="008B5281"/>
    <w:rsid w:val="008C68F1"/>
    <w:rsid w:val="009040A3"/>
    <w:rsid w:val="00910DFB"/>
    <w:rsid w:val="00921803"/>
    <w:rsid w:val="00923668"/>
    <w:rsid w:val="00926503"/>
    <w:rsid w:val="00955FC0"/>
    <w:rsid w:val="0096648A"/>
    <w:rsid w:val="009726D8"/>
    <w:rsid w:val="00990DB6"/>
    <w:rsid w:val="00996AA4"/>
    <w:rsid w:val="009D7308"/>
    <w:rsid w:val="009F0064"/>
    <w:rsid w:val="009F6F0E"/>
    <w:rsid w:val="009F76DB"/>
    <w:rsid w:val="00A15D6E"/>
    <w:rsid w:val="00A23350"/>
    <w:rsid w:val="00A32C3B"/>
    <w:rsid w:val="00A45F4F"/>
    <w:rsid w:val="00A600A9"/>
    <w:rsid w:val="00A8283A"/>
    <w:rsid w:val="00A92978"/>
    <w:rsid w:val="00AA55B7"/>
    <w:rsid w:val="00AA5B9E"/>
    <w:rsid w:val="00AB2407"/>
    <w:rsid w:val="00AB53DF"/>
    <w:rsid w:val="00AC2250"/>
    <w:rsid w:val="00AE241C"/>
    <w:rsid w:val="00B06C6D"/>
    <w:rsid w:val="00B07E5C"/>
    <w:rsid w:val="00B205BD"/>
    <w:rsid w:val="00B30D69"/>
    <w:rsid w:val="00B469CE"/>
    <w:rsid w:val="00B6399A"/>
    <w:rsid w:val="00B64743"/>
    <w:rsid w:val="00B811F7"/>
    <w:rsid w:val="00B82B45"/>
    <w:rsid w:val="00B841CA"/>
    <w:rsid w:val="00B91DEB"/>
    <w:rsid w:val="00BA5DC6"/>
    <w:rsid w:val="00BA6196"/>
    <w:rsid w:val="00BC6D8C"/>
    <w:rsid w:val="00C34006"/>
    <w:rsid w:val="00C36B4C"/>
    <w:rsid w:val="00C426B1"/>
    <w:rsid w:val="00C525ED"/>
    <w:rsid w:val="00C66160"/>
    <w:rsid w:val="00C721AC"/>
    <w:rsid w:val="00C849DD"/>
    <w:rsid w:val="00C90D6A"/>
    <w:rsid w:val="00CA247E"/>
    <w:rsid w:val="00CA3F31"/>
    <w:rsid w:val="00CA6D21"/>
    <w:rsid w:val="00CB7D2F"/>
    <w:rsid w:val="00CC72B6"/>
    <w:rsid w:val="00CE1F45"/>
    <w:rsid w:val="00CE5BF4"/>
    <w:rsid w:val="00CF10D8"/>
    <w:rsid w:val="00D0218D"/>
    <w:rsid w:val="00D22481"/>
    <w:rsid w:val="00D25FB5"/>
    <w:rsid w:val="00D26C2C"/>
    <w:rsid w:val="00D44223"/>
    <w:rsid w:val="00D60674"/>
    <w:rsid w:val="00D64893"/>
    <w:rsid w:val="00DA2529"/>
    <w:rsid w:val="00DB130A"/>
    <w:rsid w:val="00DB2EBB"/>
    <w:rsid w:val="00DC10A1"/>
    <w:rsid w:val="00DC655F"/>
    <w:rsid w:val="00DD0B59"/>
    <w:rsid w:val="00DD7EBD"/>
    <w:rsid w:val="00DF62B6"/>
    <w:rsid w:val="00E07225"/>
    <w:rsid w:val="00E32F24"/>
    <w:rsid w:val="00E40707"/>
    <w:rsid w:val="00E5409F"/>
    <w:rsid w:val="00E87EC4"/>
    <w:rsid w:val="00EB0A91"/>
    <w:rsid w:val="00ED0DB7"/>
    <w:rsid w:val="00EE6488"/>
    <w:rsid w:val="00EF2C5A"/>
    <w:rsid w:val="00F021FA"/>
    <w:rsid w:val="00F2035B"/>
    <w:rsid w:val="00F62E97"/>
    <w:rsid w:val="00F64209"/>
    <w:rsid w:val="00F86B2C"/>
    <w:rsid w:val="00F93BF5"/>
    <w:rsid w:val="00FA1C98"/>
    <w:rsid w:val="00FA75A5"/>
    <w:rsid w:val="00FC7284"/>
    <w:rsid w:val="00FD5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