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DFE84AA" w14:textId="67CF11D1">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1801C7" w:rsidP="001801C7" w14:paraId="78342307" w14:textId="5C06B52A">
      <w:pPr>
        <w:widowControl w:val="0"/>
        <w:jc w:val="right"/>
        <w:rPr>
          <w:b/>
          <w:snapToGrid w:val="0"/>
          <w:kern w:val="28"/>
          <w:szCs w:val="22"/>
        </w:rPr>
      </w:pPr>
      <w:bookmarkStart w:id="1" w:name="_Hlk26280526"/>
      <w:bookmarkStart w:id="2" w:name="_Hlk64383480"/>
      <w:r w:rsidRPr="00F0788E">
        <w:rPr>
          <w:b/>
          <w:snapToGrid w:val="0"/>
          <w:kern w:val="28"/>
          <w:szCs w:val="22"/>
        </w:rPr>
        <w:t>DA 23-</w:t>
      </w:r>
      <w:r w:rsidR="009E19A4">
        <w:rPr>
          <w:b/>
          <w:snapToGrid w:val="0"/>
          <w:kern w:val="28"/>
          <w:szCs w:val="22"/>
        </w:rPr>
        <w:t>1128</w:t>
      </w:r>
    </w:p>
    <w:p w:rsidR="001801C7" w:rsidRPr="00CB6B4E" w:rsidP="001801C7" w14:paraId="0330C95E" w14:textId="0C938A7C">
      <w:pPr>
        <w:widowControl w:val="0"/>
        <w:jc w:val="right"/>
        <w:rPr>
          <w:b/>
          <w:snapToGrid w:val="0"/>
          <w:kern w:val="28"/>
          <w:szCs w:val="22"/>
        </w:rPr>
      </w:pPr>
      <w:r w:rsidRPr="00F0788E">
        <w:rPr>
          <w:b/>
          <w:snapToGrid w:val="0"/>
          <w:kern w:val="28"/>
          <w:szCs w:val="22"/>
        </w:rPr>
        <w:t xml:space="preserve">Released:  </w:t>
      </w:r>
      <w:r w:rsidR="000836D9">
        <w:rPr>
          <w:b/>
          <w:snapToGrid w:val="0"/>
          <w:kern w:val="28"/>
          <w:szCs w:val="22"/>
        </w:rPr>
        <w:t xml:space="preserve">December </w:t>
      </w:r>
      <w:r w:rsidR="002B1454">
        <w:rPr>
          <w:b/>
          <w:snapToGrid w:val="0"/>
          <w:kern w:val="28"/>
          <w:szCs w:val="22"/>
        </w:rPr>
        <w:t>1</w:t>
      </w:r>
      <w:r w:rsidRPr="00F0788E">
        <w:rPr>
          <w:b/>
          <w:snapToGrid w:val="0"/>
          <w:kern w:val="28"/>
          <w:szCs w:val="22"/>
        </w:rPr>
        <w:t>, 2023</w:t>
      </w:r>
    </w:p>
    <w:p w:rsidR="00315545" w:rsidRPr="00CB6B4E" w:rsidP="00315545" w14:paraId="32FE3B3E" w14:textId="77777777">
      <w:pPr>
        <w:widowControl w:val="0"/>
        <w:spacing w:before="60"/>
        <w:rPr>
          <w:b/>
          <w:snapToGrid w:val="0"/>
          <w:kern w:val="28"/>
          <w:szCs w:val="22"/>
        </w:rPr>
      </w:pPr>
    </w:p>
    <w:p w:rsidR="001801C7" w:rsidP="001801C7" w14:paraId="6CCA0661"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1736D0" w:rsidRPr="00FA453A" w:rsidP="00215536" w14:paraId="2521D90D" w14:textId="5421992A">
      <w:pPr>
        <w:jc w:val="center"/>
        <w:rPr>
          <w:b/>
          <w:bCs/>
          <w:szCs w:val="22"/>
        </w:rPr>
      </w:pPr>
      <w:r>
        <w:rPr>
          <w:b/>
          <w:bCs/>
          <w:szCs w:val="22"/>
        </w:rPr>
        <w:t xml:space="preserve">FOR THE </w:t>
      </w:r>
      <w:r w:rsidR="00315545">
        <w:rPr>
          <w:b/>
          <w:bCs/>
          <w:szCs w:val="22"/>
        </w:rPr>
        <w:t>ASSIGNMENT OF CERTAIN ASSETS OF NOVA CABLEVISION, INC. TO CABLE ONE, INC. AND CABLE VOIP LLC</w:t>
      </w:r>
    </w:p>
    <w:p w:rsidR="00AD440B" w:rsidRPr="00AD440B" w:rsidP="00AD440B" w14:paraId="1E907D4C" w14:textId="77777777">
      <w:pPr>
        <w:jc w:val="center"/>
        <w:rPr>
          <w:b/>
          <w:bCs/>
          <w:szCs w:val="22"/>
        </w:rPr>
      </w:pPr>
      <w:r w:rsidRPr="00AD440B">
        <w:rPr>
          <w:b/>
          <w:bCs/>
          <w:caps/>
          <w:szCs w:val="22"/>
        </w:rPr>
        <w:t xml:space="preserve"> </w:t>
      </w:r>
    </w:p>
    <w:p w:rsidR="00AD440B" w:rsidP="0055505D" w14:paraId="2823A194" w14:textId="77777777">
      <w:pPr>
        <w:jc w:val="center"/>
        <w:rPr>
          <w:b/>
          <w:szCs w:val="22"/>
        </w:rPr>
      </w:pPr>
      <w:r w:rsidRPr="00277153">
        <w:rPr>
          <w:b/>
          <w:szCs w:val="22"/>
        </w:rPr>
        <w:t>NON-</w:t>
      </w:r>
      <w:r w:rsidRPr="00277153" w:rsidR="007F3103">
        <w:rPr>
          <w:b/>
          <w:szCs w:val="22"/>
        </w:rPr>
        <w:t>STREAMLINED PLEADING CYCLE ESTABLISHED</w:t>
      </w:r>
    </w:p>
    <w:p w:rsidR="00031C8B" w:rsidRPr="0055505D" w:rsidP="0055505D" w14:paraId="79FA83DA" w14:textId="77777777">
      <w:pPr>
        <w:jc w:val="center"/>
        <w:rPr>
          <w:b/>
          <w:szCs w:val="22"/>
        </w:rPr>
      </w:pPr>
    </w:p>
    <w:p w:rsidR="00AD440B" w:rsidRPr="00AD440B" w:rsidP="00AD440B" w14:paraId="1AA14147" w14:textId="0E28C1BA">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615F4D">
        <w:rPr>
          <w:b/>
          <w:snapToGrid w:val="0"/>
          <w:kern w:val="28"/>
          <w:szCs w:val="22"/>
        </w:rPr>
        <w:t>3</w:t>
      </w:r>
      <w:r w:rsidRPr="000746B6">
        <w:rPr>
          <w:b/>
          <w:snapToGrid w:val="0"/>
          <w:kern w:val="28"/>
          <w:szCs w:val="22"/>
        </w:rPr>
        <w:t>-</w:t>
      </w:r>
      <w:r w:rsidR="00315545">
        <w:rPr>
          <w:b/>
          <w:snapToGrid w:val="0"/>
          <w:kern w:val="28"/>
          <w:szCs w:val="22"/>
        </w:rPr>
        <w:t>353</w:t>
      </w:r>
    </w:p>
    <w:p w:rsidR="00E94F15" w:rsidP="00AD440B" w14:paraId="3751F6AB" w14:textId="77777777">
      <w:pPr>
        <w:rPr>
          <w:b/>
          <w:szCs w:val="22"/>
        </w:rPr>
      </w:pPr>
    </w:p>
    <w:p w:rsidR="008043D0" w:rsidRPr="008043D0" w:rsidP="008043D0" w14:paraId="5E70C899" w14:textId="13346162">
      <w:pPr>
        <w:rPr>
          <w:b/>
          <w:szCs w:val="22"/>
        </w:rPr>
      </w:pPr>
      <w:r w:rsidRPr="008043D0">
        <w:rPr>
          <w:b/>
          <w:szCs w:val="22"/>
        </w:rPr>
        <w:t xml:space="preserve">Comments Due:  </w:t>
      </w:r>
      <w:r w:rsidR="000836D9">
        <w:rPr>
          <w:b/>
          <w:szCs w:val="22"/>
        </w:rPr>
        <w:t>December</w:t>
      </w:r>
      <w:r w:rsidRPr="008043D0">
        <w:rPr>
          <w:b/>
          <w:szCs w:val="22"/>
        </w:rPr>
        <w:t xml:space="preserve"> </w:t>
      </w:r>
      <w:r w:rsidR="002B1454">
        <w:rPr>
          <w:b/>
          <w:szCs w:val="22"/>
        </w:rPr>
        <w:t>15</w:t>
      </w:r>
      <w:r w:rsidRPr="008043D0">
        <w:rPr>
          <w:b/>
          <w:szCs w:val="22"/>
        </w:rPr>
        <w:t xml:space="preserve">, 2023 </w:t>
      </w:r>
    </w:p>
    <w:p w:rsidR="008043D0" w:rsidRPr="008043D0" w:rsidP="008043D0" w14:paraId="27CC848D" w14:textId="5B88B821">
      <w:pPr>
        <w:rPr>
          <w:b/>
          <w:szCs w:val="22"/>
        </w:rPr>
      </w:pPr>
      <w:r w:rsidRPr="008043D0">
        <w:rPr>
          <w:b/>
          <w:szCs w:val="22"/>
        </w:rPr>
        <w:t xml:space="preserve">Reply Comment Due:  </w:t>
      </w:r>
      <w:r w:rsidR="000836D9">
        <w:rPr>
          <w:b/>
          <w:szCs w:val="22"/>
        </w:rPr>
        <w:t>December</w:t>
      </w:r>
      <w:r w:rsidRPr="008043D0">
        <w:rPr>
          <w:b/>
          <w:szCs w:val="22"/>
        </w:rPr>
        <w:t xml:space="preserve"> </w:t>
      </w:r>
      <w:r w:rsidR="002B1454">
        <w:rPr>
          <w:b/>
          <w:szCs w:val="22"/>
        </w:rPr>
        <w:t>22</w:t>
      </w:r>
      <w:r w:rsidRPr="008043D0">
        <w:rPr>
          <w:b/>
          <w:szCs w:val="22"/>
        </w:rPr>
        <w:t xml:space="preserve">, 2023 </w:t>
      </w:r>
    </w:p>
    <w:p w:rsidR="00CF1632" w:rsidP="00CF1632" w14:paraId="01513A93" w14:textId="77777777">
      <w:pPr>
        <w:autoSpaceDE w:val="0"/>
        <w:autoSpaceDN w:val="0"/>
        <w:adjustRightInd w:val="0"/>
        <w:spacing w:after="120"/>
        <w:rPr>
          <w:szCs w:val="22"/>
        </w:rPr>
      </w:pPr>
    </w:p>
    <w:p w:rsidR="0011569E" w:rsidP="0011569E" w14:paraId="36ED5FEE" w14:textId="49A86574">
      <w:pPr>
        <w:autoSpaceDE w:val="0"/>
        <w:autoSpaceDN w:val="0"/>
        <w:adjustRightInd w:val="0"/>
        <w:spacing w:after="120"/>
        <w:ind w:firstLine="720"/>
        <w:rPr>
          <w:szCs w:val="22"/>
        </w:rPr>
      </w:pPr>
      <w:r w:rsidRPr="00EC4DF4">
        <w:rPr>
          <w:szCs w:val="22"/>
        </w:rPr>
        <w:t>By this Public Notice, the Wireline Competition Bureau seeks comment from interested parties on an application filed by</w:t>
      </w:r>
      <w:bookmarkStart w:id="3" w:name="_Hlk73713070"/>
      <w:bookmarkStart w:id="4" w:name="_Hlk67917977"/>
      <w:r w:rsidRPr="00EC4DF4">
        <w:rPr>
          <w:szCs w:val="22"/>
        </w:rPr>
        <w:t xml:space="preserve"> Nova Cablevision, Inc. (Nova)</w:t>
      </w:r>
      <w:r w:rsidR="00244DC4">
        <w:rPr>
          <w:szCs w:val="22"/>
        </w:rPr>
        <w:t xml:space="preserve"> (Assignor)</w:t>
      </w:r>
      <w:r w:rsidRPr="00EC4DF4">
        <w:rPr>
          <w:szCs w:val="22"/>
        </w:rPr>
        <w:t>, Cable One, Inc. (Cable One) and Cable V</w:t>
      </w:r>
      <w:r w:rsidR="00083E57">
        <w:rPr>
          <w:szCs w:val="22"/>
        </w:rPr>
        <w:t>o</w:t>
      </w:r>
      <w:r w:rsidRPr="00EC4DF4">
        <w:rPr>
          <w:szCs w:val="22"/>
        </w:rPr>
        <w:t>IP LLC (VoIP LLC) (collectively, Assignees)</w:t>
      </w:r>
      <w:r w:rsidR="00EA171E">
        <w:rPr>
          <w:szCs w:val="22"/>
        </w:rPr>
        <w:t xml:space="preserve"> </w:t>
      </w:r>
      <w:r w:rsidRPr="00EC4DF4">
        <w:rPr>
          <w:szCs w:val="22"/>
        </w:rPr>
        <w:t>(</w:t>
      </w:r>
      <w:r w:rsidR="009A42E6">
        <w:rPr>
          <w:szCs w:val="22"/>
        </w:rPr>
        <w:t>Assignor and Assignees collectively, th</w:t>
      </w:r>
      <w:r w:rsidR="00EA171E">
        <w:rPr>
          <w:szCs w:val="22"/>
        </w:rPr>
        <w:t>e</w:t>
      </w:r>
      <w:r w:rsidRPr="00EC4DF4">
        <w:rPr>
          <w:szCs w:val="22"/>
        </w:rPr>
        <w:t xml:space="preserve"> Applicants)</w:t>
      </w:r>
      <w:bookmarkEnd w:id="3"/>
      <w:bookmarkEnd w:id="4"/>
      <w:r w:rsidR="00CE0FA7">
        <w:rPr>
          <w:szCs w:val="22"/>
        </w:rPr>
        <w:t>,</w:t>
      </w:r>
      <w:r>
        <w:rPr>
          <w:szCs w:val="22"/>
        </w:rPr>
        <w:t xml:space="preserve"> </w:t>
      </w:r>
      <w:r w:rsidRPr="00EC4DF4">
        <w:rPr>
          <w:szCs w:val="22"/>
        </w:rPr>
        <w:t>pursuant to section 214(a) of the Communications Act of 1934, as amended, and sections 63.03-04 of the Commission’s rules</w:t>
      </w:r>
      <w:r w:rsidR="009639B5">
        <w:rPr>
          <w:szCs w:val="22"/>
        </w:rPr>
        <w:t>,</w:t>
      </w:r>
      <w:r>
        <w:rPr>
          <w:rStyle w:val="FootnoteReference"/>
          <w:szCs w:val="22"/>
        </w:rPr>
        <w:footnoteReference w:id="3"/>
      </w:r>
      <w:r w:rsidR="009639B5">
        <w:rPr>
          <w:szCs w:val="22"/>
        </w:rPr>
        <w:t xml:space="preserve"> requesting consent to assign certain Nova assets to Assignees</w:t>
      </w:r>
      <w:r w:rsidR="00B8318E">
        <w:rPr>
          <w:szCs w:val="22"/>
        </w:rPr>
        <w:t>.</w:t>
      </w:r>
      <w:r>
        <w:rPr>
          <w:rStyle w:val="FootnoteReference"/>
          <w:szCs w:val="22"/>
        </w:rPr>
        <w:footnoteReference w:id="4"/>
      </w:r>
    </w:p>
    <w:p w:rsidR="00A15CC9" w:rsidP="00E02F5C" w14:paraId="31BEC4A0" w14:textId="6008F414">
      <w:pPr>
        <w:autoSpaceDE w:val="0"/>
        <w:autoSpaceDN w:val="0"/>
        <w:adjustRightInd w:val="0"/>
        <w:spacing w:after="120"/>
        <w:ind w:firstLine="720"/>
        <w:rPr>
          <w:szCs w:val="22"/>
        </w:rPr>
      </w:pPr>
      <w:r>
        <w:rPr>
          <w:szCs w:val="22"/>
        </w:rPr>
        <w:t>Nova</w:t>
      </w:r>
      <w:r w:rsidR="003D733F">
        <w:rPr>
          <w:szCs w:val="22"/>
        </w:rPr>
        <w:t xml:space="preserve">, </w:t>
      </w:r>
      <w:r>
        <w:rPr>
          <w:szCs w:val="22"/>
        </w:rPr>
        <w:t>an Illinois corporation</w:t>
      </w:r>
      <w:r w:rsidR="003D733F">
        <w:rPr>
          <w:szCs w:val="22"/>
        </w:rPr>
        <w:t xml:space="preserve">, </w:t>
      </w:r>
      <w:r>
        <w:rPr>
          <w:szCs w:val="22"/>
        </w:rPr>
        <w:t>is registered with the Commission as an interconnected VoIP service provider and provides video/cable, broadband Internet access, and interconnected VoIP services in the state of Illinois.</w:t>
      </w:r>
      <w:r>
        <w:rPr>
          <w:rStyle w:val="FootnoteReference"/>
          <w:szCs w:val="22"/>
        </w:rPr>
        <w:footnoteReference w:id="5"/>
      </w:r>
      <w:r>
        <w:rPr>
          <w:szCs w:val="22"/>
        </w:rPr>
        <w:t xml:space="preserve">  Nova </w:t>
      </w:r>
      <w:r w:rsidR="007258EB">
        <w:rPr>
          <w:szCs w:val="22"/>
        </w:rPr>
        <w:t>is a</w:t>
      </w:r>
      <w:r>
        <w:rPr>
          <w:szCs w:val="22"/>
        </w:rPr>
        <w:t xml:space="preserve"> designated </w:t>
      </w:r>
      <w:r w:rsidR="006A086A">
        <w:rPr>
          <w:szCs w:val="22"/>
        </w:rPr>
        <w:t>e</w:t>
      </w:r>
      <w:r w:rsidR="00BE791F">
        <w:rPr>
          <w:szCs w:val="22"/>
        </w:rPr>
        <w:t xml:space="preserve">ligible </w:t>
      </w:r>
      <w:r w:rsidR="006A086A">
        <w:rPr>
          <w:szCs w:val="22"/>
        </w:rPr>
        <w:t>t</w:t>
      </w:r>
      <w:r w:rsidR="00BE791F">
        <w:rPr>
          <w:szCs w:val="22"/>
        </w:rPr>
        <w:t xml:space="preserve">elecommunications </w:t>
      </w:r>
      <w:r w:rsidR="006A086A">
        <w:rPr>
          <w:szCs w:val="22"/>
        </w:rPr>
        <w:t>c</w:t>
      </w:r>
      <w:r w:rsidR="00BE791F">
        <w:rPr>
          <w:szCs w:val="22"/>
        </w:rPr>
        <w:t>arrier (</w:t>
      </w:r>
      <w:r>
        <w:rPr>
          <w:szCs w:val="22"/>
        </w:rPr>
        <w:t>ETC</w:t>
      </w:r>
      <w:r w:rsidR="00BE791F">
        <w:rPr>
          <w:szCs w:val="22"/>
        </w:rPr>
        <w:t>)</w:t>
      </w:r>
      <w:r w:rsidR="007258EB">
        <w:rPr>
          <w:szCs w:val="22"/>
        </w:rPr>
        <w:t xml:space="preserve"> in Illinois</w:t>
      </w:r>
      <w:r>
        <w:rPr>
          <w:szCs w:val="22"/>
        </w:rPr>
        <w:t xml:space="preserve"> and</w:t>
      </w:r>
      <w:r w:rsidR="007F0974">
        <w:rPr>
          <w:szCs w:val="22"/>
        </w:rPr>
        <w:t xml:space="preserve"> </w:t>
      </w:r>
      <w:r>
        <w:rPr>
          <w:szCs w:val="22"/>
        </w:rPr>
        <w:t>receive</w:t>
      </w:r>
      <w:r w:rsidR="007F0974">
        <w:rPr>
          <w:szCs w:val="22"/>
        </w:rPr>
        <w:t>s</w:t>
      </w:r>
      <w:r>
        <w:rPr>
          <w:szCs w:val="22"/>
        </w:rPr>
        <w:t xml:space="preserve"> </w:t>
      </w:r>
      <w:r w:rsidR="00307FA9">
        <w:rPr>
          <w:szCs w:val="22"/>
        </w:rPr>
        <w:t>high</w:t>
      </w:r>
      <w:r w:rsidR="00BE791F">
        <w:rPr>
          <w:szCs w:val="22"/>
        </w:rPr>
        <w:t>-</w:t>
      </w:r>
      <w:r w:rsidR="00307FA9">
        <w:rPr>
          <w:szCs w:val="22"/>
        </w:rPr>
        <w:t xml:space="preserve">cost universal service support through </w:t>
      </w:r>
      <w:r w:rsidR="00B413D9">
        <w:rPr>
          <w:szCs w:val="22"/>
        </w:rPr>
        <w:t xml:space="preserve">the </w:t>
      </w:r>
      <w:r>
        <w:rPr>
          <w:szCs w:val="22"/>
        </w:rPr>
        <w:t>RDOF</w:t>
      </w:r>
      <w:r w:rsidR="00FD0F5D">
        <w:rPr>
          <w:szCs w:val="22"/>
        </w:rPr>
        <w:t xml:space="preserve"> </w:t>
      </w:r>
      <w:r w:rsidR="00763B89">
        <w:rPr>
          <w:szCs w:val="22"/>
        </w:rPr>
        <w:t xml:space="preserve">Auction 904 </w:t>
      </w:r>
      <w:r w:rsidR="00B413D9">
        <w:rPr>
          <w:szCs w:val="22"/>
        </w:rPr>
        <w:t xml:space="preserve">support </w:t>
      </w:r>
      <w:r w:rsidR="00B413D9">
        <w:rPr>
          <w:szCs w:val="22"/>
        </w:rPr>
        <w:t xml:space="preserve">mechanism </w:t>
      </w:r>
      <w:r w:rsidR="00FD0F5D">
        <w:rPr>
          <w:szCs w:val="22"/>
        </w:rPr>
        <w:t>in</w:t>
      </w:r>
      <w:r>
        <w:rPr>
          <w:szCs w:val="22"/>
        </w:rPr>
        <w:t xml:space="preserve"> the state of Illinois.</w:t>
      </w:r>
      <w:r>
        <w:rPr>
          <w:rStyle w:val="FootnoteReference"/>
          <w:szCs w:val="22"/>
        </w:rPr>
        <w:footnoteReference w:id="6"/>
      </w:r>
      <w:r>
        <w:rPr>
          <w:szCs w:val="22"/>
        </w:rPr>
        <w:t xml:space="preserve"> </w:t>
      </w:r>
      <w:r w:rsidR="007F0974">
        <w:rPr>
          <w:szCs w:val="22"/>
        </w:rPr>
        <w:t xml:space="preserve"> </w:t>
      </w:r>
      <w:r>
        <w:rPr>
          <w:szCs w:val="22"/>
        </w:rPr>
        <w:t xml:space="preserve">Nova </w:t>
      </w:r>
      <w:r w:rsidR="00644C9B">
        <w:rPr>
          <w:szCs w:val="22"/>
        </w:rPr>
        <w:t>does not have any subsidiaries or affiliate</w:t>
      </w:r>
      <w:r w:rsidR="006C1959">
        <w:rPr>
          <w:szCs w:val="22"/>
        </w:rPr>
        <w:t>s</w:t>
      </w:r>
      <w:r>
        <w:rPr>
          <w:rStyle w:val="FootnoteReference"/>
          <w:szCs w:val="22"/>
        </w:rPr>
        <w:footnoteReference w:id="7"/>
      </w:r>
      <w:r w:rsidR="00644C9B">
        <w:rPr>
          <w:szCs w:val="22"/>
        </w:rPr>
        <w:t xml:space="preserve"> and </w:t>
      </w:r>
      <w:r>
        <w:rPr>
          <w:szCs w:val="22"/>
        </w:rPr>
        <w:t>is currently owned by Robert Fischer and John Beck, both U.S. citizens.</w:t>
      </w:r>
      <w:r>
        <w:rPr>
          <w:rStyle w:val="FootnoteReference"/>
          <w:szCs w:val="22"/>
        </w:rPr>
        <w:footnoteReference w:id="8"/>
      </w:r>
    </w:p>
    <w:p w:rsidR="008F1092" w:rsidP="008F1092" w14:paraId="74792679" w14:textId="3D38E757">
      <w:pPr>
        <w:autoSpaceDE w:val="0"/>
        <w:autoSpaceDN w:val="0"/>
        <w:adjustRightInd w:val="0"/>
        <w:spacing w:after="120"/>
        <w:ind w:firstLine="720"/>
        <w:rPr>
          <w:szCs w:val="22"/>
        </w:rPr>
      </w:pPr>
      <w:r>
        <w:rPr>
          <w:szCs w:val="22"/>
        </w:rPr>
        <w:t>Cable On</w:t>
      </w:r>
      <w:r w:rsidR="009C78BE">
        <w:rPr>
          <w:szCs w:val="22"/>
        </w:rPr>
        <w:t>e</w:t>
      </w:r>
      <w:r w:rsidR="00C8454A">
        <w:rPr>
          <w:szCs w:val="22"/>
        </w:rPr>
        <w:t xml:space="preserve">, </w:t>
      </w:r>
      <w:r>
        <w:rPr>
          <w:szCs w:val="22"/>
        </w:rPr>
        <w:t xml:space="preserve">a </w:t>
      </w:r>
      <w:r w:rsidR="00FF324D">
        <w:rPr>
          <w:szCs w:val="22"/>
        </w:rPr>
        <w:t xml:space="preserve">publicly traded </w:t>
      </w:r>
      <w:r>
        <w:rPr>
          <w:szCs w:val="22"/>
        </w:rPr>
        <w:t>Delaware corporation</w:t>
      </w:r>
      <w:r w:rsidR="00C8454A">
        <w:rPr>
          <w:szCs w:val="22"/>
        </w:rPr>
        <w:t>, i</w:t>
      </w:r>
      <w:r w:rsidRPr="00C8454A" w:rsidR="00C8454A">
        <w:rPr>
          <w:szCs w:val="22"/>
        </w:rPr>
        <w:t>s a cable operator</w:t>
      </w:r>
      <w:r w:rsidR="00C8454A">
        <w:rPr>
          <w:szCs w:val="22"/>
        </w:rPr>
        <w:t xml:space="preserve"> </w:t>
      </w:r>
      <w:r w:rsidR="00415CD2">
        <w:rPr>
          <w:szCs w:val="22"/>
        </w:rPr>
        <w:t>that is</w:t>
      </w:r>
      <w:r w:rsidRPr="00C8454A" w:rsidR="00C8454A">
        <w:rPr>
          <w:szCs w:val="22"/>
        </w:rPr>
        <w:t xml:space="preserve"> registered with the Commission as an interconnected VoIP service provider.</w:t>
      </w:r>
      <w:r>
        <w:rPr>
          <w:szCs w:val="22"/>
          <w:vertAlign w:val="superscript"/>
        </w:rPr>
        <w:footnoteReference w:id="9"/>
      </w:r>
      <w:r>
        <w:rPr>
          <w:szCs w:val="22"/>
        </w:rPr>
        <w:t xml:space="preserve">  Cable One and its subsidiaries</w:t>
      </w:r>
      <w:r>
        <w:rPr>
          <w:rStyle w:val="FootnoteReference"/>
          <w:szCs w:val="22"/>
        </w:rPr>
        <w:footnoteReference w:id="10"/>
      </w:r>
      <w:r>
        <w:rPr>
          <w:szCs w:val="22"/>
        </w:rPr>
        <w:t xml:space="preserve"> provide cable/video, broadband Internet access, telecommunications, and/or interconnected Voice over Internet Protocol (VoIP) services in 23 states</w:t>
      </w:r>
      <w:r w:rsidRPr="00963437">
        <w:rPr>
          <w:szCs w:val="22"/>
        </w:rPr>
        <w:t>.</w:t>
      </w:r>
      <w:r>
        <w:rPr>
          <w:rStyle w:val="FootnoteReference"/>
          <w:szCs w:val="22"/>
        </w:rPr>
        <w:footnoteReference w:id="11"/>
      </w:r>
      <w:r w:rsidRPr="00963437" w:rsidR="00B34A97">
        <w:rPr>
          <w:szCs w:val="22"/>
        </w:rPr>
        <w:t xml:space="preserve"> </w:t>
      </w:r>
      <w:r w:rsidRPr="00963437" w:rsidR="003E7088">
        <w:rPr>
          <w:szCs w:val="22"/>
        </w:rPr>
        <w:t xml:space="preserve"> </w:t>
      </w:r>
      <w:r w:rsidR="009A15B3">
        <w:rPr>
          <w:szCs w:val="22"/>
        </w:rPr>
        <w:t>Fidelity Cablevision</w:t>
      </w:r>
      <w:r w:rsidR="000118CF">
        <w:rPr>
          <w:szCs w:val="22"/>
        </w:rPr>
        <w:t>, a designated ETC,</w:t>
      </w:r>
      <w:r w:rsidR="009A15B3">
        <w:rPr>
          <w:szCs w:val="22"/>
        </w:rPr>
        <w:t xml:space="preserve"> receives RDOF Auction 904 support</w:t>
      </w:r>
      <w:r w:rsidR="006B3295">
        <w:rPr>
          <w:szCs w:val="22"/>
        </w:rPr>
        <w:t xml:space="preserve"> in Missouri.</w:t>
      </w:r>
      <w:r>
        <w:rPr>
          <w:rStyle w:val="FootnoteReference"/>
          <w:szCs w:val="22"/>
        </w:rPr>
        <w:footnoteReference w:id="12"/>
      </w:r>
      <w:r w:rsidRPr="00123BC6" w:rsidR="00123BC6">
        <w:rPr>
          <w:szCs w:val="22"/>
        </w:rPr>
        <w:t xml:space="preserve"> </w:t>
      </w:r>
      <w:r w:rsidR="000375D1">
        <w:rPr>
          <w:szCs w:val="22"/>
        </w:rPr>
        <w:t xml:space="preserve"> Fidelity </w:t>
      </w:r>
      <w:r w:rsidR="00593B1F">
        <w:rPr>
          <w:szCs w:val="22"/>
        </w:rPr>
        <w:t>Telephone</w:t>
      </w:r>
      <w:r w:rsidR="00A0707F">
        <w:rPr>
          <w:szCs w:val="22"/>
        </w:rPr>
        <w:t xml:space="preserve"> and </w:t>
      </w:r>
      <w:r w:rsidR="00A0707F">
        <w:rPr>
          <w:szCs w:val="22"/>
        </w:rPr>
        <w:t>ComSouth</w:t>
      </w:r>
      <w:r w:rsidR="000118CF">
        <w:rPr>
          <w:szCs w:val="22"/>
        </w:rPr>
        <w:t>, both designated ETCs,</w:t>
      </w:r>
      <w:r w:rsidR="00A0707F">
        <w:rPr>
          <w:szCs w:val="22"/>
        </w:rPr>
        <w:t xml:space="preserve"> receive Alter</w:t>
      </w:r>
      <w:r w:rsidR="00593B1F">
        <w:rPr>
          <w:szCs w:val="22"/>
        </w:rPr>
        <w:t>native Connect America</w:t>
      </w:r>
      <w:r w:rsidR="00B75E80">
        <w:rPr>
          <w:szCs w:val="22"/>
        </w:rPr>
        <w:t xml:space="preserve"> Cost </w:t>
      </w:r>
      <w:r w:rsidR="00593B1F">
        <w:rPr>
          <w:szCs w:val="22"/>
        </w:rPr>
        <w:t>Model</w:t>
      </w:r>
      <w:r w:rsidR="00F110D4">
        <w:rPr>
          <w:szCs w:val="22"/>
        </w:rPr>
        <w:t xml:space="preserve"> (A-CAM)</w:t>
      </w:r>
      <w:r w:rsidR="00593B1F">
        <w:rPr>
          <w:szCs w:val="22"/>
        </w:rPr>
        <w:t xml:space="preserve"> </w:t>
      </w:r>
      <w:r w:rsidR="00F110D4">
        <w:rPr>
          <w:szCs w:val="22"/>
        </w:rPr>
        <w:t>s</w:t>
      </w:r>
      <w:r w:rsidR="00593B1F">
        <w:rPr>
          <w:szCs w:val="22"/>
        </w:rPr>
        <w:t>upport</w:t>
      </w:r>
      <w:r w:rsidR="00E35ABC">
        <w:rPr>
          <w:szCs w:val="22"/>
        </w:rPr>
        <w:t xml:space="preserve"> in Missouri and Georgia, respectively</w:t>
      </w:r>
      <w:r w:rsidRPr="00123BC6" w:rsidR="00123BC6">
        <w:rPr>
          <w:szCs w:val="22"/>
        </w:rPr>
        <w:t>.</w:t>
      </w:r>
      <w:r>
        <w:rPr>
          <w:szCs w:val="22"/>
          <w:vertAlign w:val="superscript"/>
        </w:rPr>
        <w:footnoteReference w:id="13"/>
      </w:r>
      <w:r w:rsidRPr="00123BC6" w:rsidR="00123BC6">
        <w:rPr>
          <w:szCs w:val="22"/>
        </w:rPr>
        <w:t xml:space="preserve">  </w:t>
      </w:r>
      <w:r w:rsidRPr="008F1092">
        <w:rPr>
          <w:szCs w:val="22"/>
        </w:rPr>
        <w:t>Fidelity Telephone has elected to receive Enhanced A-CAM support as of January 1, 2024.</w:t>
      </w:r>
      <w:r>
        <w:rPr>
          <w:rStyle w:val="FootnoteReference"/>
          <w:szCs w:val="22"/>
        </w:rPr>
        <w:footnoteReference w:id="14"/>
      </w:r>
      <w:r w:rsidRPr="008F1092">
        <w:rPr>
          <w:szCs w:val="22"/>
        </w:rPr>
        <w:t xml:space="preserve">  </w:t>
      </w:r>
      <w:r w:rsidR="00BF3FB8">
        <w:rPr>
          <w:szCs w:val="22"/>
        </w:rPr>
        <w:t>While</w:t>
      </w:r>
      <w:r w:rsidR="00AF3D3D">
        <w:rPr>
          <w:szCs w:val="22"/>
        </w:rPr>
        <w:t xml:space="preserve"> Bluff</w:t>
      </w:r>
      <w:r w:rsidR="000627AB">
        <w:rPr>
          <w:szCs w:val="22"/>
        </w:rPr>
        <w:t>t</w:t>
      </w:r>
      <w:r w:rsidR="00AF3D3D">
        <w:rPr>
          <w:szCs w:val="22"/>
        </w:rPr>
        <w:t>on</w:t>
      </w:r>
      <w:r>
        <w:rPr>
          <w:szCs w:val="22"/>
        </w:rPr>
        <w:t xml:space="preserve"> </w:t>
      </w:r>
      <w:r w:rsidR="00AF3D3D">
        <w:rPr>
          <w:szCs w:val="22"/>
        </w:rPr>
        <w:t xml:space="preserve">and </w:t>
      </w:r>
      <w:r w:rsidR="00AF3D3D">
        <w:rPr>
          <w:szCs w:val="22"/>
        </w:rPr>
        <w:t>Hargray</w:t>
      </w:r>
      <w:r w:rsidR="00AF3D3D">
        <w:rPr>
          <w:szCs w:val="22"/>
        </w:rPr>
        <w:t xml:space="preserve"> </w:t>
      </w:r>
      <w:r w:rsidR="000627AB">
        <w:rPr>
          <w:szCs w:val="22"/>
        </w:rPr>
        <w:t>Telephone</w:t>
      </w:r>
      <w:r w:rsidR="000118CF">
        <w:rPr>
          <w:szCs w:val="22"/>
        </w:rPr>
        <w:t xml:space="preserve">, </w:t>
      </w:r>
      <w:r w:rsidR="00655801">
        <w:rPr>
          <w:szCs w:val="22"/>
        </w:rPr>
        <w:t>both designated ETCs,</w:t>
      </w:r>
      <w:r w:rsidR="000627AB">
        <w:rPr>
          <w:szCs w:val="22"/>
        </w:rPr>
        <w:t xml:space="preserve"> currently receive cost-based universal service support</w:t>
      </w:r>
      <w:r>
        <w:rPr>
          <w:szCs w:val="22"/>
        </w:rPr>
        <w:t xml:space="preserve"> in South Carolina,</w:t>
      </w:r>
      <w:r>
        <w:rPr>
          <w:rStyle w:val="FootnoteReference"/>
          <w:szCs w:val="22"/>
        </w:rPr>
        <w:footnoteReference w:id="15"/>
      </w:r>
      <w:r>
        <w:rPr>
          <w:szCs w:val="22"/>
        </w:rPr>
        <w:t xml:space="preserve"> they </w:t>
      </w:r>
      <w:r w:rsidRPr="00593B1F">
        <w:rPr>
          <w:szCs w:val="22"/>
        </w:rPr>
        <w:t>ha</w:t>
      </w:r>
      <w:r>
        <w:rPr>
          <w:szCs w:val="22"/>
        </w:rPr>
        <w:t>ve</w:t>
      </w:r>
      <w:r w:rsidRPr="00593B1F">
        <w:rPr>
          <w:szCs w:val="22"/>
        </w:rPr>
        <w:t xml:space="preserve"> elected to receive Enhanced A-CAM</w:t>
      </w:r>
      <w:r>
        <w:rPr>
          <w:szCs w:val="22"/>
        </w:rPr>
        <w:t xml:space="preserve"> </w:t>
      </w:r>
      <w:r w:rsidRPr="00593B1F">
        <w:rPr>
          <w:szCs w:val="22"/>
        </w:rPr>
        <w:t>support beginning January 1, 2024</w:t>
      </w:r>
      <w:r>
        <w:rPr>
          <w:szCs w:val="22"/>
        </w:rPr>
        <w:t>.</w:t>
      </w:r>
      <w:r>
        <w:rPr>
          <w:rStyle w:val="FootnoteReference"/>
          <w:szCs w:val="22"/>
        </w:rPr>
        <w:footnoteReference w:id="16"/>
      </w:r>
    </w:p>
    <w:p w:rsidR="008E286C" w:rsidP="008E286C" w14:paraId="35496B0B" w14:textId="421C816B">
      <w:pPr>
        <w:autoSpaceDE w:val="0"/>
        <w:autoSpaceDN w:val="0"/>
        <w:adjustRightInd w:val="0"/>
        <w:spacing w:after="120"/>
        <w:ind w:firstLine="720"/>
        <w:rPr>
          <w:szCs w:val="22"/>
        </w:rPr>
      </w:pPr>
      <w:r w:rsidRPr="00091E01">
        <w:rPr>
          <w:szCs w:val="22"/>
        </w:rPr>
        <w:t>VoIP LLC</w:t>
      </w:r>
      <w:r w:rsidR="00C309E0">
        <w:rPr>
          <w:szCs w:val="22"/>
        </w:rPr>
        <w:t>,</w:t>
      </w:r>
      <w:r w:rsidRPr="00091E01">
        <w:rPr>
          <w:szCs w:val="22"/>
        </w:rPr>
        <w:t xml:space="preserve"> </w:t>
      </w:r>
      <w:r w:rsidR="00C309E0">
        <w:rPr>
          <w:szCs w:val="22"/>
        </w:rPr>
        <w:t xml:space="preserve">a </w:t>
      </w:r>
      <w:r w:rsidRPr="00091E01">
        <w:rPr>
          <w:szCs w:val="22"/>
        </w:rPr>
        <w:t>wholly</w:t>
      </w:r>
      <w:r w:rsidR="00CA5963">
        <w:rPr>
          <w:szCs w:val="22"/>
        </w:rPr>
        <w:t>-</w:t>
      </w:r>
      <w:r w:rsidRPr="00091E01">
        <w:rPr>
          <w:szCs w:val="22"/>
        </w:rPr>
        <w:t xml:space="preserve">owned </w:t>
      </w:r>
      <w:r w:rsidR="00A8215C">
        <w:rPr>
          <w:szCs w:val="22"/>
        </w:rPr>
        <w:t>s</w:t>
      </w:r>
      <w:r w:rsidRPr="00091E01">
        <w:rPr>
          <w:szCs w:val="22"/>
        </w:rPr>
        <w:t>ubsidiary of Cable On</w:t>
      </w:r>
      <w:r w:rsidR="002A50D0">
        <w:rPr>
          <w:szCs w:val="22"/>
        </w:rPr>
        <w:t>e and</w:t>
      </w:r>
      <w:r w:rsidRPr="00091E01" w:rsidR="00C309E0">
        <w:rPr>
          <w:szCs w:val="22"/>
        </w:rPr>
        <w:t xml:space="preserve"> a Delaware </w:t>
      </w:r>
      <w:r w:rsidR="002A50D0">
        <w:rPr>
          <w:szCs w:val="22"/>
        </w:rPr>
        <w:t xml:space="preserve">limited liability corporation, </w:t>
      </w:r>
      <w:r w:rsidRPr="00091E01">
        <w:rPr>
          <w:szCs w:val="22"/>
        </w:rPr>
        <w:t>is registered with the Commission as an interconnected VoIP service provider</w:t>
      </w:r>
      <w:r>
        <w:rPr>
          <w:rStyle w:val="FootnoteReference"/>
          <w:szCs w:val="22"/>
        </w:rPr>
        <w:footnoteReference w:id="17"/>
      </w:r>
      <w:r w:rsidRPr="00091E01">
        <w:rPr>
          <w:szCs w:val="22"/>
        </w:rPr>
        <w:t xml:space="preserve"> and currently provides interconnected VoIP services in Arizona and Kansas.</w:t>
      </w:r>
      <w:r>
        <w:rPr>
          <w:rStyle w:val="FootnoteReference"/>
          <w:szCs w:val="22"/>
        </w:rPr>
        <w:footnoteReference w:id="18"/>
      </w:r>
      <w:r w:rsidRPr="00091E01">
        <w:rPr>
          <w:szCs w:val="22"/>
        </w:rPr>
        <w:t xml:space="preserve">  VoIP LLC </w:t>
      </w:r>
      <w:r w:rsidR="00BF3B85">
        <w:rPr>
          <w:szCs w:val="22"/>
        </w:rPr>
        <w:t>is</w:t>
      </w:r>
      <w:r w:rsidRPr="00091E01">
        <w:rPr>
          <w:szCs w:val="22"/>
        </w:rPr>
        <w:t xml:space="preserve"> designated as an ETC in Idaho and Louisiana and has been authorized by the Commission to receive RDOF </w:t>
      </w:r>
      <w:r w:rsidR="00A43CE3">
        <w:rPr>
          <w:szCs w:val="22"/>
        </w:rPr>
        <w:t xml:space="preserve">Auction 904 </w:t>
      </w:r>
      <w:r w:rsidRPr="00091E01">
        <w:rPr>
          <w:szCs w:val="22"/>
        </w:rPr>
        <w:t>support in those states.</w:t>
      </w:r>
      <w:r>
        <w:rPr>
          <w:rStyle w:val="FootnoteReference"/>
          <w:szCs w:val="22"/>
        </w:rPr>
        <w:footnoteReference w:id="19"/>
      </w:r>
      <w:r w:rsidRPr="00091E01">
        <w:rPr>
          <w:szCs w:val="22"/>
        </w:rPr>
        <w:t xml:space="preserve"> </w:t>
      </w:r>
      <w:r>
        <w:rPr>
          <w:szCs w:val="22"/>
        </w:rPr>
        <w:t xml:space="preserve"> In connection with this proposed </w:t>
      </w:r>
      <w:r w:rsidR="00BF3B85">
        <w:rPr>
          <w:szCs w:val="22"/>
        </w:rPr>
        <w:t>t</w:t>
      </w:r>
      <w:r>
        <w:rPr>
          <w:szCs w:val="22"/>
        </w:rPr>
        <w:t>ransaction, VoIP LLC has filed an application for ETC designation in Illinois.</w:t>
      </w:r>
      <w:r>
        <w:rPr>
          <w:rStyle w:val="FootnoteReference"/>
          <w:szCs w:val="22"/>
        </w:rPr>
        <w:footnoteReference w:id="20"/>
      </w:r>
      <w:r>
        <w:rPr>
          <w:szCs w:val="22"/>
        </w:rPr>
        <w:t xml:space="preserve"> </w:t>
      </w:r>
      <w:r w:rsidR="00A615B9">
        <w:rPr>
          <w:szCs w:val="22"/>
        </w:rPr>
        <w:t xml:space="preserve"> </w:t>
      </w:r>
    </w:p>
    <w:p w:rsidR="006A086A" w:rsidRPr="00EE009F" w:rsidP="0035690C" w14:paraId="3A10AAF1" w14:textId="2B83D78A">
      <w:pPr>
        <w:autoSpaceDE w:val="0"/>
        <w:autoSpaceDN w:val="0"/>
        <w:adjustRightInd w:val="0"/>
        <w:spacing w:after="120"/>
        <w:ind w:firstLine="720"/>
        <w:rPr>
          <w:szCs w:val="22"/>
          <w:highlight w:val="yellow"/>
        </w:rPr>
      </w:pPr>
      <w:r w:rsidRPr="00491251">
        <w:rPr>
          <w:szCs w:val="22"/>
        </w:rPr>
        <w:t xml:space="preserve">Cable One </w:t>
      </w:r>
      <w:r w:rsidRPr="00491251" w:rsidR="00B21652">
        <w:rPr>
          <w:szCs w:val="22"/>
        </w:rPr>
        <w:t xml:space="preserve">has a 10% or greater </w:t>
      </w:r>
      <w:r w:rsidRPr="00491251" w:rsidR="005869DC">
        <w:rPr>
          <w:szCs w:val="22"/>
        </w:rPr>
        <w:t xml:space="preserve">direct or indirect </w:t>
      </w:r>
      <w:r w:rsidRPr="00491251" w:rsidR="007541D7">
        <w:rPr>
          <w:szCs w:val="22"/>
        </w:rPr>
        <w:t xml:space="preserve">interest </w:t>
      </w:r>
      <w:r w:rsidRPr="00491251" w:rsidR="00B21652">
        <w:rPr>
          <w:szCs w:val="22"/>
        </w:rPr>
        <w:t xml:space="preserve">in three </w:t>
      </w:r>
      <w:r w:rsidRPr="00082F5F" w:rsidR="007541D7">
        <w:rPr>
          <w:szCs w:val="22"/>
        </w:rPr>
        <w:t>companies</w:t>
      </w:r>
      <w:r w:rsidRPr="00082F5F" w:rsidR="00B21652">
        <w:rPr>
          <w:szCs w:val="22"/>
        </w:rPr>
        <w:t xml:space="preserve">:  </w:t>
      </w:r>
      <w:r w:rsidRPr="00082F5F" w:rsidR="00AF2F24">
        <w:rPr>
          <w:szCs w:val="22"/>
        </w:rPr>
        <w:t>Clearwave Fiber</w:t>
      </w:r>
      <w:r w:rsidRPr="00082F5F" w:rsidR="007541D7">
        <w:rPr>
          <w:szCs w:val="22"/>
        </w:rPr>
        <w:t xml:space="preserve"> (Clearwave)</w:t>
      </w:r>
      <w:r w:rsidRPr="00082F5F" w:rsidR="00AF2F24">
        <w:rPr>
          <w:szCs w:val="22"/>
        </w:rPr>
        <w:t xml:space="preserve">, a </w:t>
      </w:r>
      <w:r w:rsidRPr="00082F5F" w:rsidR="007541D7">
        <w:rPr>
          <w:szCs w:val="22"/>
        </w:rPr>
        <w:t>Delaware</w:t>
      </w:r>
      <w:r w:rsidRPr="00082F5F" w:rsidR="00AF2F24">
        <w:rPr>
          <w:szCs w:val="22"/>
        </w:rPr>
        <w:t xml:space="preserve"> limited liability company that acts as a holding company </w:t>
      </w:r>
      <w:r w:rsidRPr="00082F5F" w:rsidR="005869DC">
        <w:rPr>
          <w:szCs w:val="22"/>
        </w:rPr>
        <w:t>(58%)</w:t>
      </w:r>
      <w:r w:rsidRPr="00082F5F" w:rsidR="00B21652">
        <w:rPr>
          <w:szCs w:val="22"/>
        </w:rPr>
        <w:t xml:space="preserve">; AMG </w:t>
      </w:r>
      <w:r w:rsidRPr="001F1A00" w:rsidR="00B21652">
        <w:rPr>
          <w:szCs w:val="22"/>
        </w:rPr>
        <w:t xml:space="preserve">Technology Investment Group, LLC d/b/a </w:t>
      </w:r>
      <w:r w:rsidRPr="001F1A00" w:rsidR="00B21652">
        <w:rPr>
          <w:szCs w:val="22"/>
        </w:rPr>
        <w:t>Nextlink</w:t>
      </w:r>
      <w:r w:rsidRPr="001F1A00" w:rsidR="00B21652">
        <w:rPr>
          <w:szCs w:val="22"/>
        </w:rPr>
        <w:t xml:space="preserve"> Internet (</w:t>
      </w:r>
      <w:r w:rsidRPr="001F1A00" w:rsidR="00B21652">
        <w:rPr>
          <w:szCs w:val="22"/>
        </w:rPr>
        <w:t>Nextlink</w:t>
      </w:r>
      <w:r w:rsidRPr="001F1A00" w:rsidR="00B21652">
        <w:rPr>
          <w:szCs w:val="22"/>
        </w:rPr>
        <w:t xml:space="preserve">), a </w:t>
      </w:r>
      <w:r w:rsidRPr="001F1A00" w:rsidR="00800AD5">
        <w:rPr>
          <w:szCs w:val="22"/>
        </w:rPr>
        <w:t xml:space="preserve">Texas limited liability company and </w:t>
      </w:r>
      <w:r w:rsidRPr="001F1A00" w:rsidR="00B21652">
        <w:rPr>
          <w:szCs w:val="22"/>
        </w:rPr>
        <w:t>competitive LEC that</w:t>
      </w:r>
      <w:r w:rsidRPr="001F1A00" w:rsidR="00C41CF7">
        <w:rPr>
          <w:szCs w:val="22"/>
        </w:rPr>
        <w:t xml:space="preserve"> offers voice and/or Internet access services in Illinois, Ind</w:t>
      </w:r>
      <w:r w:rsidRPr="001F1A00" w:rsidR="00FA273F">
        <w:rPr>
          <w:szCs w:val="22"/>
        </w:rPr>
        <w:t>iana, Iowa, Kansas, Louisiana, Minnesota, Nebraska, Oklahoma, Texas, Wisconsin</w:t>
      </w:r>
      <w:r w:rsidRPr="001F1A00" w:rsidR="00450543">
        <w:rPr>
          <w:szCs w:val="22"/>
        </w:rPr>
        <w:t>, and Wyoming (17%)</w:t>
      </w:r>
      <w:r w:rsidRPr="001F1A00" w:rsidR="00B21652">
        <w:rPr>
          <w:szCs w:val="22"/>
        </w:rPr>
        <w:t xml:space="preserve">; and </w:t>
      </w:r>
      <w:r w:rsidRPr="001F1A00" w:rsidR="00763D95">
        <w:rPr>
          <w:szCs w:val="22"/>
        </w:rPr>
        <w:t>Mega Broadband Investment Holdings, LLC</w:t>
      </w:r>
      <w:r w:rsidR="004E2C19">
        <w:rPr>
          <w:szCs w:val="22"/>
        </w:rPr>
        <w:t xml:space="preserve"> (MBI)</w:t>
      </w:r>
      <w:r w:rsidRPr="001F1A00" w:rsidR="00F100B5">
        <w:rPr>
          <w:szCs w:val="22"/>
        </w:rPr>
        <w:t xml:space="preserve">, a </w:t>
      </w:r>
      <w:r w:rsidRPr="001F1A00" w:rsidR="001F1A00">
        <w:rPr>
          <w:szCs w:val="22"/>
        </w:rPr>
        <w:t>Delaware</w:t>
      </w:r>
      <w:r w:rsidRPr="001F1A00" w:rsidR="00F100B5">
        <w:rPr>
          <w:szCs w:val="22"/>
        </w:rPr>
        <w:t xml:space="preserve"> limited liability company </w:t>
      </w:r>
      <w:r w:rsidRPr="001F1A00" w:rsidR="00D357A4">
        <w:rPr>
          <w:szCs w:val="22"/>
        </w:rPr>
        <w:t xml:space="preserve">that provides </w:t>
      </w:r>
      <w:r w:rsidRPr="001F1A00" w:rsidR="001F1A00">
        <w:rPr>
          <w:szCs w:val="22"/>
        </w:rPr>
        <w:t xml:space="preserve">cable/video, </w:t>
      </w:r>
      <w:r w:rsidRPr="001F1A00" w:rsidR="00883830">
        <w:rPr>
          <w:szCs w:val="22"/>
        </w:rPr>
        <w:t>broadband</w:t>
      </w:r>
      <w:r w:rsidRPr="001F1A00" w:rsidR="00D357A4">
        <w:rPr>
          <w:szCs w:val="22"/>
        </w:rPr>
        <w:t xml:space="preserve"> Internet access, telecommun</w:t>
      </w:r>
      <w:r w:rsidRPr="001F1A00" w:rsidR="00883830">
        <w:rPr>
          <w:szCs w:val="22"/>
        </w:rPr>
        <w:t>ications, and/or interconnected VoIP services in 16 states</w:t>
      </w:r>
      <w:r>
        <w:rPr>
          <w:rStyle w:val="FootnoteReference"/>
          <w:szCs w:val="22"/>
        </w:rPr>
        <w:footnoteReference w:id="21"/>
      </w:r>
      <w:r w:rsidRPr="001F1A00" w:rsidR="00883830">
        <w:rPr>
          <w:szCs w:val="22"/>
        </w:rPr>
        <w:t xml:space="preserve"> through </w:t>
      </w:r>
      <w:r w:rsidRPr="001F1A00" w:rsidR="00BD4D58">
        <w:rPr>
          <w:szCs w:val="22"/>
        </w:rPr>
        <w:t xml:space="preserve">its subsidiaries </w:t>
      </w:r>
      <w:r w:rsidRPr="001F1A00" w:rsidR="001F1A00">
        <w:rPr>
          <w:szCs w:val="22"/>
        </w:rPr>
        <w:t>operating</w:t>
      </w:r>
      <w:r w:rsidRPr="001F1A00" w:rsidR="00BD4D58">
        <w:rPr>
          <w:szCs w:val="22"/>
        </w:rPr>
        <w:t xml:space="preserve"> under the </w:t>
      </w:r>
      <w:r w:rsidRPr="001F1A00" w:rsidR="00BD4D58">
        <w:rPr>
          <w:szCs w:val="22"/>
        </w:rPr>
        <w:t>Vyve</w:t>
      </w:r>
      <w:r w:rsidRPr="001F1A00" w:rsidR="00BD4D58">
        <w:rPr>
          <w:szCs w:val="22"/>
        </w:rPr>
        <w:t xml:space="preserve"> </w:t>
      </w:r>
      <w:r w:rsidRPr="001F1A00" w:rsidR="001F1A00">
        <w:rPr>
          <w:szCs w:val="22"/>
        </w:rPr>
        <w:t>Broadband</w:t>
      </w:r>
      <w:r w:rsidRPr="001F1A00" w:rsidR="00BD4D58">
        <w:rPr>
          <w:szCs w:val="22"/>
        </w:rPr>
        <w:t xml:space="preserve"> name </w:t>
      </w:r>
      <w:r w:rsidRPr="001F1A00" w:rsidR="00D357A4">
        <w:rPr>
          <w:szCs w:val="22"/>
        </w:rPr>
        <w:t>(45%)</w:t>
      </w:r>
      <w:r w:rsidRPr="001F1A00" w:rsidR="001F1A00">
        <w:rPr>
          <w:szCs w:val="22"/>
        </w:rPr>
        <w:t>.</w:t>
      </w:r>
      <w:r>
        <w:rPr>
          <w:rStyle w:val="FootnoteReference"/>
          <w:szCs w:val="22"/>
        </w:rPr>
        <w:footnoteReference w:id="22"/>
      </w:r>
      <w:r w:rsidRPr="001F1A00">
        <w:rPr>
          <w:szCs w:val="22"/>
        </w:rPr>
        <w:t xml:space="preserve">  </w:t>
      </w:r>
      <w:r w:rsidRPr="001F1A00" w:rsidR="007541D7">
        <w:rPr>
          <w:szCs w:val="22"/>
        </w:rPr>
        <w:t xml:space="preserve">Clearwave wholly owns Delta Communications, LLC </w:t>
      </w:r>
      <w:r w:rsidRPr="001F1A00" w:rsidR="00406669">
        <w:rPr>
          <w:szCs w:val="22"/>
        </w:rPr>
        <w:t>d/b/a/ Clearwave Communications</w:t>
      </w:r>
      <w:r w:rsidR="00493E22">
        <w:rPr>
          <w:szCs w:val="22"/>
        </w:rPr>
        <w:t xml:space="preserve"> </w:t>
      </w:r>
      <w:r w:rsidRPr="001F1A00" w:rsidR="007541D7">
        <w:rPr>
          <w:szCs w:val="22"/>
        </w:rPr>
        <w:t>(Delta), a</w:t>
      </w:r>
      <w:r w:rsidRPr="001F1A00" w:rsidR="00406669">
        <w:rPr>
          <w:szCs w:val="22"/>
        </w:rPr>
        <w:t>n Illinois</w:t>
      </w:r>
      <w:r w:rsidRPr="000940B2" w:rsidR="00DF52C6">
        <w:rPr>
          <w:szCs w:val="22"/>
        </w:rPr>
        <w:t xml:space="preserve"> limited liability company and</w:t>
      </w:r>
      <w:r w:rsidRPr="000940B2" w:rsidR="007541D7">
        <w:rPr>
          <w:szCs w:val="22"/>
        </w:rPr>
        <w:t xml:space="preserve"> competitive LEC</w:t>
      </w:r>
      <w:r w:rsidRPr="000940B2" w:rsidR="00DF52C6">
        <w:rPr>
          <w:szCs w:val="22"/>
        </w:rPr>
        <w:t xml:space="preserve"> that offers voice and/or Internet services in Illinois, Kansas, and Missouri.</w:t>
      </w:r>
      <w:r>
        <w:rPr>
          <w:rStyle w:val="FootnoteReference"/>
          <w:szCs w:val="22"/>
        </w:rPr>
        <w:footnoteReference w:id="23"/>
      </w:r>
      <w:r w:rsidRPr="000940B2" w:rsidR="00DF52C6">
        <w:rPr>
          <w:szCs w:val="22"/>
        </w:rPr>
        <w:t xml:space="preserve"> </w:t>
      </w:r>
      <w:r w:rsidRPr="000940B2" w:rsidR="007541D7">
        <w:rPr>
          <w:szCs w:val="22"/>
        </w:rPr>
        <w:t xml:space="preserve"> </w:t>
      </w:r>
      <w:r w:rsidRPr="000940B2" w:rsidR="00B21652">
        <w:rPr>
          <w:szCs w:val="22"/>
        </w:rPr>
        <w:t>Delta</w:t>
      </w:r>
      <w:r w:rsidRPr="000940B2" w:rsidR="001D51C4">
        <w:rPr>
          <w:szCs w:val="22"/>
        </w:rPr>
        <w:t xml:space="preserve">, a designated ETC </w:t>
      </w:r>
      <w:r w:rsidR="0053341B">
        <w:rPr>
          <w:szCs w:val="22"/>
        </w:rPr>
        <w:t>in Illinois</w:t>
      </w:r>
      <w:r w:rsidRPr="000940B2" w:rsidR="001D51C4">
        <w:rPr>
          <w:szCs w:val="22"/>
        </w:rPr>
        <w:t xml:space="preserve">, </w:t>
      </w:r>
      <w:r w:rsidRPr="000940B2" w:rsidR="006032E5">
        <w:rPr>
          <w:szCs w:val="22"/>
        </w:rPr>
        <w:t>receives Rural Broadband Experiment support</w:t>
      </w:r>
      <w:r w:rsidRPr="000940B2" w:rsidR="00A217F4">
        <w:rPr>
          <w:szCs w:val="22"/>
        </w:rPr>
        <w:t>.</w:t>
      </w:r>
      <w:r>
        <w:rPr>
          <w:rStyle w:val="FootnoteReference"/>
          <w:szCs w:val="22"/>
        </w:rPr>
        <w:footnoteReference w:id="24"/>
      </w:r>
      <w:r w:rsidRPr="000940B2">
        <w:rPr>
          <w:szCs w:val="22"/>
        </w:rPr>
        <w:t xml:space="preserve"> </w:t>
      </w:r>
      <w:r w:rsidRPr="000940B2" w:rsidR="00DF726B">
        <w:rPr>
          <w:szCs w:val="22"/>
        </w:rPr>
        <w:t xml:space="preserve"> </w:t>
      </w:r>
      <w:r w:rsidRPr="000940B2" w:rsidR="00AA7CAD">
        <w:rPr>
          <w:szCs w:val="22"/>
        </w:rPr>
        <w:t xml:space="preserve">Delta </w:t>
      </w:r>
      <w:r w:rsidRPr="000940B2" w:rsidR="00B23921">
        <w:rPr>
          <w:szCs w:val="22"/>
        </w:rPr>
        <w:t xml:space="preserve">also wholly owns </w:t>
      </w:r>
      <w:r w:rsidRPr="000940B2" w:rsidR="00B23921">
        <w:rPr>
          <w:szCs w:val="22"/>
        </w:rPr>
        <w:t>Hargray</w:t>
      </w:r>
      <w:r w:rsidRPr="000940B2" w:rsidR="00B23921">
        <w:rPr>
          <w:szCs w:val="22"/>
        </w:rPr>
        <w:t xml:space="preserve"> of Georgia</w:t>
      </w:r>
      <w:r w:rsidRPr="000940B2" w:rsidR="000940B2">
        <w:rPr>
          <w:szCs w:val="22"/>
        </w:rPr>
        <w:t xml:space="preserve"> LLC</w:t>
      </w:r>
      <w:r w:rsidRPr="000940B2" w:rsidR="00B23921">
        <w:rPr>
          <w:szCs w:val="22"/>
        </w:rPr>
        <w:t>, a South Carolina limited liability company and competitive LEC that offers cable/video, voice, and</w:t>
      </w:r>
      <w:r w:rsidR="00196A93">
        <w:rPr>
          <w:szCs w:val="22"/>
        </w:rPr>
        <w:t>/</w:t>
      </w:r>
      <w:r w:rsidRPr="000940B2" w:rsidR="00B23921">
        <w:rPr>
          <w:szCs w:val="22"/>
        </w:rPr>
        <w:t>or</w:t>
      </w:r>
      <w:r w:rsidR="00196A93">
        <w:rPr>
          <w:szCs w:val="22"/>
        </w:rPr>
        <w:t xml:space="preserve"> </w:t>
      </w:r>
      <w:r w:rsidRPr="000940B2" w:rsidR="00B23921">
        <w:rPr>
          <w:szCs w:val="22"/>
        </w:rPr>
        <w:t>broadband Internet access in Georgia</w:t>
      </w:r>
      <w:r w:rsidRPr="000940B2" w:rsidR="000940B2">
        <w:rPr>
          <w:szCs w:val="22"/>
        </w:rPr>
        <w:t xml:space="preserve">, and </w:t>
      </w:r>
      <w:r w:rsidRPr="000940B2" w:rsidR="000940B2">
        <w:rPr>
          <w:szCs w:val="22"/>
        </w:rPr>
        <w:t>Hargray</w:t>
      </w:r>
      <w:r w:rsidRPr="000940B2" w:rsidR="000940B2">
        <w:rPr>
          <w:szCs w:val="22"/>
        </w:rPr>
        <w:t xml:space="preserve"> of Florida LLC, a Georgia limited liability company and competitive LEC that offers cable/video, voice</w:t>
      </w:r>
      <w:r w:rsidR="00196A93">
        <w:rPr>
          <w:szCs w:val="22"/>
        </w:rPr>
        <w:t>,</w:t>
      </w:r>
      <w:r w:rsidRPr="000940B2" w:rsidR="000940B2">
        <w:rPr>
          <w:szCs w:val="22"/>
        </w:rPr>
        <w:t xml:space="preserve"> and/or broadband Internet services in Florida</w:t>
      </w:r>
      <w:r w:rsidRPr="0035690C" w:rsidR="000940B2">
        <w:rPr>
          <w:szCs w:val="22"/>
        </w:rPr>
        <w:t>.</w:t>
      </w:r>
      <w:r>
        <w:rPr>
          <w:rStyle w:val="FootnoteReference"/>
          <w:szCs w:val="22"/>
        </w:rPr>
        <w:footnoteReference w:id="25"/>
      </w:r>
      <w:r w:rsidRPr="0035690C" w:rsidR="0035690C">
        <w:rPr>
          <w:szCs w:val="22"/>
        </w:rPr>
        <w:t xml:space="preserve">  </w:t>
      </w:r>
      <w:r w:rsidRPr="0035690C" w:rsidR="00A217F4">
        <w:rPr>
          <w:szCs w:val="22"/>
        </w:rPr>
        <w:t>Nextlink</w:t>
      </w:r>
      <w:r w:rsidRPr="0035690C" w:rsidR="00332EAA">
        <w:rPr>
          <w:szCs w:val="22"/>
        </w:rPr>
        <w:t>, a designated ETC,</w:t>
      </w:r>
      <w:r w:rsidRPr="0035690C" w:rsidR="00A217F4">
        <w:rPr>
          <w:szCs w:val="22"/>
        </w:rPr>
        <w:t xml:space="preserve"> receives Connect America Fund </w:t>
      </w:r>
      <w:r w:rsidRPr="0035690C" w:rsidR="00692EC3">
        <w:rPr>
          <w:szCs w:val="22"/>
        </w:rPr>
        <w:t>II support in Illinois, Iowa, Kansas, Nebraska, Oklahoma, and Texas</w:t>
      </w:r>
      <w:r w:rsidRPr="0035690C" w:rsidR="00DF726B">
        <w:rPr>
          <w:szCs w:val="22"/>
        </w:rPr>
        <w:t>.</w:t>
      </w:r>
      <w:r>
        <w:rPr>
          <w:rStyle w:val="FootnoteReference"/>
          <w:szCs w:val="22"/>
        </w:rPr>
        <w:footnoteReference w:id="26"/>
      </w:r>
      <w:r w:rsidRPr="0035690C" w:rsidR="00DF726B">
        <w:rPr>
          <w:szCs w:val="22"/>
        </w:rPr>
        <w:t xml:space="preserve">  </w:t>
      </w:r>
      <w:r w:rsidRPr="0035690C" w:rsidR="00DF726B">
        <w:rPr>
          <w:szCs w:val="22"/>
        </w:rPr>
        <w:t>Nextlink</w:t>
      </w:r>
      <w:r w:rsidRPr="0035690C" w:rsidR="00DF726B">
        <w:rPr>
          <w:szCs w:val="22"/>
        </w:rPr>
        <w:t xml:space="preserve"> also receives RDOF Auction 904 support in Illinois, Indiana, Iowa, Kansas, Louisiana, Minnesota, Nebraska, Oklahoma, Texas, Wisconsin, and Wyoming.</w:t>
      </w:r>
      <w:r>
        <w:rPr>
          <w:rStyle w:val="FootnoteReference"/>
          <w:szCs w:val="22"/>
        </w:rPr>
        <w:footnoteReference w:id="27"/>
      </w:r>
      <w:r w:rsidRPr="0035690C" w:rsidR="00DF726B">
        <w:rPr>
          <w:szCs w:val="22"/>
        </w:rPr>
        <w:t xml:space="preserve">  </w:t>
      </w:r>
      <w:r w:rsidRPr="0035690C">
        <w:rPr>
          <w:szCs w:val="22"/>
        </w:rPr>
        <w:t>There are no persons or entities with a 10% or greater direct or indirect ownership in Cable One.</w:t>
      </w:r>
      <w:r>
        <w:rPr>
          <w:szCs w:val="22"/>
          <w:vertAlign w:val="superscript"/>
        </w:rPr>
        <w:footnoteReference w:id="28"/>
      </w:r>
      <w:r w:rsidRPr="008E286C">
        <w:rPr>
          <w:szCs w:val="22"/>
        </w:rPr>
        <w:t xml:space="preserve">  Other than what is set forth in the Application, neither Cable One nor any of its affiliates or subsidiaries owns or controls 10% or greater direct or indirect interest in any other domestic telecommunications provider.</w:t>
      </w:r>
      <w:r>
        <w:rPr>
          <w:szCs w:val="22"/>
          <w:vertAlign w:val="superscript"/>
        </w:rPr>
        <w:footnoteReference w:id="29"/>
      </w:r>
    </w:p>
    <w:p w:rsidR="008908F4" w:rsidRPr="00BB52AC" w:rsidP="009F1721" w14:paraId="27521432" w14:textId="09F0637C">
      <w:pPr>
        <w:autoSpaceDE w:val="0"/>
        <w:autoSpaceDN w:val="0"/>
        <w:adjustRightInd w:val="0"/>
        <w:spacing w:after="120"/>
        <w:ind w:firstLine="720"/>
        <w:rPr>
          <w:szCs w:val="22"/>
        </w:rPr>
      </w:pPr>
      <w:r w:rsidRPr="00D9573F">
        <w:rPr>
          <w:szCs w:val="22"/>
        </w:rPr>
        <w:t xml:space="preserve">Pursuant to the terms of the </w:t>
      </w:r>
      <w:r>
        <w:rPr>
          <w:szCs w:val="22"/>
        </w:rPr>
        <w:t>asset purchase agreement, Cable One will purchase substantially all of Nova’s assets and customers, including customer accounts and receivables, and customer agreements and contracts, vendor agreements and contract, equipment, and intellectual property.</w:t>
      </w:r>
      <w:r>
        <w:rPr>
          <w:rStyle w:val="FootnoteReference"/>
          <w:szCs w:val="22"/>
        </w:rPr>
        <w:footnoteReference w:id="30"/>
      </w:r>
      <w:r>
        <w:rPr>
          <w:szCs w:val="22"/>
        </w:rPr>
        <w:t xml:space="preserve">  </w:t>
      </w:r>
      <w:r w:rsidR="00733230">
        <w:rPr>
          <w:szCs w:val="22"/>
        </w:rPr>
        <w:t xml:space="preserve">The Applicants state that </w:t>
      </w:r>
      <w:r>
        <w:rPr>
          <w:szCs w:val="22"/>
        </w:rPr>
        <w:t>Cable One will not assume any of Nova’s pre-closing liabilities or obligations.</w:t>
      </w:r>
      <w:r>
        <w:rPr>
          <w:rStyle w:val="FootnoteReference"/>
          <w:szCs w:val="22"/>
        </w:rPr>
        <w:footnoteReference w:id="31"/>
      </w:r>
      <w:r>
        <w:rPr>
          <w:szCs w:val="22"/>
        </w:rPr>
        <w:t xml:space="preserve"> </w:t>
      </w:r>
      <w:r w:rsidR="002B12C0">
        <w:rPr>
          <w:szCs w:val="22"/>
        </w:rPr>
        <w:t xml:space="preserve"> </w:t>
      </w:r>
      <w:r w:rsidR="00733230">
        <w:rPr>
          <w:szCs w:val="22"/>
        </w:rPr>
        <w:t xml:space="preserve">Applicants </w:t>
      </w:r>
      <w:r w:rsidR="00396CC2">
        <w:rPr>
          <w:szCs w:val="22"/>
        </w:rPr>
        <w:t xml:space="preserve">also </w:t>
      </w:r>
      <w:r w:rsidR="00733230">
        <w:rPr>
          <w:szCs w:val="22"/>
        </w:rPr>
        <w:t>state that</w:t>
      </w:r>
      <w:r>
        <w:rPr>
          <w:szCs w:val="22"/>
        </w:rPr>
        <w:t xml:space="preserve"> Cable One will acquire and assume all of Nova’s benefits and obligations under the Commission’s RDOF program, including any RDOF </w:t>
      </w:r>
      <w:r w:rsidR="008E5D29">
        <w:rPr>
          <w:szCs w:val="22"/>
        </w:rPr>
        <w:t xml:space="preserve">Auction 904 </w:t>
      </w:r>
      <w:r>
        <w:rPr>
          <w:szCs w:val="22"/>
        </w:rPr>
        <w:t xml:space="preserve">support funds currently held by Nova and all assets and facilities that have been acquired, maintained, or upgraded by Nova using RDOF </w:t>
      </w:r>
      <w:r w:rsidR="008E5D29">
        <w:rPr>
          <w:szCs w:val="22"/>
        </w:rPr>
        <w:t xml:space="preserve">Auction 904 </w:t>
      </w:r>
      <w:r>
        <w:rPr>
          <w:szCs w:val="22"/>
        </w:rPr>
        <w:t>support.</w:t>
      </w:r>
      <w:r>
        <w:rPr>
          <w:rStyle w:val="FootnoteReference"/>
          <w:szCs w:val="22"/>
        </w:rPr>
        <w:footnoteReference w:id="32"/>
      </w:r>
      <w:r>
        <w:rPr>
          <w:szCs w:val="22"/>
        </w:rPr>
        <w:t xml:space="preserve">  </w:t>
      </w:r>
      <w:r w:rsidR="0056137B">
        <w:rPr>
          <w:szCs w:val="22"/>
        </w:rPr>
        <w:t xml:space="preserve">Moreover, </w:t>
      </w:r>
      <w:r>
        <w:rPr>
          <w:szCs w:val="22"/>
        </w:rPr>
        <w:t xml:space="preserve">Applicants </w:t>
      </w:r>
      <w:r w:rsidR="00643EE3">
        <w:rPr>
          <w:szCs w:val="22"/>
        </w:rPr>
        <w:t xml:space="preserve">assert that </w:t>
      </w:r>
      <w:r>
        <w:rPr>
          <w:szCs w:val="22"/>
        </w:rPr>
        <w:t xml:space="preserve">post </w:t>
      </w:r>
      <w:r w:rsidR="005A7106">
        <w:rPr>
          <w:szCs w:val="22"/>
        </w:rPr>
        <w:t>t</w:t>
      </w:r>
      <w:r>
        <w:rPr>
          <w:szCs w:val="22"/>
        </w:rPr>
        <w:t>ransaction, all of the obligations associated with the RDOF</w:t>
      </w:r>
      <w:r w:rsidR="008E5D29">
        <w:rPr>
          <w:szCs w:val="22"/>
        </w:rPr>
        <w:t xml:space="preserve"> Auction 904</w:t>
      </w:r>
      <w:r>
        <w:rPr>
          <w:szCs w:val="22"/>
        </w:rPr>
        <w:t xml:space="preserve"> support originally awarded to Nova will be fulfilled by VoIP LLC, an existing RDOF-approved </w:t>
      </w:r>
      <w:r w:rsidRPr="00BB52AC">
        <w:rPr>
          <w:szCs w:val="22"/>
        </w:rPr>
        <w:t>provider.</w:t>
      </w:r>
      <w:r>
        <w:rPr>
          <w:rStyle w:val="FootnoteReference"/>
          <w:szCs w:val="22"/>
        </w:rPr>
        <w:footnoteReference w:id="33"/>
      </w:r>
      <w:r w:rsidRPr="00BB52AC">
        <w:rPr>
          <w:szCs w:val="22"/>
        </w:rPr>
        <w:t xml:space="preserve">  </w:t>
      </w:r>
      <w:r w:rsidR="00055E0D">
        <w:rPr>
          <w:szCs w:val="22"/>
        </w:rPr>
        <w:t xml:space="preserve">Applicants </w:t>
      </w:r>
      <w:r w:rsidR="00415239">
        <w:rPr>
          <w:szCs w:val="22"/>
        </w:rPr>
        <w:t>explain</w:t>
      </w:r>
      <w:r w:rsidR="00055E0D">
        <w:rPr>
          <w:szCs w:val="22"/>
        </w:rPr>
        <w:t xml:space="preserve"> that c</w:t>
      </w:r>
      <w:r w:rsidRPr="00BB52AC">
        <w:rPr>
          <w:szCs w:val="22"/>
        </w:rPr>
        <w:t xml:space="preserve">onsummation of the </w:t>
      </w:r>
      <w:r w:rsidRPr="00BB52AC" w:rsidR="00C31310">
        <w:rPr>
          <w:szCs w:val="22"/>
        </w:rPr>
        <w:t>t</w:t>
      </w:r>
      <w:r w:rsidRPr="00BB52AC">
        <w:rPr>
          <w:szCs w:val="22"/>
        </w:rPr>
        <w:t>ransaction is contingent upon, among other things, receipt of all necessary regulatory approvals.</w:t>
      </w:r>
      <w:r>
        <w:rPr>
          <w:rStyle w:val="FootnoteReference"/>
          <w:szCs w:val="22"/>
        </w:rPr>
        <w:footnoteReference w:id="34"/>
      </w:r>
      <w:r w:rsidRPr="00BB52AC">
        <w:rPr>
          <w:szCs w:val="22"/>
        </w:rPr>
        <w:t xml:space="preserve">  </w:t>
      </w:r>
      <w:r w:rsidR="000A75AD">
        <w:rPr>
          <w:szCs w:val="22"/>
        </w:rPr>
        <w:t xml:space="preserve">Finally, </w:t>
      </w:r>
      <w:r w:rsidR="00E901E7">
        <w:rPr>
          <w:szCs w:val="22"/>
        </w:rPr>
        <w:t>Applicants</w:t>
      </w:r>
      <w:r w:rsidR="00A01B3C">
        <w:rPr>
          <w:szCs w:val="22"/>
        </w:rPr>
        <w:t xml:space="preserve"> </w:t>
      </w:r>
      <w:r w:rsidR="004319E4">
        <w:rPr>
          <w:szCs w:val="22"/>
        </w:rPr>
        <w:t>note</w:t>
      </w:r>
      <w:r w:rsidR="00E901E7">
        <w:rPr>
          <w:szCs w:val="22"/>
        </w:rPr>
        <w:t xml:space="preserve"> that </w:t>
      </w:r>
      <w:r w:rsidRPr="00BB52AC">
        <w:rPr>
          <w:szCs w:val="22"/>
        </w:rPr>
        <w:t>VoIP LLC</w:t>
      </w:r>
      <w:r w:rsidRPr="00BB52AC" w:rsidR="00324EDC">
        <w:rPr>
          <w:szCs w:val="22"/>
        </w:rPr>
        <w:t xml:space="preserve"> </w:t>
      </w:r>
      <w:r w:rsidRPr="00BB52AC">
        <w:rPr>
          <w:szCs w:val="22"/>
        </w:rPr>
        <w:t xml:space="preserve">currently holds irrevocable standby letters of credit and bankruptcy opinion letters for the RDOF </w:t>
      </w:r>
      <w:r w:rsidR="008E5D29">
        <w:rPr>
          <w:szCs w:val="22"/>
        </w:rPr>
        <w:t xml:space="preserve">Auction 904 </w:t>
      </w:r>
      <w:r w:rsidRPr="00BB52AC">
        <w:rPr>
          <w:szCs w:val="22"/>
        </w:rPr>
        <w:t>support it receives in the states of Idaho and Louisiana.</w:t>
      </w:r>
      <w:r>
        <w:rPr>
          <w:rStyle w:val="FootnoteReference"/>
          <w:szCs w:val="22"/>
        </w:rPr>
        <w:footnoteReference w:id="35"/>
      </w:r>
      <w:r w:rsidRPr="00BB52AC">
        <w:rPr>
          <w:szCs w:val="22"/>
        </w:rPr>
        <w:t xml:space="preserve"> </w:t>
      </w:r>
      <w:r w:rsidR="00C87EEE">
        <w:rPr>
          <w:szCs w:val="22"/>
        </w:rPr>
        <w:t xml:space="preserve"> </w:t>
      </w:r>
      <w:r w:rsidR="009F1721">
        <w:rPr>
          <w:szCs w:val="22"/>
        </w:rPr>
        <w:t xml:space="preserve">Applicants assert that </w:t>
      </w:r>
      <w:r w:rsidRPr="00BB52AC">
        <w:rPr>
          <w:szCs w:val="22"/>
        </w:rPr>
        <w:t xml:space="preserve">VoIP LLC acknowledges and understands that, as a condition to grant of this proposed transaction, it will be required to submit and have approved by the Universal Service Administrative Company (USAC) an irrevocable standby letter of credit and bankruptcy opinion letter for the assumption of Nova’s RDOF </w:t>
      </w:r>
      <w:r w:rsidR="00942112">
        <w:rPr>
          <w:szCs w:val="22"/>
        </w:rPr>
        <w:t xml:space="preserve">Auction 904 </w:t>
      </w:r>
      <w:r w:rsidRPr="00BB52AC">
        <w:rPr>
          <w:szCs w:val="22"/>
        </w:rPr>
        <w:t>support in the state of Illinois consistent with the Commission’s RDOF requirement for such letters.</w:t>
      </w:r>
      <w:r>
        <w:rPr>
          <w:rStyle w:val="FootnoteReference"/>
          <w:szCs w:val="22"/>
        </w:rPr>
        <w:footnoteReference w:id="36"/>
      </w:r>
      <w:r w:rsidRPr="00BB52AC">
        <w:rPr>
          <w:szCs w:val="22"/>
        </w:rPr>
        <w:t xml:space="preserve">  </w:t>
      </w:r>
    </w:p>
    <w:p w:rsidR="006F704D" w:rsidP="00810BEA" w14:paraId="63010058" w14:textId="7DFAF270">
      <w:pPr>
        <w:autoSpaceDE w:val="0"/>
        <w:autoSpaceDN w:val="0"/>
        <w:adjustRightInd w:val="0"/>
        <w:spacing w:after="120"/>
        <w:ind w:firstLine="720"/>
        <w:rPr>
          <w:bCs/>
          <w:snapToGrid w:val="0"/>
          <w:color w:val="000000"/>
          <w:kern w:val="28"/>
          <w:szCs w:val="22"/>
        </w:rPr>
      </w:pPr>
      <w:r>
        <w:rPr>
          <w:bCs/>
          <w:snapToGrid w:val="0"/>
          <w:color w:val="000000"/>
          <w:kern w:val="28"/>
          <w:szCs w:val="22"/>
        </w:rPr>
        <w:t xml:space="preserve">Applicants </w:t>
      </w:r>
      <w:r w:rsidRPr="00BB52AC" w:rsidR="004B24E8">
        <w:rPr>
          <w:bCs/>
          <w:snapToGrid w:val="0"/>
          <w:color w:val="000000"/>
          <w:kern w:val="28"/>
          <w:szCs w:val="22"/>
        </w:rPr>
        <w:t>assert that the proposed transaction would serve the public interest, convenience</w:t>
      </w:r>
      <w:r w:rsidRPr="00BB52AC" w:rsidR="00607783">
        <w:rPr>
          <w:bCs/>
          <w:snapToGrid w:val="0"/>
          <w:color w:val="000000"/>
          <w:kern w:val="28"/>
          <w:szCs w:val="22"/>
        </w:rPr>
        <w:t>,</w:t>
      </w:r>
      <w:r w:rsidRPr="00BB52AC" w:rsidR="004B24E8">
        <w:rPr>
          <w:bCs/>
          <w:snapToGrid w:val="0"/>
          <w:color w:val="000000"/>
          <w:kern w:val="28"/>
          <w:szCs w:val="22"/>
        </w:rPr>
        <w:t xml:space="preserve"> and necessity</w:t>
      </w:r>
      <w:r w:rsidRPr="00BB52AC" w:rsidR="00615F4D">
        <w:rPr>
          <w:snapToGrid w:val="0"/>
          <w:color w:val="000000"/>
          <w:kern w:val="28"/>
          <w:szCs w:val="22"/>
        </w:rPr>
        <w:t>.</w:t>
      </w:r>
      <w:r>
        <w:rPr>
          <w:rStyle w:val="FootnoteReference"/>
          <w:bCs/>
          <w:snapToGrid w:val="0"/>
          <w:color w:val="000000"/>
          <w:kern w:val="28"/>
          <w:szCs w:val="22"/>
        </w:rPr>
        <w:footnoteReference w:id="37"/>
      </w:r>
      <w:r w:rsidRPr="00BB52AC" w:rsidR="004B24E8">
        <w:rPr>
          <w:bCs/>
          <w:snapToGrid w:val="0"/>
          <w:color w:val="000000"/>
          <w:kern w:val="28"/>
          <w:szCs w:val="22"/>
        </w:rPr>
        <w:t xml:space="preserve"> </w:t>
      </w:r>
      <w:r w:rsidR="005C7422">
        <w:rPr>
          <w:bCs/>
          <w:snapToGrid w:val="0"/>
          <w:color w:val="000000"/>
          <w:kern w:val="28"/>
          <w:szCs w:val="22"/>
        </w:rPr>
        <w:t xml:space="preserve"> </w:t>
      </w:r>
      <w:r w:rsidRPr="00960649" w:rsidR="005C7422">
        <w:rPr>
          <w:szCs w:val="22"/>
        </w:rPr>
        <w:t xml:space="preserve">Applicants </w:t>
      </w:r>
      <w:r w:rsidR="00D8680F">
        <w:rPr>
          <w:szCs w:val="22"/>
        </w:rPr>
        <w:t>explain</w:t>
      </w:r>
      <w:r w:rsidRPr="00960649" w:rsidR="005C7422">
        <w:rPr>
          <w:szCs w:val="22"/>
        </w:rPr>
        <w:t xml:space="preserve"> </w:t>
      </w:r>
      <w:r w:rsidR="00D8680F">
        <w:rPr>
          <w:szCs w:val="22"/>
        </w:rPr>
        <w:t xml:space="preserve">that </w:t>
      </w:r>
      <w:r w:rsidRPr="00960649" w:rsidR="005C7422">
        <w:rPr>
          <w:szCs w:val="22"/>
        </w:rPr>
        <w:t xml:space="preserve">the transaction does not present any anticompetitive issues </w:t>
      </w:r>
      <w:r w:rsidRPr="00960649" w:rsidR="00050EA3">
        <w:rPr>
          <w:szCs w:val="22"/>
        </w:rPr>
        <w:t xml:space="preserve">for numerous reasons, including that </w:t>
      </w:r>
      <w:r w:rsidR="009814F8">
        <w:rPr>
          <w:szCs w:val="22"/>
        </w:rPr>
        <w:t xml:space="preserve">it will not reduce the number of service providers in the applicable geographic areas </w:t>
      </w:r>
      <w:r w:rsidR="006571C0">
        <w:rPr>
          <w:szCs w:val="22"/>
        </w:rPr>
        <w:t xml:space="preserve">and </w:t>
      </w:r>
      <w:r w:rsidRPr="00960649" w:rsidR="00050EA3">
        <w:rPr>
          <w:szCs w:val="22"/>
        </w:rPr>
        <w:t>t</w:t>
      </w:r>
      <w:r w:rsidRPr="00960649" w:rsidR="005C7422">
        <w:rPr>
          <w:szCs w:val="22"/>
        </w:rPr>
        <w:t>here is no overlap between the Applicants’ fiber facilities</w:t>
      </w:r>
      <w:r w:rsidR="008C26BB">
        <w:rPr>
          <w:szCs w:val="22"/>
        </w:rPr>
        <w:t xml:space="preserve"> in the markets where they operate</w:t>
      </w:r>
      <w:r w:rsidRPr="00960649" w:rsidR="005C7422">
        <w:rPr>
          <w:szCs w:val="22"/>
        </w:rPr>
        <w:t>.</w:t>
      </w:r>
      <w:r>
        <w:rPr>
          <w:szCs w:val="22"/>
          <w:vertAlign w:val="superscript"/>
        </w:rPr>
        <w:footnoteReference w:id="38"/>
      </w:r>
    </w:p>
    <w:p w:rsidR="0011569E" w:rsidRPr="0011569E" w:rsidP="00215536" w14:paraId="733E664C" w14:textId="2BB549E3">
      <w:pPr>
        <w:autoSpaceDE w:val="0"/>
        <w:autoSpaceDN w:val="0"/>
        <w:adjustRightInd w:val="0"/>
        <w:spacing w:after="120"/>
        <w:ind w:firstLine="720"/>
        <w:rPr>
          <w:bCs/>
          <w:snapToGrid w:val="0"/>
          <w:kern w:val="28"/>
          <w:szCs w:val="22"/>
        </w:rPr>
      </w:pPr>
      <w:r w:rsidRPr="006A64A1">
        <w:rPr>
          <w:bCs/>
          <w:snapToGrid w:val="0"/>
          <w:color w:val="000000"/>
          <w:kern w:val="28"/>
          <w:szCs w:val="22"/>
        </w:rPr>
        <w:t>Applicants request streamlined treatment of the proposed transaction under the Commission’s rules</w:t>
      </w:r>
      <w:r>
        <w:rPr>
          <w:bCs/>
          <w:snapToGrid w:val="0"/>
          <w:color w:val="000000"/>
          <w:kern w:val="28"/>
          <w:szCs w:val="22"/>
        </w:rPr>
        <w:t>.</w:t>
      </w:r>
      <w:r>
        <w:rPr>
          <w:rStyle w:val="FootnoteReference"/>
          <w:bCs/>
          <w:snapToGrid w:val="0"/>
          <w:color w:val="000000"/>
          <w:kern w:val="28"/>
          <w:szCs w:val="22"/>
        </w:rPr>
        <w:footnoteReference w:id="39"/>
      </w:r>
      <w:r>
        <w:rPr>
          <w:bCs/>
          <w:snapToGrid w:val="0"/>
          <w:color w:val="000000"/>
          <w:kern w:val="28"/>
          <w:szCs w:val="22"/>
        </w:rPr>
        <w:t xml:space="preserve">  </w:t>
      </w:r>
      <w:r w:rsidRPr="006F704D" w:rsidR="006F704D">
        <w:rPr>
          <w:snapToGrid w:val="0"/>
          <w:color w:val="000000"/>
          <w:kern w:val="28"/>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BB385F" w:rsidR="00334CB0">
        <w:rPr>
          <w:bCs/>
          <w:snapToGrid w:val="0"/>
          <w:kern w:val="28"/>
          <w:szCs w:val="22"/>
        </w:rPr>
        <w:t>.</w:t>
      </w:r>
      <w:r>
        <w:rPr>
          <w:bCs/>
          <w:snapToGrid w:val="0"/>
          <w:kern w:val="28"/>
          <w:szCs w:val="22"/>
          <w:vertAlign w:val="superscript"/>
        </w:rPr>
        <w:footnoteReference w:id="40"/>
      </w:r>
      <w:r w:rsidR="00334CB0">
        <w:rPr>
          <w:bCs/>
          <w:snapToGrid w:val="0"/>
          <w:kern w:val="28"/>
          <w:szCs w:val="22"/>
        </w:rPr>
        <w:t xml:space="preserve"> </w:t>
      </w:r>
    </w:p>
    <w:p w:rsidR="005A2028" w:rsidP="00B4550B" w14:paraId="6985A21E" w14:textId="2F8CCCF9">
      <w:pPr>
        <w:ind w:left="720"/>
        <w:rPr>
          <w:szCs w:val="22"/>
        </w:rPr>
      </w:pPr>
      <w:r w:rsidRPr="001F41D0">
        <w:rPr>
          <w:szCs w:val="22"/>
        </w:rPr>
        <w:t xml:space="preserve">Domestic Section 214 Application Filed </w:t>
      </w:r>
      <w:r w:rsidR="005A4FFC">
        <w:rPr>
          <w:szCs w:val="22"/>
        </w:rPr>
        <w:t>f</w:t>
      </w:r>
      <w:r w:rsidRPr="005A4FFC" w:rsidR="005A4FFC">
        <w:rPr>
          <w:szCs w:val="22"/>
        </w:rPr>
        <w:t xml:space="preserve">or </w:t>
      </w:r>
      <w:r w:rsidR="005A4FFC">
        <w:rPr>
          <w:szCs w:val="22"/>
        </w:rPr>
        <w:t>t</w:t>
      </w:r>
      <w:r w:rsidRPr="005A4FFC" w:rsidR="005A4FFC">
        <w:rPr>
          <w:szCs w:val="22"/>
        </w:rPr>
        <w:t xml:space="preserve">he </w:t>
      </w:r>
      <w:r w:rsidR="0011569E">
        <w:rPr>
          <w:szCs w:val="22"/>
        </w:rPr>
        <w:t>Assignment of Certain Assets of Nova Cablevision, Inc., to Cable One, Inc. and Cable VoIP LLC</w:t>
      </w:r>
      <w:r>
        <w:rPr>
          <w:szCs w:val="22"/>
        </w:rPr>
        <w:t xml:space="preserve">, </w:t>
      </w:r>
    </w:p>
    <w:p w:rsidR="005A2028" w:rsidRPr="00AD440B" w:rsidP="005A2028" w14:paraId="46A939EE" w14:textId="0C4FADE6">
      <w:pPr>
        <w:ind w:left="720"/>
        <w:rPr>
          <w:szCs w:val="22"/>
        </w:rPr>
      </w:pPr>
      <w:r w:rsidRPr="0011590C">
        <w:rPr>
          <w:szCs w:val="22"/>
        </w:rPr>
        <w:t>WC Docket No. 2</w:t>
      </w:r>
      <w:r>
        <w:rPr>
          <w:szCs w:val="22"/>
        </w:rPr>
        <w:t>3</w:t>
      </w:r>
      <w:r w:rsidRPr="0011590C">
        <w:rPr>
          <w:szCs w:val="22"/>
        </w:rPr>
        <w:t>-</w:t>
      </w:r>
      <w:r w:rsidR="0011569E">
        <w:rPr>
          <w:szCs w:val="22"/>
        </w:rPr>
        <w:t>353</w:t>
      </w:r>
      <w:r w:rsidRPr="0011590C">
        <w:rPr>
          <w:szCs w:val="22"/>
        </w:rPr>
        <w:t xml:space="preserve"> (filed </w:t>
      </w:r>
      <w:r w:rsidR="00215536">
        <w:rPr>
          <w:szCs w:val="22"/>
        </w:rPr>
        <w:t>October</w:t>
      </w:r>
      <w:r w:rsidR="005A4FFC">
        <w:rPr>
          <w:szCs w:val="22"/>
        </w:rPr>
        <w:t xml:space="preserve"> </w:t>
      </w:r>
      <w:r w:rsidR="00215536">
        <w:rPr>
          <w:szCs w:val="22"/>
        </w:rPr>
        <w:t>18</w:t>
      </w:r>
      <w:r w:rsidRPr="0011590C">
        <w:rPr>
          <w:szCs w:val="22"/>
        </w:rPr>
        <w:t>, 202</w:t>
      </w:r>
      <w:r>
        <w:rPr>
          <w:szCs w:val="22"/>
        </w:rPr>
        <w:t>3</w:t>
      </w:r>
      <w:r w:rsidRPr="0011590C">
        <w:rPr>
          <w:szCs w:val="22"/>
        </w:rPr>
        <w:t>).</w:t>
      </w:r>
    </w:p>
    <w:p w:rsidR="00AD440B" w:rsidRPr="00AD440B" w:rsidP="00AD440B" w14:paraId="652041EA" w14:textId="77777777">
      <w:pPr>
        <w:widowControl w:val="0"/>
        <w:rPr>
          <w:snapToGrid w:val="0"/>
          <w:kern w:val="28"/>
          <w:szCs w:val="22"/>
        </w:rPr>
      </w:pPr>
    </w:p>
    <w:p w:rsidR="00AD440B" w:rsidRPr="00AD440B" w:rsidP="00590D94" w14:paraId="218DA1C6" w14:textId="77777777">
      <w:pPr>
        <w:keepNext/>
        <w:autoSpaceDE w:val="0"/>
        <w:autoSpaceDN w:val="0"/>
        <w:adjustRightInd w:val="0"/>
        <w:spacing w:after="120"/>
        <w:rPr>
          <w:szCs w:val="22"/>
        </w:rPr>
      </w:pPr>
      <w:r w:rsidRPr="00AD440B">
        <w:rPr>
          <w:b/>
          <w:szCs w:val="22"/>
          <w:u w:val="single"/>
        </w:rPr>
        <w:t>GENERAL INFORMATION</w:t>
      </w:r>
    </w:p>
    <w:p w:rsidR="00A3611A" w:rsidP="00A3611A" w14:paraId="5183F4C2"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3611A" w:rsidRPr="00A67395" w:rsidP="00A3611A" w14:paraId="4E51896C" w14:textId="5F2E5C0D">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E022FC">
        <w:rPr>
          <w:b/>
          <w:szCs w:val="22"/>
        </w:rPr>
        <w:t xml:space="preserve">December </w:t>
      </w:r>
      <w:r w:rsidR="00D819AF">
        <w:rPr>
          <w:b/>
          <w:szCs w:val="22"/>
        </w:rPr>
        <w:t>15</w:t>
      </w:r>
      <w:r w:rsidRPr="00077C7A">
        <w:rPr>
          <w:b/>
          <w:szCs w:val="22"/>
        </w:rPr>
        <w:t>, 202</w:t>
      </w:r>
      <w:r w:rsidR="0016056E">
        <w:rPr>
          <w:b/>
          <w:szCs w:val="22"/>
        </w:rPr>
        <w:t>3</w:t>
      </w:r>
      <w:r w:rsidRPr="00077C7A">
        <w:rPr>
          <w:szCs w:val="22"/>
        </w:rPr>
        <w:t xml:space="preserve">, and reply comments </w:t>
      </w:r>
      <w:r w:rsidRPr="00077C7A">
        <w:rPr>
          <w:b/>
          <w:szCs w:val="22"/>
        </w:rPr>
        <w:t xml:space="preserve">on or before </w:t>
      </w:r>
      <w:r w:rsidR="00E022FC">
        <w:rPr>
          <w:b/>
          <w:szCs w:val="22"/>
        </w:rPr>
        <w:t xml:space="preserve">December </w:t>
      </w:r>
      <w:r w:rsidR="00D819AF">
        <w:rPr>
          <w:b/>
          <w:szCs w:val="22"/>
        </w:rPr>
        <w:t>22</w:t>
      </w:r>
      <w:r w:rsidRPr="00A67395">
        <w:rPr>
          <w:b/>
          <w:szCs w:val="22"/>
        </w:rPr>
        <w:t>, 202</w:t>
      </w:r>
      <w:r>
        <w:rPr>
          <w:b/>
          <w:szCs w:val="22"/>
        </w:rPr>
        <w:t>3</w:t>
      </w:r>
      <w:r w:rsidRPr="00A67395">
        <w:rPr>
          <w:szCs w:val="22"/>
        </w:rPr>
        <w:t>.  Comments may be filed using the Commission’s Electronic Comment Filing System (ECFS) or by paper.  </w:t>
      </w:r>
    </w:p>
    <w:p w:rsidR="00A3611A" w:rsidRPr="00A67395" w:rsidP="00A3611A" w14:paraId="2911D0FF"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A3611A" w:rsidRPr="00A67395" w:rsidP="00A3611A" w14:paraId="2B8B9B88"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xml:space="preserve">: Parties who choose to file by paper must file an original and one copy of each </w:t>
      </w:r>
      <w:r w:rsidRPr="00A67395">
        <w:rPr>
          <w:szCs w:val="22"/>
        </w:rPr>
        <w:t>filing.  If more than one docket or rulemaking number appears in the caption of this proceeding, filers must submit two additional copies for each additional docket or rulemaking number.</w:t>
      </w:r>
    </w:p>
    <w:p w:rsidR="00A3611A" w:rsidRPr="00A67395" w:rsidP="00A3611A" w14:paraId="25DA8288"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41"/>
      </w:r>
      <w:r w:rsidRPr="00A67395">
        <w:rPr>
          <w:szCs w:val="22"/>
        </w:rPr>
        <w:t xml:space="preserve">  All filings must be addressed to the Commission’s Secretary, Office of the Secretary, Federal Communications Commission.</w:t>
      </w:r>
    </w:p>
    <w:p w:rsidR="00A3611A" w:rsidRPr="00A67395" w:rsidP="00A3611A" w14:paraId="68280099"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611A" w:rsidP="00A3611A" w14:paraId="61ABE1F2"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A3611A" w:rsidRPr="00AD440B" w:rsidP="00A3611A" w14:paraId="1A07DE21"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3611A" w:rsidRPr="00907AE5" w:rsidP="00A3611A" w14:paraId="3AE149F7" w14:textId="3EA4FC10">
      <w:pPr>
        <w:widowControl w:val="0"/>
        <w:numPr>
          <w:ilvl w:val="0"/>
          <w:numId w:val="18"/>
        </w:numPr>
        <w:autoSpaceDE w:val="0"/>
        <w:autoSpaceDN w:val="0"/>
        <w:adjustRightInd w:val="0"/>
        <w:spacing w:after="120"/>
        <w:rPr>
          <w:szCs w:val="22"/>
        </w:rPr>
      </w:pPr>
      <w:r>
        <w:rPr>
          <w:szCs w:val="22"/>
        </w:rPr>
        <w:t>Tracey Wilson</w:t>
      </w:r>
      <w:r w:rsidRPr="00907AE5" w:rsidR="001754D3">
        <w:rPr>
          <w:szCs w:val="22"/>
        </w:rPr>
        <w:t>, Competition Policy Division, Wireline Competition Bureau</w:t>
      </w:r>
      <w:r w:rsidR="001754D3">
        <w:rPr>
          <w:szCs w:val="22"/>
        </w:rPr>
        <w:t xml:space="preserve">, </w:t>
      </w:r>
      <w:hyperlink r:id="rId10" w:history="1">
        <w:r w:rsidRPr="00442FC6">
          <w:rPr>
            <w:rStyle w:val="Hyperlink"/>
            <w:szCs w:val="22"/>
          </w:rPr>
          <w:t>tracey.wilson@fcc.gov</w:t>
        </w:r>
      </w:hyperlink>
      <w:r w:rsidR="008D4ABF">
        <w:rPr>
          <w:szCs w:val="22"/>
        </w:rPr>
        <w:t>;</w:t>
      </w:r>
    </w:p>
    <w:p w:rsidR="00A3611A" w:rsidP="00A00A02" w14:paraId="04A768F3" w14:textId="2711345E">
      <w:pPr>
        <w:widowControl w:val="0"/>
        <w:numPr>
          <w:ilvl w:val="0"/>
          <w:numId w:val="18"/>
        </w:numPr>
        <w:autoSpaceDE w:val="0"/>
        <w:autoSpaceDN w:val="0"/>
        <w:adjustRightInd w:val="0"/>
        <w:spacing w:after="120"/>
      </w:pPr>
      <w:r>
        <w:t>Megan Danner</w:t>
      </w:r>
      <w:r w:rsidR="001754D3">
        <w:t xml:space="preserve">, Competition Policy Division, Wireline Competition Bureau, </w:t>
      </w:r>
      <w:hyperlink r:id="rId11" w:history="1">
        <w:r>
          <w:rPr>
            <w:rStyle w:val="Hyperlink"/>
          </w:rPr>
          <w:t>megan.danner</w:t>
        </w:r>
        <w:r w:rsidRPr="00E87913" w:rsidR="004B24E8">
          <w:rPr>
            <w:rStyle w:val="Hyperlink"/>
          </w:rPr>
          <w:t>@fcc.gov</w:t>
        </w:r>
      </w:hyperlink>
      <w:r w:rsidR="001754D3">
        <w:t xml:space="preserve">; </w:t>
      </w:r>
      <w:r w:rsidR="00FF5DCA">
        <w:t xml:space="preserve">and </w:t>
      </w:r>
    </w:p>
    <w:p w:rsidR="00A3611A" w:rsidRPr="00A3611A" w:rsidP="00A3611A" w14:paraId="2571D858" w14:textId="77777777">
      <w:pPr>
        <w:widowControl w:val="0"/>
        <w:numPr>
          <w:ilvl w:val="0"/>
          <w:numId w:val="18"/>
        </w:numPr>
        <w:autoSpaceDE w:val="0"/>
        <w:autoSpaceDN w:val="0"/>
        <w:adjustRightInd w:val="0"/>
        <w:spacing w:after="120"/>
        <w:rPr>
          <w:szCs w:val="22"/>
        </w:rPr>
      </w:pPr>
      <w:r>
        <w:t xml:space="preserve">Jim Bird, Office of General Counsel, </w:t>
      </w:r>
      <w:hyperlink r:id="rId12">
        <w:r w:rsidRPr="19A056DB">
          <w:rPr>
            <w:color w:val="0000FF"/>
            <w:u w:val="single"/>
          </w:rPr>
          <w:t>jim.bird@fcc.gov</w:t>
        </w:r>
      </w:hyperlink>
      <w:r>
        <w:t>.</w:t>
      </w:r>
    </w:p>
    <w:p w:rsidR="00A3611A" w:rsidRPr="00AD440B" w:rsidP="00A3611A" w14:paraId="1B8565F0"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 xml:space="preserve">ex </w:t>
      </w:r>
      <w:r w:rsidRPr="00AD440B">
        <w:rPr>
          <w:i/>
          <w:szCs w:val="22"/>
        </w:rPr>
        <w:t>parte</w:t>
      </w:r>
      <w:r w:rsidRPr="00AD440B">
        <w:rPr>
          <w:szCs w:val="22"/>
        </w:rPr>
        <w:t xml:space="preserve"> rules.  Persons making </w:t>
      </w:r>
      <w:r w:rsidRPr="00AD440B">
        <w:rPr>
          <w:i/>
          <w:szCs w:val="22"/>
        </w:rPr>
        <w:t xml:space="preserve">ex </w:t>
      </w:r>
      <w:r w:rsidRPr="00AD440B">
        <w:rPr>
          <w:i/>
          <w:szCs w:val="22"/>
        </w:rPr>
        <w:t>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 xml:space="preserve">ex </w:t>
      </w:r>
      <w:r w:rsidRPr="00AD440B">
        <w:rPr>
          <w:i/>
          <w:szCs w:val="22"/>
        </w:rPr>
        <w:t>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 xml:space="preserve">ex </w:t>
      </w:r>
      <w:r w:rsidRPr="00AD440B">
        <w:rPr>
          <w:i/>
          <w:szCs w:val="22"/>
        </w:rPr>
        <w:t>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 xml:space="preserve">ex </w:t>
      </w:r>
      <w:r w:rsidRPr="00AD440B">
        <w:rPr>
          <w:i/>
          <w:szCs w:val="22"/>
        </w:rPr>
        <w:t>parte</w:t>
      </w:r>
      <w:r w:rsidRPr="00AD440B">
        <w:rPr>
          <w:szCs w:val="22"/>
        </w:rPr>
        <w:t xml:space="preserve"> meetings are deemed to be written </w:t>
      </w:r>
      <w:r w:rsidRPr="00AD440B">
        <w:rPr>
          <w:i/>
          <w:szCs w:val="22"/>
        </w:rPr>
        <w:t xml:space="preserve">ex </w:t>
      </w:r>
      <w:r w:rsidRPr="00AD440B">
        <w:rPr>
          <w:i/>
          <w:szCs w:val="22"/>
        </w:rPr>
        <w:t>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 xml:space="preserve">ex </w:t>
      </w:r>
      <w:r w:rsidRPr="00AD440B">
        <w:rPr>
          <w:i/>
          <w:szCs w:val="22"/>
        </w:rPr>
        <w:t>parte</w:t>
      </w:r>
      <w:r w:rsidRPr="00AD440B">
        <w:rPr>
          <w:szCs w:val="22"/>
        </w:rPr>
        <w:t xml:space="preserve"> rules.</w:t>
      </w:r>
    </w:p>
    <w:p w:rsidR="00D30580" w:rsidP="00D30580" w14:paraId="67A463FA"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42"/>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w:t>
      </w:r>
      <w:r w:rsidRPr="00AD440B">
        <w:rPr>
          <w:szCs w:val="22"/>
        </w:rPr>
        <w:t>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8352B" w:rsidRPr="00E8352B" w:rsidP="00E8352B" w14:paraId="13EAF138" w14:textId="3A00CC57">
      <w:pPr>
        <w:autoSpaceDE w:val="0"/>
        <w:autoSpaceDN w:val="0"/>
        <w:adjustRightInd w:val="0"/>
        <w:spacing w:after="120"/>
        <w:ind w:firstLine="720"/>
        <w:rPr>
          <w:szCs w:val="22"/>
        </w:rPr>
      </w:pPr>
      <w:r w:rsidRPr="00730FAC">
        <w:rPr>
          <w:szCs w:val="22"/>
        </w:rPr>
        <w:t xml:space="preserve">For further information, please contact </w:t>
      </w:r>
      <w:r w:rsidR="0011569E">
        <w:rPr>
          <w:szCs w:val="22"/>
        </w:rPr>
        <w:t>Megan Danner</w:t>
      </w:r>
      <w:r w:rsidRPr="00E8352B">
        <w:rPr>
          <w:szCs w:val="22"/>
        </w:rPr>
        <w:t xml:space="preserve"> at (202) 418-</w:t>
      </w:r>
      <w:r>
        <w:rPr>
          <w:szCs w:val="22"/>
        </w:rPr>
        <w:t>1151</w:t>
      </w:r>
      <w:r w:rsidRPr="00E8352B">
        <w:rPr>
          <w:szCs w:val="22"/>
        </w:rPr>
        <w:t>.</w:t>
      </w:r>
    </w:p>
    <w:p w:rsidR="00A3611A" w:rsidRPr="00AD440B" w:rsidP="00A3611A" w14:paraId="7861EC71" w14:textId="77777777">
      <w:pPr>
        <w:autoSpaceDE w:val="0"/>
        <w:autoSpaceDN w:val="0"/>
        <w:adjustRightInd w:val="0"/>
        <w:rPr>
          <w:szCs w:val="22"/>
        </w:rPr>
      </w:pPr>
    </w:p>
    <w:p w:rsidR="00524D79" w:rsidP="00A3611A" w14:paraId="5FB8AC00"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195F3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20AE6A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D259E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75131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CF33EA" w14:paraId="7933FFA7" w14:textId="3EF2CA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FBD" w14:paraId="52E6C1C9" w14:textId="77777777">
      <w:r>
        <w:separator/>
      </w:r>
    </w:p>
  </w:footnote>
  <w:footnote w:type="continuationSeparator" w:id="1">
    <w:p w:rsidR="00487FBD" w14:paraId="50FEBFA8" w14:textId="77777777">
      <w:r>
        <w:continuationSeparator/>
      </w:r>
    </w:p>
  </w:footnote>
  <w:footnote w:type="continuationNotice" w:id="2">
    <w:p w:rsidR="00487FBD" w14:paraId="4ACC4BF5" w14:textId="77777777"/>
  </w:footnote>
  <w:footnote w:id="3">
    <w:p w:rsidR="00CF1632" w:rsidRPr="0077746A" w:rsidP="00381F93" w14:paraId="068F06DC" w14:textId="77777777">
      <w:pPr>
        <w:pStyle w:val="FootnoteText"/>
        <w:spacing w:before="120" w:after="120"/>
        <w:rPr>
          <w:sz w:val="20"/>
        </w:rPr>
      </w:pPr>
      <w:r w:rsidRPr="0077746A">
        <w:rPr>
          <w:rStyle w:val="FootnoteReference"/>
          <w:sz w:val="20"/>
        </w:rPr>
        <w:footnoteRef/>
      </w:r>
      <w:r w:rsidRPr="0077746A">
        <w:rPr>
          <w:sz w:val="20"/>
        </w:rPr>
        <w:t xml:space="preserve"> </w:t>
      </w:r>
      <w:r w:rsidRPr="0077746A">
        <w:rPr>
          <w:i/>
          <w:sz w:val="20"/>
        </w:rPr>
        <w:t>See</w:t>
      </w:r>
      <w:r w:rsidRPr="0077746A">
        <w:rPr>
          <w:sz w:val="20"/>
        </w:rPr>
        <w:t xml:space="preserve"> 47 U.S.C. § 214(a); 47 CFR §§ 63.03-04.</w:t>
      </w:r>
    </w:p>
  </w:footnote>
  <w:footnote w:id="4">
    <w:p w:rsidR="00B8318E" w:rsidRPr="0077746A" w:rsidP="00B8318E" w14:paraId="22D89A7C" w14:textId="77777777">
      <w:pPr>
        <w:spacing w:after="120"/>
        <w:ind w:right="-144"/>
        <w:rPr>
          <w:bCs/>
          <w:sz w:val="20"/>
        </w:rPr>
      </w:pPr>
      <w:r w:rsidRPr="0077746A">
        <w:rPr>
          <w:rStyle w:val="FootnoteReference"/>
          <w:sz w:val="20"/>
        </w:rPr>
        <w:footnoteRef/>
      </w:r>
      <w:r w:rsidRPr="0077746A">
        <w:rPr>
          <w:sz w:val="20"/>
        </w:rPr>
        <w:t xml:space="preserve"> Application for Consent to Assign Certain Assets of Nova Cablevision, Inc., to Cable One, Inc., and Cable VoIP LLC, pursuant to Section 214 of the Communications Act of 1934, as Amended, WC Docket No. 23-353 (filed Oct. 18, 2023) (Application).  Applicants filed a supplement to the Application on November 16, 2023.  Supplement to the Application for Consent to Assign Certain Assets of Nova Cablevision, Inc., to Cable One, Inc., and Cable VoIP LLC, pursuant to Section 214 of the Communications Act of 1934, as Amended, WC Docket No. 23-353 (filed Nov. 16, 2023) (Supplement).  Any action on this domestic section 214 application is without prejudice to Commission action on other related, pending applications</w:t>
      </w:r>
      <w:r w:rsidRPr="0077746A">
        <w:rPr>
          <w:bCs/>
          <w:sz w:val="20"/>
        </w:rPr>
        <w:t>.</w:t>
      </w:r>
    </w:p>
  </w:footnote>
  <w:footnote w:id="5">
    <w:p w:rsidR="00611494" w:rsidRPr="0077746A" w:rsidP="00381F93" w14:paraId="7BF78E96" w14:textId="6848BECA">
      <w:pPr>
        <w:pStyle w:val="FootnoteText"/>
        <w:spacing w:before="120" w:after="120"/>
        <w:rPr>
          <w:sz w:val="20"/>
        </w:rPr>
      </w:pPr>
      <w:r w:rsidRPr="0077746A">
        <w:rPr>
          <w:rStyle w:val="FootnoteReference"/>
          <w:sz w:val="20"/>
        </w:rPr>
        <w:footnoteRef/>
      </w:r>
      <w:r w:rsidRPr="0077746A">
        <w:rPr>
          <w:sz w:val="20"/>
        </w:rPr>
        <w:t xml:space="preserve"> Application </w:t>
      </w:r>
      <w:r w:rsidRPr="0077746A" w:rsidR="00EA7EDE">
        <w:rPr>
          <w:sz w:val="20"/>
        </w:rPr>
        <w:t>at 3.</w:t>
      </w:r>
    </w:p>
  </w:footnote>
  <w:footnote w:id="6">
    <w:p w:rsidR="00A15CC9" w:rsidRPr="0077746A" w:rsidP="00381F93" w14:paraId="088567D1" w14:textId="2129EDDA">
      <w:pPr>
        <w:autoSpaceDE w:val="0"/>
        <w:autoSpaceDN w:val="0"/>
        <w:adjustRightInd w:val="0"/>
        <w:spacing w:before="120" w:after="120"/>
        <w:rPr>
          <w:sz w:val="20"/>
        </w:rPr>
      </w:pPr>
      <w:r w:rsidRPr="0077746A">
        <w:rPr>
          <w:rStyle w:val="FootnoteReference"/>
          <w:sz w:val="20"/>
        </w:rPr>
        <w:footnoteRef/>
      </w:r>
      <w:r w:rsidRPr="0077746A">
        <w:rPr>
          <w:sz w:val="20"/>
        </w:rPr>
        <w:t xml:space="preserve"> </w:t>
      </w:r>
      <w:r w:rsidRPr="0077746A" w:rsidR="007B2695">
        <w:rPr>
          <w:i/>
          <w:iCs/>
          <w:sz w:val="20"/>
        </w:rPr>
        <w:t>Id</w:t>
      </w:r>
      <w:r w:rsidRPr="0077746A" w:rsidR="00611494">
        <w:rPr>
          <w:sz w:val="20"/>
        </w:rPr>
        <w:t xml:space="preserve">. </w:t>
      </w:r>
      <w:r w:rsidRPr="0077746A" w:rsidR="00481A0D">
        <w:rPr>
          <w:sz w:val="20"/>
        </w:rPr>
        <w:t xml:space="preserve"> Nova also participates in the Lifeline program in Illinois.</w:t>
      </w:r>
      <w:r w:rsidRPr="0077746A" w:rsidR="007B2695">
        <w:rPr>
          <w:sz w:val="20"/>
        </w:rPr>
        <w:t xml:space="preserve">  </w:t>
      </w:r>
      <w:r w:rsidRPr="0077746A" w:rsidR="007B2695">
        <w:rPr>
          <w:i/>
          <w:iCs/>
          <w:sz w:val="20"/>
        </w:rPr>
        <w:t>Id</w:t>
      </w:r>
      <w:r w:rsidRPr="0077746A" w:rsidR="007B2695">
        <w:rPr>
          <w:sz w:val="20"/>
        </w:rPr>
        <w:t xml:space="preserve">. </w:t>
      </w:r>
    </w:p>
  </w:footnote>
  <w:footnote w:id="7">
    <w:p w:rsidR="006C1959" w:rsidRPr="0077746A" w:rsidP="00381F93" w14:paraId="3A6B75EB" w14:textId="56E325F2">
      <w:pPr>
        <w:pStyle w:val="FootnoteText"/>
        <w:spacing w:before="120" w:after="120"/>
        <w:rPr>
          <w:sz w:val="20"/>
        </w:rPr>
      </w:pPr>
      <w:r w:rsidRPr="0077746A">
        <w:rPr>
          <w:rStyle w:val="FootnoteReference"/>
          <w:sz w:val="20"/>
        </w:rPr>
        <w:footnoteRef/>
      </w:r>
      <w:r w:rsidRPr="0077746A">
        <w:rPr>
          <w:sz w:val="20"/>
        </w:rPr>
        <w:t xml:space="preserve"> Supplement at 3.</w:t>
      </w:r>
    </w:p>
  </w:footnote>
  <w:footnote w:id="8">
    <w:p w:rsidR="00E52B58" w:rsidRPr="0077746A" w:rsidP="00381F93" w14:paraId="6DFA0F21" w14:textId="0AB886A6">
      <w:pPr>
        <w:pStyle w:val="FootnoteText"/>
        <w:spacing w:before="120" w:after="120"/>
        <w:rPr>
          <w:sz w:val="20"/>
        </w:rPr>
      </w:pPr>
      <w:r w:rsidRPr="0077746A">
        <w:rPr>
          <w:rStyle w:val="FootnoteReference"/>
          <w:sz w:val="20"/>
        </w:rPr>
        <w:footnoteRef/>
      </w:r>
      <w:r w:rsidRPr="0077746A">
        <w:rPr>
          <w:sz w:val="20"/>
        </w:rPr>
        <w:t xml:space="preserve"> </w:t>
      </w:r>
      <w:r w:rsidRPr="0077746A" w:rsidR="006C1959">
        <w:rPr>
          <w:sz w:val="20"/>
        </w:rPr>
        <w:t xml:space="preserve">Application </w:t>
      </w:r>
      <w:r w:rsidRPr="0077746A" w:rsidR="00C8454A">
        <w:rPr>
          <w:sz w:val="20"/>
        </w:rPr>
        <w:t xml:space="preserve">at 9. </w:t>
      </w:r>
    </w:p>
  </w:footnote>
  <w:footnote w:id="9">
    <w:p w:rsidR="00C8454A" w:rsidRPr="0077746A" w:rsidP="00381F93" w14:paraId="0EA77DFD" w14:textId="1257C230">
      <w:pPr>
        <w:pStyle w:val="FootnoteText"/>
        <w:spacing w:before="120" w:after="120"/>
        <w:rPr>
          <w:sz w:val="20"/>
        </w:rPr>
      </w:pPr>
      <w:r w:rsidRPr="0077746A">
        <w:rPr>
          <w:rStyle w:val="FootnoteReference"/>
          <w:sz w:val="20"/>
        </w:rPr>
        <w:footnoteRef/>
      </w:r>
      <w:r w:rsidRPr="0077746A">
        <w:rPr>
          <w:sz w:val="20"/>
        </w:rPr>
        <w:t xml:space="preserve"> </w:t>
      </w:r>
      <w:r w:rsidRPr="0077746A" w:rsidR="00E3285D">
        <w:rPr>
          <w:i/>
          <w:iCs/>
          <w:sz w:val="20"/>
        </w:rPr>
        <w:t>Id</w:t>
      </w:r>
      <w:r w:rsidRPr="0077746A" w:rsidR="00E3285D">
        <w:rPr>
          <w:sz w:val="20"/>
        </w:rPr>
        <w:t>.</w:t>
      </w:r>
      <w:r w:rsidRPr="0077746A" w:rsidR="00321A08">
        <w:rPr>
          <w:sz w:val="20"/>
        </w:rPr>
        <w:t xml:space="preserve"> at </w:t>
      </w:r>
      <w:r w:rsidR="00FE1713">
        <w:rPr>
          <w:sz w:val="20"/>
        </w:rPr>
        <w:t>2</w:t>
      </w:r>
      <w:r w:rsidRPr="0077746A" w:rsidR="00321A08">
        <w:rPr>
          <w:sz w:val="20"/>
        </w:rPr>
        <w:t>.</w:t>
      </w:r>
    </w:p>
  </w:footnote>
  <w:footnote w:id="10">
    <w:p w:rsidR="004B21CC" w:rsidRPr="0077746A" w14:paraId="1424B2A9" w14:textId="4BC15B8B">
      <w:pPr>
        <w:pStyle w:val="FootnoteText"/>
        <w:rPr>
          <w:sz w:val="20"/>
        </w:rPr>
      </w:pPr>
      <w:r w:rsidRPr="0077746A">
        <w:rPr>
          <w:rStyle w:val="FootnoteReference"/>
          <w:sz w:val="20"/>
        </w:rPr>
        <w:footnoteRef/>
      </w:r>
      <w:r w:rsidRPr="0077746A">
        <w:rPr>
          <w:sz w:val="20"/>
        </w:rPr>
        <w:t xml:space="preserve"> In addition to VoIP LLC, the other wholly</w:t>
      </w:r>
      <w:r w:rsidR="00275131">
        <w:rPr>
          <w:sz w:val="20"/>
        </w:rPr>
        <w:t>-</w:t>
      </w:r>
      <w:r w:rsidRPr="0077746A">
        <w:rPr>
          <w:sz w:val="20"/>
        </w:rPr>
        <w:t xml:space="preserve">owned subsidiaries of Cable One are:  Fidelity Telephone, LLC (Fidelity Telephone ) (incumbent </w:t>
      </w:r>
      <w:r w:rsidRPr="0077746A" w:rsidR="0039350C">
        <w:rPr>
          <w:sz w:val="20"/>
        </w:rPr>
        <w:t>local exchange carrier (LEC)</w:t>
      </w:r>
      <w:r w:rsidRPr="0077746A">
        <w:rPr>
          <w:sz w:val="20"/>
        </w:rPr>
        <w:t xml:space="preserve">); Fidelity Cablevision, LLC (Fidelity Cablevision) (competitive LEC); </w:t>
      </w:r>
      <w:r w:rsidRPr="0077746A">
        <w:rPr>
          <w:sz w:val="20"/>
        </w:rPr>
        <w:t>CoBridge</w:t>
      </w:r>
      <w:r w:rsidRPr="0077746A">
        <w:rPr>
          <w:sz w:val="20"/>
        </w:rPr>
        <w:t xml:space="preserve"> Communications LLC; </w:t>
      </w:r>
      <w:r w:rsidRPr="0077746A">
        <w:rPr>
          <w:sz w:val="20"/>
        </w:rPr>
        <w:t>CoBridge</w:t>
      </w:r>
      <w:r w:rsidRPr="0077746A">
        <w:rPr>
          <w:sz w:val="20"/>
        </w:rPr>
        <w:t xml:space="preserve"> Broadband, LLC; </w:t>
      </w:r>
      <w:r w:rsidRPr="0077746A">
        <w:rPr>
          <w:sz w:val="20"/>
        </w:rPr>
        <w:t>Hargray</w:t>
      </w:r>
      <w:r w:rsidRPr="0077746A">
        <w:rPr>
          <w:sz w:val="20"/>
        </w:rPr>
        <w:t xml:space="preserve"> Telephone Company, LLC (</w:t>
      </w:r>
      <w:r w:rsidRPr="0077746A">
        <w:rPr>
          <w:sz w:val="20"/>
        </w:rPr>
        <w:t>Hargray</w:t>
      </w:r>
      <w:r w:rsidRPr="0077746A" w:rsidR="000627AB">
        <w:rPr>
          <w:sz w:val="20"/>
        </w:rPr>
        <w:t xml:space="preserve"> Telephone</w:t>
      </w:r>
      <w:r w:rsidRPr="0077746A">
        <w:rPr>
          <w:sz w:val="20"/>
        </w:rPr>
        <w:t>) (incumbent LEC); Bluffton Telephone Company, LLC (Bluff</w:t>
      </w:r>
      <w:r w:rsidRPr="0077746A" w:rsidR="000627AB">
        <w:rPr>
          <w:sz w:val="20"/>
        </w:rPr>
        <w:t>t</w:t>
      </w:r>
      <w:r w:rsidRPr="0077746A">
        <w:rPr>
          <w:sz w:val="20"/>
        </w:rPr>
        <w:t xml:space="preserve">on) (incumbent LEC); </w:t>
      </w:r>
      <w:r w:rsidRPr="0077746A">
        <w:rPr>
          <w:sz w:val="20"/>
        </w:rPr>
        <w:t>Hargray</w:t>
      </w:r>
      <w:r w:rsidRPr="0077746A">
        <w:rPr>
          <w:sz w:val="20"/>
        </w:rPr>
        <w:t xml:space="preserve">, LLC; </w:t>
      </w:r>
      <w:r w:rsidRPr="0077746A">
        <w:rPr>
          <w:sz w:val="20"/>
        </w:rPr>
        <w:t>Hargray</w:t>
      </w:r>
      <w:r w:rsidRPr="0077746A">
        <w:rPr>
          <w:sz w:val="20"/>
        </w:rPr>
        <w:t xml:space="preserve"> of Alabama, LLC; </w:t>
      </w:r>
      <w:r w:rsidRPr="0077746A">
        <w:rPr>
          <w:sz w:val="20"/>
        </w:rPr>
        <w:t>ComSouth</w:t>
      </w:r>
      <w:r w:rsidRPr="0077746A">
        <w:rPr>
          <w:sz w:val="20"/>
        </w:rPr>
        <w:t xml:space="preserve"> Telecommunications, LLC (</w:t>
      </w:r>
      <w:r w:rsidRPr="0077746A">
        <w:rPr>
          <w:sz w:val="20"/>
        </w:rPr>
        <w:t>ComSouth</w:t>
      </w:r>
      <w:r w:rsidRPr="0077746A">
        <w:rPr>
          <w:sz w:val="20"/>
        </w:rPr>
        <w:t xml:space="preserve">) (incumbent LEC); and </w:t>
      </w:r>
      <w:r w:rsidRPr="0077746A">
        <w:rPr>
          <w:sz w:val="20"/>
        </w:rPr>
        <w:t>ComSouth</w:t>
      </w:r>
      <w:r w:rsidRPr="0077746A">
        <w:rPr>
          <w:sz w:val="20"/>
        </w:rPr>
        <w:t xml:space="preserve"> </w:t>
      </w:r>
      <w:r w:rsidRPr="0077746A">
        <w:rPr>
          <w:sz w:val="20"/>
        </w:rPr>
        <w:t>Telenet</w:t>
      </w:r>
      <w:r w:rsidRPr="0077746A">
        <w:rPr>
          <w:sz w:val="20"/>
        </w:rPr>
        <w:t xml:space="preserve">, LLC.  Application at 2; Supplement at 1-2.  </w:t>
      </w:r>
    </w:p>
  </w:footnote>
  <w:footnote w:id="11">
    <w:p w:rsidR="00CF1632" w:rsidRPr="0077746A" w:rsidP="00381F93" w14:paraId="17D0A0E6" w14:textId="119C04A4">
      <w:pPr>
        <w:autoSpaceDE w:val="0"/>
        <w:autoSpaceDN w:val="0"/>
        <w:adjustRightInd w:val="0"/>
        <w:spacing w:before="120" w:after="120"/>
        <w:rPr>
          <w:sz w:val="20"/>
        </w:rPr>
      </w:pPr>
      <w:r w:rsidRPr="0077746A">
        <w:rPr>
          <w:rStyle w:val="FootnoteReference"/>
          <w:sz w:val="20"/>
        </w:rPr>
        <w:footnoteRef/>
      </w:r>
      <w:r w:rsidRPr="0077746A">
        <w:rPr>
          <w:sz w:val="20"/>
        </w:rPr>
        <w:t xml:space="preserve"> </w:t>
      </w:r>
      <w:r w:rsidRPr="0077746A" w:rsidR="00DF6B9B">
        <w:rPr>
          <w:sz w:val="20"/>
        </w:rPr>
        <w:t>Application at 2</w:t>
      </w:r>
      <w:r w:rsidRPr="0077746A" w:rsidR="008404BA">
        <w:rPr>
          <w:sz w:val="20"/>
        </w:rPr>
        <w:t xml:space="preserve">.  </w:t>
      </w:r>
      <w:r w:rsidRPr="0077746A">
        <w:rPr>
          <w:sz w:val="20"/>
        </w:rPr>
        <w:t xml:space="preserve">These states are: Alabama, Arizona, Arkansas, Georgia, Idaho, Illinois, Indiana, Iowa, Kansas, Louisiana, Minnesota, Mississippi, Missouri, Nebraska, New Mexico, North Dakota, Oklahoma, Oregon, South Carolina, South Dakota, Tennessee, Texas, and Washington. </w:t>
      </w:r>
      <w:r w:rsidRPr="0077746A" w:rsidR="008404BA">
        <w:rPr>
          <w:sz w:val="20"/>
        </w:rPr>
        <w:t xml:space="preserve"> </w:t>
      </w:r>
      <w:r w:rsidRPr="0077746A" w:rsidR="008404BA">
        <w:rPr>
          <w:i/>
          <w:iCs/>
          <w:sz w:val="20"/>
        </w:rPr>
        <w:t>Id</w:t>
      </w:r>
      <w:r w:rsidRPr="0077746A" w:rsidR="008404BA">
        <w:rPr>
          <w:sz w:val="20"/>
        </w:rPr>
        <w:t>.</w:t>
      </w:r>
    </w:p>
  </w:footnote>
  <w:footnote w:id="12">
    <w:p w:rsidR="00FA4B4D" w:rsidRPr="0077746A" w14:paraId="55540019" w14:textId="57E66F37">
      <w:pPr>
        <w:pStyle w:val="FootnoteText"/>
        <w:rPr>
          <w:sz w:val="20"/>
        </w:rPr>
      </w:pPr>
      <w:r w:rsidRPr="0077746A">
        <w:rPr>
          <w:rStyle w:val="FootnoteReference"/>
          <w:sz w:val="20"/>
        </w:rPr>
        <w:footnoteRef/>
      </w:r>
      <w:r w:rsidRPr="0077746A">
        <w:rPr>
          <w:sz w:val="20"/>
        </w:rPr>
        <w:t xml:space="preserve"> Supplement at 1.  Fidelity Cablevision</w:t>
      </w:r>
      <w:r w:rsidRPr="0077746A" w:rsidR="00263134">
        <w:rPr>
          <w:sz w:val="20"/>
        </w:rPr>
        <w:t xml:space="preserve"> also</w:t>
      </w:r>
      <w:r w:rsidRPr="0077746A">
        <w:rPr>
          <w:sz w:val="20"/>
        </w:rPr>
        <w:t xml:space="preserve"> participates in the Lifeline program in Missouri and Oklahoma.</w:t>
      </w:r>
      <w:r w:rsidRPr="0077746A" w:rsidR="00F825A8">
        <w:rPr>
          <w:sz w:val="20"/>
        </w:rPr>
        <w:t xml:space="preserve">  </w:t>
      </w:r>
      <w:r w:rsidRPr="0077746A" w:rsidR="00F825A8">
        <w:rPr>
          <w:i/>
          <w:iCs/>
          <w:sz w:val="20"/>
        </w:rPr>
        <w:t>Id</w:t>
      </w:r>
      <w:r w:rsidRPr="0077746A" w:rsidR="009C2C85">
        <w:rPr>
          <w:sz w:val="20"/>
        </w:rPr>
        <w:t xml:space="preserve">.  </w:t>
      </w:r>
    </w:p>
  </w:footnote>
  <w:footnote w:id="13">
    <w:p w:rsidR="00123BC6" w:rsidRPr="0077746A" w:rsidP="00123BC6" w14:paraId="3EC0777F" w14:textId="53E1AE80">
      <w:pPr>
        <w:pStyle w:val="FootnoteText"/>
        <w:spacing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a</w:t>
      </w:r>
      <w:r w:rsidRPr="0077746A" w:rsidR="00F110D4">
        <w:rPr>
          <w:sz w:val="20"/>
        </w:rPr>
        <w:t>t 2</w:t>
      </w:r>
      <w:r w:rsidRPr="0077746A" w:rsidR="00E35ABC">
        <w:rPr>
          <w:sz w:val="20"/>
        </w:rPr>
        <w:t>.</w:t>
      </w:r>
      <w:r w:rsidRPr="0077746A" w:rsidR="007F0739">
        <w:rPr>
          <w:sz w:val="20"/>
        </w:rPr>
        <w:t xml:space="preserve">  </w:t>
      </w:r>
      <w:r w:rsidR="00275131">
        <w:rPr>
          <w:sz w:val="20"/>
        </w:rPr>
        <w:t xml:space="preserve">Fidelity Telephone and </w:t>
      </w:r>
      <w:r w:rsidR="00275131">
        <w:rPr>
          <w:sz w:val="20"/>
        </w:rPr>
        <w:t>ComSouth</w:t>
      </w:r>
      <w:r w:rsidRPr="0077746A" w:rsidR="00275131">
        <w:rPr>
          <w:sz w:val="20"/>
        </w:rPr>
        <w:t xml:space="preserve"> </w:t>
      </w:r>
      <w:r w:rsidRPr="0077746A" w:rsidR="007F0739">
        <w:rPr>
          <w:sz w:val="20"/>
        </w:rPr>
        <w:t xml:space="preserve">also participate in the Lifeline program in the states in which they receive A-CAM support. </w:t>
      </w:r>
      <w:r w:rsidRPr="0077746A" w:rsidR="000627AB">
        <w:rPr>
          <w:sz w:val="20"/>
        </w:rPr>
        <w:t xml:space="preserve"> </w:t>
      </w:r>
      <w:r w:rsidRPr="0077746A" w:rsidR="000627AB">
        <w:rPr>
          <w:i/>
          <w:iCs/>
          <w:sz w:val="20"/>
        </w:rPr>
        <w:t>Id</w:t>
      </w:r>
      <w:r w:rsidRPr="0077746A" w:rsidR="000627AB">
        <w:rPr>
          <w:sz w:val="20"/>
        </w:rPr>
        <w:t xml:space="preserve">. </w:t>
      </w:r>
    </w:p>
  </w:footnote>
  <w:footnote w:id="14">
    <w:p w:rsidR="008F1092" w:rsidRPr="0077746A" w14:paraId="3AB7987B" w14:textId="5CFCD469">
      <w:pPr>
        <w:pStyle w:val="FootnoteText"/>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xml:space="preserve">.  </w:t>
      </w:r>
    </w:p>
  </w:footnote>
  <w:footnote w:id="15">
    <w:p w:rsidR="008F1092" w:rsidRPr="0077746A" w14:paraId="13D5E492" w14:textId="13F03786">
      <w:pPr>
        <w:pStyle w:val="FootnoteText"/>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xml:space="preserve">.  </w:t>
      </w:r>
      <w:r w:rsidR="00275131">
        <w:rPr>
          <w:sz w:val="20"/>
        </w:rPr>
        <w:t xml:space="preserve">Bluffton and </w:t>
      </w:r>
      <w:r w:rsidR="00275131">
        <w:rPr>
          <w:sz w:val="20"/>
        </w:rPr>
        <w:t>Hargray</w:t>
      </w:r>
      <w:r w:rsidR="00275131">
        <w:rPr>
          <w:sz w:val="20"/>
        </w:rPr>
        <w:t xml:space="preserve"> Telephone</w:t>
      </w:r>
      <w:r w:rsidRPr="0077746A" w:rsidR="00275131">
        <w:rPr>
          <w:sz w:val="20"/>
        </w:rPr>
        <w:t xml:space="preserve"> </w:t>
      </w:r>
      <w:r w:rsidRPr="0077746A">
        <w:rPr>
          <w:sz w:val="20"/>
        </w:rPr>
        <w:t>also participate in the Lifeline program in the South Carolina.</w:t>
      </w:r>
    </w:p>
  </w:footnote>
  <w:footnote w:id="16">
    <w:p w:rsidR="008F1092" w:rsidRPr="0077746A" w:rsidP="008F1092" w14:paraId="4E45988F" w14:textId="4063D353">
      <w:pPr>
        <w:pStyle w:val="FootnoteText"/>
        <w:rPr>
          <w:sz w:val="20"/>
        </w:rPr>
      </w:pPr>
      <w:r w:rsidRPr="0077746A">
        <w:rPr>
          <w:rStyle w:val="FootnoteReference"/>
          <w:sz w:val="20"/>
        </w:rPr>
        <w:footnoteRef/>
      </w:r>
      <w:r w:rsidRPr="0077746A">
        <w:rPr>
          <w:sz w:val="20"/>
        </w:rPr>
        <w:t xml:space="preserve"> </w:t>
      </w:r>
      <w:r w:rsidRPr="0077746A" w:rsidR="00DF5768">
        <w:rPr>
          <w:i/>
          <w:iCs/>
          <w:sz w:val="20"/>
        </w:rPr>
        <w:t>Id</w:t>
      </w:r>
      <w:r w:rsidRPr="0077746A" w:rsidR="00DF5768">
        <w:rPr>
          <w:sz w:val="20"/>
        </w:rPr>
        <w:t xml:space="preserve">. </w:t>
      </w:r>
    </w:p>
  </w:footnote>
  <w:footnote w:id="17">
    <w:p w:rsidR="00315545" w:rsidRPr="0077746A" w:rsidP="00381F93" w14:paraId="47065940" w14:textId="018ECD0D">
      <w:pPr>
        <w:pStyle w:val="FootnoteText"/>
        <w:spacing w:before="120" w:after="120"/>
        <w:rPr>
          <w:sz w:val="20"/>
        </w:rPr>
      </w:pPr>
      <w:r w:rsidRPr="0077746A">
        <w:rPr>
          <w:rStyle w:val="FootnoteReference"/>
          <w:sz w:val="20"/>
        </w:rPr>
        <w:footnoteRef/>
      </w:r>
      <w:r w:rsidRPr="0077746A">
        <w:rPr>
          <w:sz w:val="20"/>
        </w:rPr>
        <w:t xml:space="preserve"> </w:t>
      </w:r>
      <w:r w:rsidR="00870390">
        <w:rPr>
          <w:sz w:val="20"/>
        </w:rPr>
        <w:t>Application at 2</w:t>
      </w:r>
      <w:r w:rsidRPr="0077746A">
        <w:rPr>
          <w:sz w:val="20"/>
        </w:rPr>
        <w:t>.</w:t>
      </w:r>
    </w:p>
  </w:footnote>
  <w:footnote w:id="18">
    <w:p w:rsidR="00B56CAE" w:rsidRPr="0077746A" w:rsidP="00381F93" w14:paraId="7B81B079" w14:textId="5E5D1621">
      <w:pPr>
        <w:pStyle w:val="FootnoteText"/>
        <w:spacing w:before="120" w:after="120"/>
        <w:rPr>
          <w:sz w:val="20"/>
        </w:rPr>
      </w:pPr>
      <w:r w:rsidRPr="0077746A">
        <w:rPr>
          <w:rStyle w:val="FootnoteReference"/>
          <w:sz w:val="20"/>
        </w:rPr>
        <w:footnoteRef/>
      </w:r>
      <w:r w:rsidRPr="0077746A">
        <w:rPr>
          <w:sz w:val="20"/>
        </w:rPr>
        <w:t xml:space="preserve"> </w:t>
      </w:r>
      <w:r w:rsidRPr="0077746A" w:rsidR="0046616F">
        <w:rPr>
          <w:i/>
          <w:iCs/>
          <w:sz w:val="20"/>
        </w:rPr>
        <w:t>Id</w:t>
      </w:r>
      <w:r w:rsidRPr="0077746A" w:rsidR="0046616F">
        <w:rPr>
          <w:sz w:val="20"/>
        </w:rPr>
        <w:t>.</w:t>
      </w:r>
    </w:p>
  </w:footnote>
  <w:footnote w:id="19">
    <w:p w:rsidR="00315545" w:rsidRPr="0077746A" w:rsidP="00381F93" w14:paraId="2485714F" w14:textId="0CEDFC91">
      <w:pPr>
        <w:autoSpaceDE w:val="0"/>
        <w:autoSpaceDN w:val="0"/>
        <w:adjustRightInd w:val="0"/>
        <w:spacing w:before="120" w:after="120"/>
        <w:rPr>
          <w:sz w:val="20"/>
        </w:rPr>
      </w:pPr>
      <w:r w:rsidRPr="0077746A">
        <w:rPr>
          <w:rStyle w:val="FootnoteReference"/>
          <w:sz w:val="20"/>
        </w:rPr>
        <w:footnoteRef/>
      </w:r>
      <w:r w:rsidRPr="0077746A">
        <w:rPr>
          <w:sz w:val="20"/>
        </w:rPr>
        <w:t xml:space="preserve"> </w:t>
      </w:r>
      <w:r w:rsidRPr="0077746A" w:rsidR="001C6F9E">
        <w:rPr>
          <w:i/>
          <w:iCs/>
          <w:sz w:val="20"/>
        </w:rPr>
        <w:t>Id</w:t>
      </w:r>
      <w:r w:rsidRPr="0077746A" w:rsidR="001C6F9E">
        <w:rPr>
          <w:sz w:val="20"/>
        </w:rPr>
        <w:t xml:space="preserve">. </w:t>
      </w:r>
      <w:r w:rsidRPr="0077746A" w:rsidR="009E32B2">
        <w:rPr>
          <w:sz w:val="20"/>
        </w:rPr>
        <w:t xml:space="preserve"> VoIP LLC also participates in the Lifeline program in I</w:t>
      </w:r>
      <w:r w:rsidRPr="0077746A" w:rsidR="00F428BF">
        <w:rPr>
          <w:sz w:val="20"/>
        </w:rPr>
        <w:t>daho and Louisiana</w:t>
      </w:r>
      <w:r w:rsidRPr="0077746A" w:rsidR="009E32B2">
        <w:rPr>
          <w:sz w:val="20"/>
        </w:rPr>
        <w:t xml:space="preserve">.  </w:t>
      </w:r>
      <w:r w:rsidRPr="0077746A" w:rsidR="009E32B2">
        <w:rPr>
          <w:i/>
          <w:iCs/>
          <w:sz w:val="20"/>
        </w:rPr>
        <w:t>Id</w:t>
      </w:r>
      <w:r w:rsidRPr="0077746A" w:rsidR="009E32B2">
        <w:rPr>
          <w:sz w:val="20"/>
        </w:rPr>
        <w:t>.</w:t>
      </w:r>
    </w:p>
  </w:footnote>
  <w:footnote w:id="20">
    <w:p w:rsidR="00315545" w:rsidRPr="0077746A" w:rsidP="004E2C19" w14:paraId="1C55555A" w14:textId="1CEA83D2">
      <w:pPr>
        <w:tabs>
          <w:tab w:val="left" w:pos="1285"/>
        </w:tabs>
        <w:autoSpaceDE w:val="0"/>
        <w:autoSpaceDN w:val="0"/>
        <w:adjustRightInd w:val="0"/>
        <w:spacing w:before="120" w:after="120"/>
        <w:rPr>
          <w:sz w:val="20"/>
        </w:rPr>
      </w:pPr>
      <w:r w:rsidRPr="0077746A">
        <w:rPr>
          <w:rStyle w:val="FootnoteReference"/>
          <w:sz w:val="20"/>
        </w:rPr>
        <w:footnoteRef/>
      </w:r>
      <w:r w:rsidRPr="0077746A">
        <w:rPr>
          <w:sz w:val="20"/>
        </w:rPr>
        <w:t xml:space="preserve"> </w:t>
      </w:r>
      <w:r w:rsidRPr="0077746A" w:rsidR="00D321B4">
        <w:rPr>
          <w:sz w:val="20"/>
        </w:rPr>
        <w:t xml:space="preserve"> </w:t>
      </w:r>
      <w:r w:rsidRPr="0077746A" w:rsidR="00461244">
        <w:rPr>
          <w:i/>
          <w:iCs/>
          <w:sz w:val="20"/>
        </w:rPr>
        <w:t>Id</w:t>
      </w:r>
      <w:r w:rsidRPr="0077746A" w:rsidR="00461244">
        <w:rPr>
          <w:sz w:val="20"/>
        </w:rPr>
        <w:t xml:space="preserve">. at </w:t>
      </w:r>
      <w:r w:rsidRPr="0077746A" w:rsidR="00D321B4">
        <w:rPr>
          <w:sz w:val="20"/>
        </w:rPr>
        <w:t xml:space="preserve">2-3. </w:t>
      </w:r>
    </w:p>
  </w:footnote>
  <w:footnote w:id="21">
    <w:p w:rsidR="004E2C19" w:rsidRPr="0077746A" w:rsidP="004E2C19" w14:paraId="4E674543" w14:textId="3D860A2E">
      <w:pPr>
        <w:autoSpaceDE w:val="0"/>
        <w:autoSpaceDN w:val="0"/>
        <w:adjustRightInd w:val="0"/>
        <w:spacing w:before="120" w:after="120"/>
        <w:rPr>
          <w:i/>
          <w:iCs/>
          <w:sz w:val="20"/>
        </w:rPr>
      </w:pPr>
      <w:r w:rsidRPr="0077746A">
        <w:rPr>
          <w:rStyle w:val="FootnoteReference"/>
          <w:sz w:val="20"/>
        </w:rPr>
        <w:footnoteRef/>
      </w:r>
      <w:r w:rsidRPr="0077746A">
        <w:rPr>
          <w:sz w:val="20"/>
        </w:rPr>
        <w:t xml:space="preserve"> </w:t>
      </w:r>
      <w:r w:rsidRPr="0077746A">
        <w:rPr>
          <w:i/>
          <w:iCs/>
          <w:sz w:val="20"/>
        </w:rPr>
        <w:t xml:space="preserve">Id. </w:t>
      </w:r>
      <w:r w:rsidRPr="0077746A">
        <w:rPr>
          <w:sz w:val="20"/>
        </w:rPr>
        <w:t xml:space="preserve">at 11.  The states in which MBI operates are: Alabama; Arkansas; California; </w:t>
      </w:r>
      <w:r w:rsidRPr="0077746A" w:rsidR="005C55CC">
        <w:rPr>
          <w:sz w:val="20"/>
        </w:rPr>
        <w:t>C</w:t>
      </w:r>
      <w:r w:rsidRPr="0077746A">
        <w:rPr>
          <w:sz w:val="20"/>
        </w:rPr>
        <w:t xml:space="preserve">olorado; Georgia; Idaho; Kansas; Louisiana; Nebraska; North Carolina; Oklahoma; South Carolina; Tennessee; Texas; Washington; and Wyoming.  </w:t>
      </w:r>
      <w:r w:rsidRPr="0077746A">
        <w:rPr>
          <w:i/>
          <w:iCs/>
          <w:sz w:val="20"/>
        </w:rPr>
        <w:t xml:space="preserve">Id.  </w:t>
      </w:r>
    </w:p>
  </w:footnote>
  <w:footnote w:id="22">
    <w:p w:rsidR="00763D95" w:rsidRPr="0077746A" w:rsidP="004E2C19" w14:paraId="1C142E99" w14:textId="52A4F334">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at 10-11.</w:t>
      </w:r>
    </w:p>
  </w:footnote>
  <w:footnote w:id="23">
    <w:p w:rsidR="00DF52C6" w:rsidRPr="0077746A" w14:paraId="00BDA862" w14:textId="3FF334BD">
      <w:pPr>
        <w:pStyle w:val="FootnoteText"/>
        <w:rPr>
          <w:sz w:val="20"/>
        </w:rPr>
      </w:pPr>
      <w:r w:rsidRPr="0077746A">
        <w:rPr>
          <w:rStyle w:val="FootnoteReference"/>
          <w:sz w:val="20"/>
        </w:rPr>
        <w:footnoteRef/>
      </w:r>
      <w:r w:rsidRPr="0077746A">
        <w:rPr>
          <w:sz w:val="20"/>
        </w:rPr>
        <w:t xml:space="preserve"> </w:t>
      </w:r>
      <w:r w:rsidRPr="0077746A">
        <w:rPr>
          <w:i/>
          <w:iCs/>
          <w:sz w:val="20"/>
        </w:rPr>
        <w:t xml:space="preserve">Id. </w:t>
      </w:r>
      <w:r w:rsidRPr="0077746A">
        <w:rPr>
          <w:sz w:val="20"/>
        </w:rPr>
        <w:t xml:space="preserve">at 10. </w:t>
      </w:r>
    </w:p>
  </w:footnote>
  <w:footnote w:id="24">
    <w:p w:rsidR="006032E5" w:rsidRPr="0077746A" w14:paraId="37802A9E" w14:textId="23489BAC">
      <w:pPr>
        <w:pStyle w:val="FootnoteText"/>
        <w:rPr>
          <w:sz w:val="20"/>
        </w:rPr>
      </w:pPr>
      <w:r w:rsidRPr="0077746A">
        <w:rPr>
          <w:rStyle w:val="FootnoteReference"/>
          <w:sz w:val="20"/>
        </w:rPr>
        <w:footnoteRef/>
      </w:r>
      <w:r w:rsidRPr="0077746A">
        <w:rPr>
          <w:sz w:val="20"/>
        </w:rPr>
        <w:t xml:space="preserve"> Supplement at </w:t>
      </w:r>
      <w:r w:rsidRPr="0077746A" w:rsidR="00C00D9D">
        <w:rPr>
          <w:sz w:val="20"/>
        </w:rPr>
        <w:t xml:space="preserve">2.  </w:t>
      </w:r>
      <w:r w:rsidRPr="0077746A" w:rsidR="00C74E43">
        <w:rPr>
          <w:sz w:val="20"/>
        </w:rPr>
        <w:t xml:space="preserve">Delta also participates in the Lifeline program in Illinois.  </w:t>
      </w:r>
      <w:r w:rsidRPr="0077746A" w:rsidR="00C74E43">
        <w:rPr>
          <w:i/>
          <w:iCs/>
          <w:sz w:val="20"/>
        </w:rPr>
        <w:t>Id</w:t>
      </w:r>
      <w:r w:rsidRPr="0077746A" w:rsidR="00C74E43">
        <w:rPr>
          <w:sz w:val="20"/>
        </w:rPr>
        <w:t xml:space="preserve">.  </w:t>
      </w:r>
    </w:p>
  </w:footnote>
  <w:footnote w:id="25">
    <w:p w:rsidR="000940B2" w:rsidRPr="0077746A" w14:paraId="238D06DB" w14:textId="379198CF">
      <w:pPr>
        <w:pStyle w:val="FootnoteText"/>
        <w:rPr>
          <w:sz w:val="20"/>
        </w:rPr>
      </w:pPr>
      <w:r w:rsidRPr="0077746A">
        <w:rPr>
          <w:rStyle w:val="FootnoteReference"/>
          <w:sz w:val="20"/>
        </w:rPr>
        <w:footnoteRef/>
      </w:r>
      <w:r w:rsidRPr="0077746A">
        <w:rPr>
          <w:sz w:val="20"/>
        </w:rPr>
        <w:t xml:space="preserve"> Application at 10.  </w:t>
      </w:r>
    </w:p>
  </w:footnote>
  <w:footnote w:id="26">
    <w:p w:rsidR="00EE009F" w:rsidRPr="0077746A" w14:paraId="0FE793C7" w14:textId="4D0E4B49">
      <w:pPr>
        <w:pStyle w:val="FootnoteText"/>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xml:space="preserve">.  </w:t>
      </w:r>
    </w:p>
  </w:footnote>
  <w:footnote w:id="27">
    <w:p w:rsidR="00EE009F" w:rsidRPr="0077746A" w14:paraId="003B5E9A" w14:textId="3CD1E549">
      <w:pPr>
        <w:pStyle w:val="FootnoteText"/>
        <w:rPr>
          <w:i/>
          <w:iCs/>
          <w:sz w:val="20"/>
        </w:rPr>
      </w:pPr>
      <w:r w:rsidRPr="0077746A">
        <w:rPr>
          <w:rStyle w:val="FootnoteReference"/>
          <w:sz w:val="20"/>
        </w:rPr>
        <w:footnoteRef/>
      </w:r>
      <w:r w:rsidRPr="0077746A">
        <w:rPr>
          <w:sz w:val="20"/>
        </w:rPr>
        <w:t xml:space="preserve"> </w:t>
      </w:r>
      <w:r w:rsidRPr="0077746A">
        <w:rPr>
          <w:i/>
          <w:iCs/>
          <w:sz w:val="20"/>
        </w:rPr>
        <w:t>Id.</w:t>
      </w:r>
      <w:r w:rsidRPr="0077746A" w:rsidR="002267E3">
        <w:rPr>
          <w:i/>
          <w:iCs/>
          <w:sz w:val="20"/>
        </w:rPr>
        <w:t xml:space="preserve"> </w:t>
      </w:r>
    </w:p>
  </w:footnote>
  <w:footnote w:id="28">
    <w:p w:rsidR="008E286C" w:rsidRPr="0077746A" w:rsidP="008E286C" w14:paraId="7BF93D59" w14:textId="6193B3C9">
      <w:pPr>
        <w:pStyle w:val="FootnoteText"/>
        <w:spacing w:before="120" w:after="120"/>
        <w:rPr>
          <w:sz w:val="20"/>
        </w:rPr>
      </w:pPr>
      <w:r w:rsidRPr="0077746A">
        <w:rPr>
          <w:rStyle w:val="FootnoteReference"/>
          <w:sz w:val="20"/>
        </w:rPr>
        <w:footnoteRef/>
      </w:r>
      <w:r w:rsidRPr="0077746A">
        <w:rPr>
          <w:sz w:val="20"/>
        </w:rPr>
        <w:t xml:space="preserve"> </w:t>
      </w:r>
      <w:r w:rsidRPr="0077746A" w:rsidR="0045003C">
        <w:rPr>
          <w:i/>
          <w:iCs/>
          <w:sz w:val="20"/>
        </w:rPr>
        <w:t>Id</w:t>
      </w:r>
      <w:r w:rsidRPr="0077746A" w:rsidR="003F29ED">
        <w:rPr>
          <w:sz w:val="20"/>
        </w:rPr>
        <w:t xml:space="preserve">. </w:t>
      </w:r>
    </w:p>
  </w:footnote>
  <w:footnote w:id="29">
    <w:p w:rsidR="008E286C" w:rsidRPr="0077746A" w:rsidP="008E286C" w14:paraId="23B38275" w14:textId="77777777">
      <w:pPr>
        <w:pStyle w:val="FootnoteText"/>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at 11.</w:t>
      </w:r>
    </w:p>
  </w:footnote>
  <w:footnote w:id="30">
    <w:p w:rsidR="00C31310" w:rsidRPr="0077746A" w:rsidP="00381F93" w14:paraId="1B0935DB" w14:textId="0A8F4E59">
      <w:pPr>
        <w:pStyle w:val="FootnoteText"/>
        <w:spacing w:before="120" w:after="120"/>
        <w:rPr>
          <w:sz w:val="20"/>
        </w:rPr>
      </w:pPr>
      <w:r w:rsidRPr="0077746A">
        <w:rPr>
          <w:rStyle w:val="FootnoteReference"/>
          <w:sz w:val="20"/>
        </w:rPr>
        <w:footnoteRef/>
      </w:r>
      <w:r w:rsidRPr="0077746A">
        <w:rPr>
          <w:sz w:val="20"/>
        </w:rPr>
        <w:t xml:space="preserve"> Application at 3.</w:t>
      </w:r>
    </w:p>
  </w:footnote>
  <w:footnote w:id="31">
    <w:p w:rsidR="00C31310" w:rsidRPr="0077746A" w:rsidP="00381F93" w14:paraId="7E3DECBA" w14:textId="3FCC48DA">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xml:space="preserve">. </w:t>
      </w:r>
    </w:p>
  </w:footnote>
  <w:footnote w:id="32">
    <w:p w:rsidR="00C31310" w:rsidRPr="0077746A" w:rsidP="00381F93" w14:paraId="5A21C3A0" w14:textId="7B3F7997">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xml:space="preserve">. </w:t>
      </w:r>
    </w:p>
  </w:footnote>
  <w:footnote w:id="33">
    <w:p w:rsidR="005D30C6" w:rsidRPr="002F53C8" w:rsidP="00381F93" w14:paraId="2E8E314E" w14:textId="480B2EDC">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at 4.</w:t>
      </w:r>
      <w:r w:rsidR="002F53C8">
        <w:rPr>
          <w:sz w:val="20"/>
        </w:rPr>
        <w:t xml:space="preserve">  </w:t>
      </w:r>
      <w:r w:rsidRPr="002F53C8" w:rsidR="002F53C8">
        <w:rPr>
          <w:sz w:val="20"/>
        </w:rPr>
        <w:t>Applicants explain that upon consummation of the proposed transaction, Nova will relinquish its ETC designation and will no longer receive any RDOF Auction 904 support.</w:t>
      </w:r>
      <w:r w:rsidR="002F53C8">
        <w:rPr>
          <w:sz w:val="20"/>
        </w:rPr>
        <w:t xml:space="preserve">  </w:t>
      </w:r>
      <w:r w:rsidR="002F53C8">
        <w:rPr>
          <w:i/>
          <w:iCs/>
          <w:sz w:val="20"/>
        </w:rPr>
        <w:t>Id</w:t>
      </w:r>
      <w:r w:rsidR="002F53C8">
        <w:rPr>
          <w:sz w:val="20"/>
        </w:rPr>
        <w:t xml:space="preserve">. </w:t>
      </w:r>
    </w:p>
  </w:footnote>
  <w:footnote w:id="34">
    <w:p w:rsidR="005D30C6" w:rsidRPr="0077746A" w:rsidP="00381F93" w14:paraId="2EF74A60" w14:textId="09E108CB">
      <w:pPr>
        <w:pStyle w:val="FootnoteText"/>
        <w:spacing w:before="120" w:after="120"/>
        <w:rPr>
          <w:i/>
          <w:iCs/>
          <w:sz w:val="20"/>
        </w:rPr>
      </w:pPr>
      <w:r w:rsidRPr="0077746A">
        <w:rPr>
          <w:rStyle w:val="FootnoteReference"/>
          <w:sz w:val="20"/>
        </w:rPr>
        <w:footnoteRef/>
      </w:r>
      <w:r w:rsidRPr="0077746A">
        <w:rPr>
          <w:sz w:val="20"/>
        </w:rPr>
        <w:t xml:space="preserve"> </w:t>
      </w:r>
      <w:r w:rsidRPr="0077746A">
        <w:rPr>
          <w:i/>
          <w:iCs/>
          <w:sz w:val="20"/>
        </w:rPr>
        <w:t xml:space="preserve">Id. </w:t>
      </w:r>
    </w:p>
  </w:footnote>
  <w:footnote w:id="35">
    <w:p w:rsidR="00C31310" w:rsidRPr="0077746A" w:rsidP="00381F93" w14:paraId="2DA14E05" w14:textId="470A9D20">
      <w:pPr>
        <w:pStyle w:val="FootnoteText"/>
        <w:spacing w:before="120" w:after="120"/>
        <w:rPr>
          <w:sz w:val="20"/>
        </w:rPr>
      </w:pPr>
      <w:r w:rsidRPr="0077746A">
        <w:rPr>
          <w:rStyle w:val="FootnoteReference"/>
          <w:sz w:val="20"/>
        </w:rPr>
        <w:footnoteRef/>
      </w:r>
      <w:r w:rsidRPr="0077746A">
        <w:rPr>
          <w:sz w:val="20"/>
        </w:rPr>
        <w:t xml:space="preserve"> </w:t>
      </w:r>
      <w:r w:rsidRPr="0077746A" w:rsidR="005D30C6">
        <w:rPr>
          <w:i/>
          <w:iCs/>
          <w:sz w:val="20"/>
        </w:rPr>
        <w:t xml:space="preserve">Id. </w:t>
      </w:r>
      <w:r w:rsidRPr="0077746A">
        <w:rPr>
          <w:sz w:val="20"/>
        </w:rPr>
        <w:t xml:space="preserve"> </w:t>
      </w:r>
    </w:p>
  </w:footnote>
  <w:footnote w:id="36">
    <w:p w:rsidR="00551A2C" w:rsidRPr="0077746A" w:rsidP="00381F93" w14:paraId="2DCFD01B" w14:textId="1C386F3C">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 xml:space="preserve">Id. </w:t>
      </w:r>
    </w:p>
  </w:footnote>
  <w:footnote w:id="37">
    <w:p w:rsidR="00D10753" w:rsidRPr="0077746A" w:rsidP="00381F93" w14:paraId="02698C9A" w14:textId="1B9F1CDF">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 at 7</w:t>
      </w:r>
      <w:r w:rsidRPr="0077746A" w:rsidR="0036601B">
        <w:rPr>
          <w:sz w:val="20"/>
        </w:rPr>
        <w:t>-8</w:t>
      </w:r>
      <w:r w:rsidRPr="0077746A">
        <w:rPr>
          <w:sz w:val="20"/>
        </w:rPr>
        <w:t xml:space="preserve">. </w:t>
      </w:r>
    </w:p>
  </w:footnote>
  <w:footnote w:id="38">
    <w:p w:rsidR="005C7422" w:rsidRPr="0077746A" w:rsidP="00381F93" w14:paraId="6E521BFD" w14:textId="5E76C39C">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Id</w:t>
      </w:r>
      <w:r w:rsidRPr="0077746A">
        <w:rPr>
          <w:sz w:val="20"/>
        </w:rPr>
        <w:t>.</w:t>
      </w:r>
      <w:r w:rsidR="009158BA">
        <w:rPr>
          <w:sz w:val="20"/>
        </w:rPr>
        <w:t xml:space="preserve"> at 8.</w:t>
      </w:r>
    </w:p>
  </w:footnote>
  <w:footnote w:id="39">
    <w:p w:rsidR="006A64A1" w:rsidRPr="0077746A" w:rsidP="00381F93" w14:paraId="64E0446E" w14:textId="526A8EDE">
      <w:pPr>
        <w:pStyle w:val="FootnoteText"/>
        <w:spacing w:before="120" w:after="120"/>
        <w:rPr>
          <w:sz w:val="20"/>
        </w:rPr>
      </w:pPr>
      <w:r w:rsidRPr="0077746A">
        <w:rPr>
          <w:rStyle w:val="FootnoteReference"/>
          <w:sz w:val="20"/>
        </w:rPr>
        <w:footnoteRef/>
      </w:r>
      <w:r w:rsidRPr="0077746A">
        <w:rPr>
          <w:sz w:val="20"/>
        </w:rPr>
        <w:t xml:space="preserve"> </w:t>
      </w:r>
      <w:r w:rsidRPr="0077746A" w:rsidR="00E048DA">
        <w:rPr>
          <w:i/>
          <w:iCs/>
          <w:sz w:val="20"/>
        </w:rPr>
        <w:t>Id</w:t>
      </w:r>
      <w:r w:rsidRPr="0077746A" w:rsidR="00E048DA">
        <w:rPr>
          <w:sz w:val="20"/>
        </w:rPr>
        <w:t xml:space="preserve">. at </w:t>
      </w:r>
      <w:r w:rsidRPr="0077746A" w:rsidR="004D54EC">
        <w:rPr>
          <w:sz w:val="20"/>
        </w:rPr>
        <w:t>12-13.</w:t>
      </w:r>
    </w:p>
  </w:footnote>
  <w:footnote w:id="40">
    <w:p w:rsidR="00334CB0" w:rsidRPr="0077746A" w:rsidP="00381F93" w14:paraId="2643B33C" w14:textId="77777777">
      <w:pPr>
        <w:pStyle w:val="FootnoteText"/>
        <w:spacing w:before="120" w:after="120"/>
        <w:rPr>
          <w:sz w:val="20"/>
        </w:rPr>
      </w:pPr>
      <w:r w:rsidRPr="0077746A">
        <w:rPr>
          <w:rStyle w:val="FootnoteReference"/>
          <w:sz w:val="20"/>
        </w:rPr>
        <w:footnoteRef/>
      </w:r>
      <w:r w:rsidRPr="0077746A">
        <w:rPr>
          <w:sz w:val="20"/>
        </w:rPr>
        <w:t xml:space="preserve"> </w:t>
      </w:r>
      <w:r w:rsidRPr="0077746A">
        <w:rPr>
          <w:i/>
          <w:iCs/>
          <w:sz w:val="20"/>
        </w:rPr>
        <w:t xml:space="preserve">See </w:t>
      </w:r>
      <w:r w:rsidRPr="0077746A">
        <w:rPr>
          <w:sz w:val="20"/>
        </w:rPr>
        <w:t xml:space="preserve">47 CFR § 63.03(c)(1)(v). </w:t>
      </w:r>
    </w:p>
  </w:footnote>
  <w:footnote w:id="41">
    <w:p w:rsidR="00A3611A" w:rsidRPr="0077746A" w:rsidP="00381F93" w14:paraId="3E33F69B" w14:textId="77777777">
      <w:pPr>
        <w:pStyle w:val="FootnoteText"/>
        <w:spacing w:before="120" w:after="120"/>
        <w:rPr>
          <w:sz w:val="20"/>
          <w:u w:val="single"/>
        </w:rPr>
      </w:pPr>
      <w:r w:rsidRPr="0077746A">
        <w:rPr>
          <w:rStyle w:val="FootnoteReference"/>
          <w:sz w:val="20"/>
        </w:rPr>
        <w:footnoteRef/>
      </w:r>
      <w:r w:rsidRPr="0077746A">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7746A">
        <w:rPr>
          <w:rFonts w:eastAsia="Calibri"/>
          <w:i/>
          <w:iCs/>
          <w:sz w:val="20"/>
        </w:rPr>
        <w:t>See FCC Announces Closure of FCC Headquarters Open Window and Change in Hand-Delivery Policy</w:t>
      </w:r>
      <w:r w:rsidRPr="0077746A">
        <w:rPr>
          <w:rFonts w:eastAsia="Calibri"/>
          <w:sz w:val="20"/>
        </w:rPr>
        <w:t>, Public Notice, 35 FCC Rcd 2788 (OS 2020).</w:t>
      </w:r>
    </w:p>
  </w:footnote>
  <w:footnote w:id="42">
    <w:p w:rsidR="00A3611A" w:rsidRPr="00785374" w:rsidP="00381F93" w14:paraId="6A885FCA" w14:textId="77777777">
      <w:pPr>
        <w:pStyle w:val="FootnoteText"/>
        <w:tabs>
          <w:tab w:val="clear" w:pos="720"/>
        </w:tabs>
        <w:spacing w:before="120" w:after="120"/>
        <w:rPr>
          <w:sz w:val="20"/>
        </w:rPr>
      </w:pPr>
      <w:r w:rsidRPr="0077746A">
        <w:rPr>
          <w:rStyle w:val="FootnoteReference"/>
          <w:sz w:val="20"/>
        </w:rPr>
        <w:footnoteRef/>
      </w:r>
      <w:r w:rsidRPr="0077746A">
        <w:rPr>
          <w:sz w:val="20"/>
        </w:rPr>
        <w:t xml:space="preserve"> </w:t>
      </w:r>
      <w:r w:rsidRPr="0077746A">
        <w:rPr>
          <w:i/>
          <w:sz w:val="20"/>
        </w:rPr>
        <w:t>See</w:t>
      </w:r>
      <w:r w:rsidRPr="0077746A">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33C194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E6DB319" w14:textId="77777777">
                <w:pPr>
                  <w:rPr>
                    <w:rFonts w:ascii="Arial" w:hAnsi="Arial"/>
                    <w:b/>
                  </w:rPr>
                </w:pPr>
                <w:r>
                  <w:rPr>
                    <w:rFonts w:ascii="Arial" w:hAnsi="Arial"/>
                    <w:b/>
                  </w:rPr>
                  <w:t>Federal Communications Commission</w:t>
                </w:r>
              </w:p>
              <w:p w:rsidR="005E21F5" w14:paraId="117C8EFE" w14:textId="77777777">
                <w:pPr>
                  <w:rPr>
                    <w:rFonts w:ascii="Arial" w:hAnsi="Arial"/>
                    <w:b/>
                  </w:rPr>
                </w:pPr>
                <w:r>
                  <w:rPr>
                    <w:rFonts w:ascii="Arial" w:hAnsi="Arial"/>
                    <w:b/>
                  </w:rPr>
                  <w:t>45 L St., N.E.</w:t>
                </w:r>
              </w:p>
              <w:p w:rsidR="005E21F5" w14:paraId="72864FA2"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44EF90D9"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EB6B6A5" w14:textId="77777777">
                <w:pPr>
                  <w:spacing w:before="40"/>
                  <w:jc w:val="right"/>
                  <w:rPr>
                    <w:rFonts w:ascii="Arial" w:hAnsi="Arial"/>
                    <w:b/>
                    <w:sz w:val="16"/>
                  </w:rPr>
                </w:pPr>
                <w:r>
                  <w:rPr>
                    <w:rFonts w:ascii="Arial" w:hAnsi="Arial"/>
                    <w:b/>
                    <w:sz w:val="16"/>
                  </w:rPr>
                  <w:t>News Media Information 202 / 418-0500</w:t>
                </w:r>
              </w:p>
              <w:p w:rsidR="005E21F5" w14:paraId="2289B7C7"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185C0CFC" w14:textId="77777777">
                <w:pPr>
                  <w:jc w:val="right"/>
                  <w:rPr>
                    <w:rFonts w:ascii="Arial" w:hAnsi="Arial"/>
                    <w:b/>
                    <w:sz w:val="16"/>
                  </w:rPr>
                </w:pPr>
              </w:p>
              <w:p w:rsidR="005E21F5" w14:paraId="1E6AE229" w14:textId="77777777">
                <w:pPr>
                  <w:jc w:val="right"/>
                  <w:rPr>
                    <w:rFonts w:ascii="Arial" w:hAnsi="Arial"/>
                    <w:b/>
                    <w:sz w:val="16"/>
                  </w:rPr>
                </w:pPr>
              </w:p>
              <w:p w:rsidR="005E21F5" w14:paraId="057304BB" w14:textId="77777777">
                <w:pPr>
                  <w:jc w:val="right"/>
                </w:pPr>
              </w:p>
            </w:txbxContent>
          </v:textbox>
        </v:shape>
      </w:pict>
    </w:r>
  </w:p>
  <w:p w:rsidR="005E21F5" w14:paraId="1F1BF12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BFB561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FC"/>
    <w:rsid w:val="00001825"/>
    <w:rsid w:val="0000228F"/>
    <w:rsid w:val="000034E5"/>
    <w:rsid w:val="0000449C"/>
    <w:rsid w:val="00004E68"/>
    <w:rsid w:val="00005438"/>
    <w:rsid w:val="000064CD"/>
    <w:rsid w:val="0001023F"/>
    <w:rsid w:val="000103C1"/>
    <w:rsid w:val="0001135F"/>
    <w:rsid w:val="00011838"/>
    <w:rsid w:val="000118CF"/>
    <w:rsid w:val="00012766"/>
    <w:rsid w:val="0001280D"/>
    <w:rsid w:val="00012E14"/>
    <w:rsid w:val="0001419A"/>
    <w:rsid w:val="00015C00"/>
    <w:rsid w:val="0001608E"/>
    <w:rsid w:val="000173AE"/>
    <w:rsid w:val="00017A3A"/>
    <w:rsid w:val="00020FC6"/>
    <w:rsid w:val="0002354E"/>
    <w:rsid w:val="00024494"/>
    <w:rsid w:val="0002566C"/>
    <w:rsid w:val="00025A42"/>
    <w:rsid w:val="00026F70"/>
    <w:rsid w:val="00027342"/>
    <w:rsid w:val="00027C9C"/>
    <w:rsid w:val="0003099A"/>
    <w:rsid w:val="00031C8B"/>
    <w:rsid w:val="00032A4A"/>
    <w:rsid w:val="000330E3"/>
    <w:rsid w:val="000338EE"/>
    <w:rsid w:val="00035419"/>
    <w:rsid w:val="00035CA1"/>
    <w:rsid w:val="00035F32"/>
    <w:rsid w:val="0003674D"/>
    <w:rsid w:val="00036B5C"/>
    <w:rsid w:val="000375D1"/>
    <w:rsid w:val="0003782F"/>
    <w:rsid w:val="00040610"/>
    <w:rsid w:val="00040B01"/>
    <w:rsid w:val="00040BA0"/>
    <w:rsid w:val="00040DAF"/>
    <w:rsid w:val="00041B38"/>
    <w:rsid w:val="00041C01"/>
    <w:rsid w:val="00043692"/>
    <w:rsid w:val="0004552B"/>
    <w:rsid w:val="0004575B"/>
    <w:rsid w:val="00045E79"/>
    <w:rsid w:val="000461B3"/>
    <w:rsid w:val="0004648D"/>
    <w:rsid w:val="00046988"/>
    <w:rsid w:val="000508C8"/>
    <w:rsid w:val="00050A3A"/>
    <w:rsid w:val="00050EA3"/>
    <w:rsid w:val="00051CBE"/>
    <w:rsid w:val="000534AC"/>
    <w:rsid w:val="00055E0D"/>
    <w:rsid w:val="000569A0"/>
    <w:rsid w:val="000575E7"/>
    <w:rsid w:val="000576F0"/>
    <w:rsid w:val="00057881"/>
    <w:rsid w:val="00057E12"/>
    <w:rsid w:val="00060124"/>
    <w:rsid w:val="00060EC8"/>
    <w:rsid w:val="00061648"/>
    <w:rsid w:val="000627AB"/>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4B22"/>
    <w:rsid w:val="00075703"/>
    <w:rsid w:val="00075D57"/>
    <w:rsid w:val="00077C7A"/>
    <w:rsid w:val="00077E64"/>
    <w:rsid w:val="00080F60"/>
    <w:rsid w:val="00082B52"/>
    <w:rsid w:val="00082F5F"/>
    <w:rsid w:val="000836D9"/>
    <w:rsid w:val="0008381D"/>
    <w:rsid w:val="00083E57"/>
    <w:rsid w:val="000852CD"/>
    <w:rsid w:val="00086D16"/>
    <w:rsid w:val="00087205"/>
    <w:rsid w:val="0008746C"/>
    <w:rsid w:val="00091C40"/>
    <w:rsid w:val="00091E01"/>
    <w:rsid w:val="00092A4E"/>
    <w:rsid w:val="000940B2"/>
    <w:rsid w:val="000946FB"/>
    <w:rsid w:val="0009534A"/>
    <w:rsid w:val="00097AB0"/>
    <w:rsid w:val="000A24AA"/>
    <w:rsid w:val="000A2EEF"/>
    <w:rsid w:val="000A3019"/>
    <w:rsid w:val="000A338B"/>
    <w:rsid w:val="000A5FD3"/>
    <w:rsid w:val="000A65C4"/>
    <w:rsid w:val="000A671D"/>
    <w:rsid w:val="000A7067"/>
    <w:rsid w:val="000A75AD"/>
    <w:rsid w:val="000B0795"/>
    <w:rsid w:val="000B0C1A"/>
    <w:rsid w:val="000B1C31"/>
    <w:rsid w:val="000B2362"/>
    <w:rsid w:val="000B3146"/>
    <w:rsid w:val="000B390D"/>
    <w:rsid w:val="000B48A6"/>
    <w:rsid w:val="000B4EDD"/>
    <w:rsid w:val="000B5635"/>
    <w:rsid w:val="000B6839"/>
    <w:rsid w:val="000B7693"/>
    <w:rsid w:val="000C004F"/>
    <w:rsid w:val="000C053F"/>
    <w:rsid w:val="000C0882"/>
    <w:rsid w:val="000C1460"/>
    <w:rsid w:val="000C7CA4"/>
    <w:rsid w:val="000D2383"/>
    <w:rsid w:val="000D3A8B"/>
    <w:rsid w:val="000D59D7"/>
    <w:rsid w:val="000D7E4D"/>
    <w:rsid w:val="000E0D44"/>
    <w:rsid w:val="000E14B7"/>
    <w:rsid w:val="000E1546"/>
    <w:rsid w:val="000E2031"/>
    <w:rsid w:val="000E31F3"/>
    <w:rsid w:val="000E35A7"/>
    <w:rsid w:val="000E4679"/>
    <w:rsid w:val="000E4938"/>
    <w:rsid w:val="000E538C"/>
    <w:rsid w:val="000E5955"/>
    <w:rsid w:val="000E7222"/>
    <w:rsid w:val="000F02F7"/>
    <w:rsid w:val="000F233E"/>
    <w:rsid w:val="000F467E"/>
    <w:rsid w:val="000F5E94"/>
    <w:rsid w:val="000F6FCB"/>
    <w:rsid w:val="00100E98"/>
    <w:rsid w:val="00100ED3"/>
    <w:rsid w:val="001011BC"/>
    <w:rsid w:val="001019E2"/>
    <w:rsid w:val="00101D0B"/>
    <w:rsid w:val="001055CD"/>
    <w:rsid w:val="00106671"/>
    <w:rsid w:val="00106A6C"/>
    <w:rsid w:val="00106F5A"/>
    <w:rsid w:val="00111BCE"/>
    <w:rsid w:val="00112C49"/>
    <w:rsid w:val="00114266"/>
    <w:rsid w:val="001150BA"/>
    <w:rsid w:val="00115513"/>
    <w:rsid w:val="0011569E"/>
    <w:rsid w:val="0011590C"/>
    <w:rsid w:val="0011599F"/>
    <w:rsid w:val="00116026"/>
    <w:rsid w:val="00117529"/>
    <w:rsid w:val="00117D06"/>
    <w:rsid w:val="00120A16"/>
    <w:rsid w:val="001226CB"/>
    <w:rsid w:val="0012329A"/>
    <w:rsid w:val="00123BC6"/>
    <w:rsid w:val="0012437D"/>
    <w:rsid w:val="001251E3"/>
    <w:rsid w:val="00126DDB"/>
    <w:rsid w:val="001312D2"/>
    <w:rsid w:val="00131952"/>
    <w:rsid w:val="00132529"/>
    <w:rsid w:val="00133464"/>
    <w:rsid w:val="0013405D"/>
    <w:rsid w:val="00134FFC"/>
    <w:rsid w:val="001356E5"/>
    <w:rsid w:val="00135941"/>
    <w:rsid w:val="0014084C"/>
    <w:rsid w:val="00141388"/>
    <w:rsid w:val="00142ED5"/>
    <w:rsid w:val="0014314C"/>
    <w:rsid w:val="0014335B"/>
    <w:rsid w:val="001449F9"/>
    <w:rsid w:val="00144E61"/>
    <w:rsid w:val="001470F0"/>
    <w:rsid w:val="00147239"/>
    <w:rsid w:val="001472C5"/>
    <w:rsid w:val="001474FD"/>
    <w:rsid w:val="00147544"/>
    <w:rsid w:val="00147BA1"/>
    <w:rsid w:val="00147BCA"/>
    <w:rsid w:val="001509BC"/>
    <w:rsid w:val="001511F2"/>
    <w:rsid w:val="001513B4"/>
    <w:rsid w:val="0015217F"/>
    <w:rsid w:val="00152CF6"/>
    <w:rsid w:val="001538C4"/>
    <w:rsid w:val="001551A7"/>
    <w:rsid w:val="00155CC3"/>
    <w:rsid w:val="00156EA3"/>
    <w:rsid w:val="00157379"/>
    <w:rsid w:val="0016056E"/>
    <w:rsid w:val="0016170E"/>
    <w:rsid w:val="00161A99"/>
    <w:rsid w:val="001624CA"/>
    <w:rsid w:val="00165FDC"/>
    <w:rsid w:val="00167F4D"/>
    <w:rsid w:val="00170B36"/>
    <w:rsid w:val="00170C2E"/>
    <w:rsid w:val="00171181"/>
    <w:rsid w:val="001729B2"/>
    <w:rsid w:val="001736D0"/>
    <w:rsid w:val="00174D7A"/>
    <w:rsid w:val="001754D3"/>
    <w:rsid w:val="0017618F"/>
    <w:rsid w:val="00176BD0"/>
    <w:rsid w:val="00176D10"/>
    <w:rsid w:val="00176DCC"/>
    <w:rsid w:val="001801C7"/>
    <w:rsid w:val="0018323C"/>
    <w:rsid w:val="0018581D"/>
    <w:rsid w:val="00185E2C"/>
    <w:rsid w:val="00187617"/>
    <w:rsid w:val="00190745"/>
    <w:rsid w:val="001916C0"/>
    <w:rsid w:val="00193234"/>
    <w:rsid w:val="001947E9"/>
    <w:rsid w:val="00194E1E"/>
    <w:rsid w:val="00195AF4"/>
    <w:rsid w:val="00196A93"/>
    <w:rsid w:val="001A00A7"/>
    <w:rsid w:val="001A2DFA"/>
    <w:rsid w:val="001A3813"/>
    <w:rsid w:val="001A38EC"/>
    <w:rsid w:val="001A3E67"/>
    <w:rsid w:val="001A47EC"/>
    <w:rsid w:val="001A5568"/>
    <w:rsid w:val="001A72AC"/>
    <w:rsid w:val="001B1B08"/>
    <w:rsid w:val="001B1BD7"/>
    <w:rsid w:val="001B1E25"/>
    <w:rsid w:val="001B294D"/>
    <w:rsid w:val="001B2C26"/>
    <w:rsid w:val="001B2FBB"/>
    <w:rsid w:val="001B475A"/>
    <w:rsid w:val="001B4C2F"/>
    <w:rsid w:val="001B57A4"/>
    <w:rsid w:val="001B69F9"/>
    <w:rsid w:val="001B6EFA"/>
    <w:rsid w:val="001C2314"/>
    <w:rsid w:val="001C3C98"/>
    <w:rsid w:val="001C537D"/>
    <w:rsid w:val="001C5D07"/>
    <w:rsid w:val="001C60B4"/>
    <w:rsid w:val="001C6BB1"/>
    <w:rsid w:val="001C6F9E"/>
    <w:rsid w:val="001C78FB"/>
    <w:rsid w:val="001C7CD1"/>
    <w:rsid w:val="001D10A0"/>
    <w:rsid w:val="001D124A"/>
    <w:rsid w:val="001D1514"/>
    <w:rsid w:val="001D3F27"/>
    <w:rsid w:val="001D51C4"/>
    <w:rsid w:val="001D6860"/>
    <w:rsid w:val="001E1210"/>
    <w:rsid w:val="001E16CA"/>
    <w:rsid w:val="001E2274"/>
    <w:rsid w:val="001E3539"/>
    <w:rsid w:val="001E371A"/>
    <w:rsid w:val="001E382D"/>
    <w:rsid w:val="001E659B"/>
    <w:rsid w:val="001E68A0"/>
    <w:rsid w:val="001E70DE"/>
    <w:rsid w:val="001E7604"/>
    <w:rsid w:val="001F024C"/>
    <w:rsid w:val="001F1377"/>
    <w:rsid w:val="001F1508"/>
    <w:rsid w:val="001F1A00"/>
    <w:rsid w:val="001F23E3"/>
    <w:rsid w:val="001F33B5"/>
    <w:rsid w:val="001F38F3"/>
    <w:rsid w:val="001F41D0"/>
    <w:rsid w:val="001F63D8"/>
    <w:rsid w:val="001F6762"/>
    <w:rsid w:val="001F6CCB"/>
    <w:rsid w:val="002003E5"/>
    <w:rsid w:val="00201503"/>
    <w:rsid w:val="0020342F"/>
    <w:rsid w:val="00204530"/>
    <w:rsid w:val="002057AC"/>
    <w:rsid w:val="002073D2"/>
    <w:rsid w:val="00207926"/>
    <w:rsid w:val="00210341"/>
    <w:rsid w:val="00210404"/>
    <w:rsid w:val="00211CCB"/>
    <w:rsid w:val="00213D04"/>
    <w:rsid w:val="00214441"/>
    <w:rsid w:val="00215536"/>
    <w:rsid w:val="002159D4"/>
    <w:rsid w:val="00215D21"/>
    <w:rsid w:val="0021680F"/>
    <w:rsid w:val="00216E87"/>
    <w:rsid w:val="0022059C"/>
    <w:rsid w:val="0022090C"/>
    <w:rsid w:val="002217F0"/>
    <w:rsid w:val="00221E35"/>
    <w:rsid w:val="002223D3"/>
    <w:rsid w:val="002228D2"/>
    <w:rsid w:val="00222993"/>
    <w:rsid w:val="0022329B"/>
    <w:rsid w:val="002233EF"/>
    <w:rsid w:val="0022342D"/>
    <w:rsid w:val="00223E8C"/>
    <w:rsid w:val="0022449B"/>
    <w:rsid w:val="00224E0E"/>
    <w:rsid w:val="00225A51"/>
    <w:rsid w:val="00225F62"/>
    <w:rsid w:val="00226614"/>
    <w:rsid w:val="00226656"/>
    <w:rsid w:val="0022673B"/>
    <w:rsid w:val="002267E3"/>
    <w:rsid w:val="00226C9D"/>
    <w:rsid w:val="00226CC3"/>
    <w:rsid w:val="0022787A"/>
    <w:rsid w:val="0022793C"/>
    <w:rsid w:val="002308A9"/>
    <w:rsid w:val="00230D61"/>
    <w:rsid w:val="0023156C"/>
    <w:rsid w:val="00231828"/>
    <w:rsid w:val="00234337"/>
    <w:rsid w:val="002344E7"/>
    <w:rsid w:val="00234F46"/>
    <w:rsid w:val="00235F0E"/>
    <w:rsid w:val="00240B49"/>
    <w:rsid w:val="00241CB2"/>
    <w:rsid w:val="0024326F"/>
    <w:rsid w:val="00244DB3"/>
    <w:rsid w:val="00244DC4"/>
    <w:rsid w:val="00250074"/>
    <w:rsid w:val="002519DF"/>
    <w:rsid w:val="0025247F"/>
    <w:rsid w:val="00253247"/>
    <w:rsid w:val="00253AB2"/>
    <w:rsid w:val="00253FC4"/>
    <w:rsid w:val="0025462B"/>
    <w:rsid w:val="00255351"/>
    <w:rsid w:val="00257DD2"/>
    <w:rsid w:val="002606A8"/>
    <w:rsid w:val="0026090D"/>
    <w:rsid w:val="00262C25"/>
    <w:rsid w:val="00262E65"/>
    <w:rsid w:val="00263134"/>
    <w:rsid w:val="00263433"/>
    <w:rsid w:val="0026356E"/>
    <w:rsid w:val="00264288"/>
    <w:rsid w:val="00266135"/>
    <w:rsid w:val="002666BC"/>
    <w:rsid w:val="00266D63"/>
    <w:rsid w:val="00267346"/>
    <w:rsid w:val="002679C3"/>
    <w:rsid w:val="00267BF2"/>
    <w:rsid w:val="00271777"/>
    <w:rsid w:val="00272142"/>
    <w:rsid w:val="00272DE6"/>
    <w:rsid w:val="00275131"/>
    <w:rsid w:val="00277123"/>
    <w:rsid w:val="00277153"/>
    <w:rsid w:val="00277D9F"/>
    <w:rsid w:val="00280873"/>
    <w:rsid w:val="0028149F"/>
    <w:rsid w:val="002818A1"/>
    <w:rsid w:val="0028397D"/>
    <w:rsid w:val="0028555C"/>
    <w:rsid w:val="00286187"/>
    <w:rsid w:val="0028620E"/>
    <w:rsid w:val="00287294"/>
    <w:rsid w:val="00287432"/>
    <w:rsid w:val="00287FB9"/>
    <w:rsid w:val="0029098D"/>
    <w:rsid w:val="002923BD"/>
    <w:rsid w:val="00294417"/>
    <w:rsid w:val="00297F1D"/>
    <w:rsid w:val="002A1D13"/>
    <w:rsid w:val="002A1FC2"/>
    <w:rsid w:val="002A30D9"/>
    <w:rsid w:val="002A3229"/>
    <w:rsid w:val="002A4F9C"/>
    <w:rsid w:val="002A50D0"/>
    <w:rsid w:val="002A7BD3"/>
    <w:rsid w:val="002B12C0"/>
    <w:rsid w:val="002B1454"/>
    <w:rsid w:val="002B16FA"/>
    <w:rsid w:val="002B1948"/>
    <w:rsid w:val="002B1EF7"/>
    <w:rsid w:val="002B1FC3"/>
    <w:rsid w:val="002B26A1"/>
    <w:rsid w:val="002B34DB"/>
    <w:rsid w:val="002B3D0D"/>
    <w:rsid w:val="002B430C"/>
    <w:rsid w:val="002B463D"/>
    <w:rsid w:val="002B58DE"/>
    <w:rsid w:val="002B5D0C"/>
    <w:rsid w:val="002B6B43"/>
    <w:rsid w:val="002B705C"/>
    <w:rsid w:val="002B7287"/>
    <w:rsid w:val="002C0122"/>
    <w:rsid w:val="002C1AA9"/>
    <w:rsid w:val="002C1E6D"/>
    <w:rsid w:val="002C203E"/>
    <w:rsid w:val="002C22F3"/>
    <w:rsid w:val="002C27F4"/>
    <w:rsid w:val="002C3F26"/>
    <w:rsid w:val="002D0321"/>
    <w:rsid w:val="002D09E2"/>
    <w:rsid w:val="002D0D60"/>
    <w:rsid w:val="002D11BE"/>
    <w:rsid w:val="002D16A6"/>
    <w:rsid w:val="002D3940"/>
    <w:rsid w:val="002D3F8B"/>
    <w:rsid w:val="002D4A00"/>
    <w:rsid w:val="002D4CB4"/>
    <w:rsid w:val="002D65CC"/>
    <w:rsid w:val="002D6F61"/>
    <w:rsid w:val="002E0BAF"/>
    <w:rsid w:val="002E0D7E"/>
    <w:rsid w:val="002E2A6F"/>
    <w:rsid w:val="002E3408"/>
    <w:rsid w:val="002E363F"/>
    <w:rsid w:val="002E4894"/>
    <w:rsid w:val="002E5307"/>
    <w:rsid w:val="002F1008"/>
    <w:rsid w:val="002F1DE5"/>
    <w:rsid w:val="002F2901"/>
    <w:rsid w:val="002F4E17"/>
    <w:rsid w:val="002F53C8"/>
    <w:rsid w:val="002F5F38"/>
    <w:rsid w:val="002F7B2B"/>
    <w:rsid w:val="00302ADC"/>
    <w:rsid w:val="0030523C"/>
    <w:rsid w:val="00305D86"/>
    <w:rsid w:val="00306AAD"/>
    <w:rsid w:val="00307FA9"/>
    <w:rsid w:val="00311258"/>
    <w:rsid w:val="0031156F"/>
    <w:rsid w:val="003118DA"/>
    <w:rsid w:val="00312CE1"/>
    <w:rsid w:val="00312D7A"/>
    <w:rsid w:val="00313546"/>
    <w:rsid w:val="00315545"/>
    <w:rsid w:val="003155F8"/>
    <w:rsid w:val="00315BA9"/>
    <w:rsid w:val="00315D50"/>
    <w:rsid w:val="00315FCD"/>
    <w:rsid w:val="0031636F"/>
    <w:rsid w:val="00321A08"/>
    <w:rsid w:val="00321F97"/>
    <w:rsid w:val="00323792"/>
    <w:rsid w:val="00324EDC"/>
    <w:rsid w:val="00325445"/>
    <w:rsid w:val="00325988"/>
    <w:rsid w:val="00325E35"/>
    <w:rsid w:val="0032625B"/>
    <w:rsid w:val="0032695E"/>
    <w:rsid w:val="00332EAA"/>
    <w:rsid w:val="0033381B"/>
    <w:rsid w:val="00334443"/>
    <w:rsid w:val="00334CB0"/>
    <w:rsid w:val="00334E5E"/>
    <w:rsid w:val="00334E6C"/>
    <w:rsid w:val="00335325"/>
    <w:rsid w:val="003357F4"/>
    <w:rsid w:val="0033631D"/>
    <w:rsid w:val="00340624"/>
    <w:rsid w:val="00340881"/>
    <w:rsid w:val="003416E5"/>
    <w:rsid w:val="003421A2"/>
    <w:rsid w:val="0034401D"/>
    <w:rsid w:val="00344B5A"/>
    <w:rsid w:val="00345017"/>
    <w:rsid w:val="00345CA2"/>
    <w:rsid w:val="003471AE"/>
    <w:rsid w:val="003479C9"/>
    <w:rsid w:val="00347AC6"/>
    <w:rsid w:val="003507C7"/>
    <w:rsid w:val="00350823"/>
    <w:rsid w:val="00351689"/>
    <w:rsid w:val="00351D1D"/>
    <w:rsid w:val="00353CB5"/>
    <w:rsid w:val="0035663A"/>
    <w:rsid w:val="0035690C"/>
    <w:rsid w:val="00356922"/>
    <w:rsid w:val="003570A6"/>
    <w:rsid w:val="00360A78"/>
    <w:rsid w:val="00361D29"/>
    <w:rsid w:val="003632CF"/>
    <w:rsid w:val="00364590"/>
    <w:rsid w:val="00364DFB"/>
    <w:rsid w:val="00365194"/>
    <w:rsid w:val="0036601B"/>
    <w:rsid w:val="00366BC6"/>
    <w:rsid w:val="00367E50"/>
    <w:rsid w:val="00370A7F"/>
    <w:rsid w:val="00371142"/>
    <w:rsid w:val="00371214"/>
    <w:rsid w:val="0037154F"/>
    <w:rsid w:val="00372CA2"/>
    <w:rsid w:val="003750A7"/>
    <w:rsid w:val="003768D4"/>
    <w:rsid w:val="0037705C"/>
    <w:rsid w:val="003811C7"/>
    <w:rsid w:val="003817EB"/>
    <w:rsid w:val="00381F93"/>
    <w:rsid w:val="0038401E"/>
    <w:rsid w:val="00384129"/>
    <w:rsid w:val="0038477A"/>
    <w:rsid w:val="003855A0"/>
    <w:rsid w:val="00387294"/>
    <w:rsid w:val="003879D0"/>
    <w:rsid w:val="00387BBE"/>
    <w:rsid w:val="003910DF"/>
    <w:rsid w:val="0039175A"/>
    <w:rsid w:val="0039350C"/>
    <w:rsid w:val="00393FE0"/>
    <w:rsid w:val="00395294"/>
    <w:rsid w:val="003954A4"/>
    <w:rsid w:val="00395A7A"/>
    <w:rsid w:val="00396CC2"/>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B62C3"/>
    <w:rsid w:val="003C18DA"/>
    <w:rsid w:val="003C1DA7"/>
    <w:rsid w:val="003C2000"/>
    <w:rsid w:val="003C23FE"/>
    <w:rsid w:val="003C4A02"/>
    <w:rsid w:val="003C7229"/>
    <w:rsid w:val="003D0074"/>
    <w:rsid w:val="003D08F3"/>
    <w:rsid w:val="003D0E6A"/>
    <w:rsid w:val="003D0F71"/>
    <w:rsid w:val="003D0F8F"/>
    <w:rsid w:val="003D44B5"/>
    <w:rsid w:val="003D4F94"/>
    <w:rsid w:val="003D4FC7"/>
    <w:rsid w:val="003D5D4F"/>
    <w:rsid w:val="003D6C65"/>
    <w:rsid w:val="003D6E42"/>
    <w:rsid w:val="003D733F"/>
    <w:rsid w:val="003E14F3"/>
    <w:rsid w:val="003E1784"/>
    <w:rsid w:val="003E187A"/>
    <w:rsid w:val="003E2442"/>
    <w:rsid w:val="003E38A1"/>
    <w:rsid w:val="003E3AD7"/>
    <w:rsid w:val="003E5349"/>
    <w:rsid w:val="003E5630"/>
    <w:rsid w:val="003E58EC"/>
    <w:rsid w:val="003E6571"/>
    <w:rsid w:val="003E7088"/>
    <w:rsid w:val="003F0945"/>
    <w:rsid w:val="003F0ECD"/>
    <w:rsid w:val="003F16BE"/>
    <w:rsid w:val="003F1D04"/>
    <w:rsid w:val="003F29ED"/>
    <w:rsid w:val="003F2CD4"/>
    <w:rsid w:val="003F32D5"/>
    <w:rsid w:val="003F398A"/>
    <w:rsid w:val="003F3D2C"/>
    <w:rsid w:val="003F58EA"/>
    <w:rsid w:val="003F59A7"/>
    <w:rsid w:val="003F639A"/>
    <w:rsid w:val="004001A1"/>
    <w:rsid w:val="00401B7B"/>
    <w:rsid w:val="00402EDB"/>
    <w:rsid w:val="00403B33"/>
    <w:rsid w:val="00405059"/>
    <w:rsid w:val="0040580F"/>
    <w:rsid w:val="00406669"/>
    <w:rsid w:val="004076BA"/>
    <w:rsid w:val="004077D0"/>
    <w:rsid w:val="00412C94"/>
    <w:rsid w:val="00413F72"/>
    <w:rsid w:val="00414726"/>
    <w:rsid w:val="00415239"/>
    <w:rsid w:val="00415CD2"/>
    <w:rsid w:val="00417052"/>
    <w:rsid w:val="00420995"/>
    <w:rsid w:val="00421CC0"/>
    <w:rsid w:val="00422B16"/>
    <w:rsid w:val="00424252"/>
    <w:rsid w:val="0042593D"/>
    <w:rsid w:val="00425FAF"/>
    <w:rsid w:val="00425FF2"/>
    <w:rsid w:val="0042603C"/>
    <w:rsid w:val="0042656C"/>
    <w:rsid w:val="004272E4"/>
    <w:rsid w:val="00427CD0"/>
    <w:rsid w:val="00430070"/>
    <w:rsid w:val="00430AC0"/>
    <w:rsid w:val="00430E1C"/>
    <w:rsid w:val="004319E4"/>
    <w:rsid w:val="00431E30"/>
    <w:rsid w:val="004331D7"/>
    <w:rsid w:val="00433D8C"/>
    <w:rsid w:val="0043418D"/>
    <w:rsid w:val="00434899"/>
    <w:rsid w:val="00434C96"/>
    <w:rsid w:val="004354F6"/>
    <w:rsid w:val="0043596D"/>
    <w:rsid w:val="00436B4A"/>
    <w:rsid w:val="0044009A"/>
    <w:rsid w:val="00440989"/>
    <w:rsid w:val="004413E2"/>
    <w:rsid w:val="00441C76"/>
    <w:rsid w:val="00442FC6"/>
    <w:rsid w:val="004435EE"/>
    <w:rsid w:val="00443DC0"/>
    <w:rsid w:val="00444548"/>
    <w:rsid w:val="00446342"/>
    <w:rsid w:val="0044662E"/>
    <w:rsid w:val="00446724"/>
    <w:rsid w:val="0045003C"/>
    <w:rsid w:val="004503EA"/>
    <w:rsid w:val="00450543"/>
    <w:rsid w:val="00452843"/>
    <w:rsid w:val="00453514"/>
    <w:rsid w:val="0045717F"/>
    <w:rsid w:val="00457277"/>
    <w:rsid w:val="00457574"/>
    <w:rsid w:val="00460914"/>
    <w:rsid w:val="004609A4"/>
    <w:rsid w:val="00461244"/>
    <w:rsid w:val="00462D8F"/>
    <w:rsid w:val="00464B40"/>
    <w:rsid w:val="00464B4D"/>
    <w:rsid w:val="00464E8A"/>
    <w:rsid w:val="00465520"/>
    <w:rsid w:val="0046616F"/>
    <w:rsid w:val="00466873"/>
    <w:rsid w:val="00466B9F"/>
    <w:rsid w:val="00467EDC"/>
    <w:rsid w:val="00472321"/>
    <w:rsid w:val="004729B0"/>
    <w:rsid w:val="004735F5"/>
    <w:rsid w:val="00473955"/>
    <w:rsid w:val="00473CE7"/>
    <w:rsid w:val="00473D7B"/>
    <w:rsid w:val="00476EFB"/>
    <w:rsid w:val="004808FC"/>
    <w:rsid w:val="00481A0D"/>
    <w:rsid w:val="004826C8"/>
    <w:rsid w:val="00482EB0"/>
    <w:rsid w:val="00483B1B"/>
    <w:rsid w:val="00485BBB"/>
    <w:rsid w:val="00485D13"/>
    <w:rsid w:val="00487FBD"/>
    <w:rsid w:val="00490F6A"/>
    <w:rsid w:val="00491251"/>
    <w:rsid w:val="004913FF"/>
    <w:rsid w:val="00491721"/>
    <w:rsid w:val="00492290"/>
    <w:rsid w:val="00492A28"/>
    <w:rsid w:val="00492FB3"/>
    <w:rsid w:val="004937A0"/>
    <w:rsid w:val="00493E22"/>
    <w:rsid w:val="00494BA0"/>
    <w:rsid w:val="004951AE"/>
    <w:rsid w:val="004A14FC"/>
    <w:rsid w:val="004A3A3C"/>
    <w:rsid w:val="004A4D05"/>
    <w:rsid w:val="004A51C9"/>
    <w:rsid w:val="004A59CA"/>
    <w:rsid w:val="004A684C"/>
    <w:rsid w:val="004A7357"/>
    <w:rsid w:val="004A7DA6"/>
    <w:rsid w:val="004A7E1B"/>
    <w:rsid w:val="004B21CC"/>
    <w:rsid w:val="004B24E8"/>
    <w:rsid w:val="004B24F3"/>
    <w:rsid w:val="004B49CC"/>
    <w:rsid w:val="004B52F4"/>
    <w:rsid w:val="004B666C"/>
    <w:rsid w:val="004B674F"/>
    <w:rsid w:val="004B79AF"/>
    <w:rsid w:val="004C05C2"/>
    <w:rsid w:val="004C0709"/>
    <w:rsid w:val="004C0C77"/>
    <w:rsid w:val="004C0CEF"/>
    <w:rsid w:val="004C219F"/>
    <w:rsid w:val="004C22B8"/>
    <w:rsid w:val="004C233B"/>
    <w:rsid w:val="004C2516"/>
    <w:rsid w:val="004C3DB0"/>
    <w:rsid w:val="004C705D"/>
    <w:rsid w:val="004C712F"/>
    <w:rsid w:val="004C73F4"/>
    <w:rsid w:val="004D4610"/>
    <w:rsid w:val="004D53C3"/>
    <w:rsid w:val="004D54EC"/>
    <w:rsid w:val="004D5A7C"/>
    <w:rsid w:val="004D67B7"/>
    <w:rsid w:val="004D74A5"/>
    <w:rsid w:val="004D7AF3"/>
    <w:rsid w:val="004D7D98"/>
    <w:rsid w:val="004E0469"/>
    <w:rsid w:val="004E2081"/>
    <w:rsid w:val="004E2C19"/>
    <w:rsid w:val="004E593E"/>
    <w:rsid w:val="004E5AE8"/>
    <w:rsid w:val="004E6AC6"/>
    <w:rsid w:val="004E718B"/>
    <w:rsid w:val="004E742D"/>
    <w:rsid w:val="004E74EE"/>
    <w:rsid w:val="004F1C11"/>
    <w:rsid w:val="004F2447"/>
    <w:rsid w:val="004F2D35"/>
    <w:rsid w:val="004F3603"/>
    <w:rsid w:val="004F3CEC"/>
    <w:rsid w:val="004F515D"/>
    <w:rsid w:val="004F51BF"/>
    <w:rsid w:val="004F686B"/>
    <w:rsid w:val="004F6F64"/>
    <w:rsid w:val="00500BD0"/>
    <w:rsid w:val="00501D17"/>
    <w:rsid w:val="00501F06"/>
    <w:rsid w:val="00503C8A"/>
    <w:rsid w:val="00504505"/>
    <w:rsid w:val="00504BF5"/>
    <w:rsid w:val="00505DA1"/>
    <w:rsid w:val="0050614C"/>
    <w:rsid w:val="00506DC5"/>
    <w:rsid w:val="005107DF"/>
    <w:rsid w:val="00511514"/>
    <w:rsid w:val="0051681C"/>
    <w:rsid w:val="00521FBD"/>
    <w:rsid w:val="005226C6"/>
    <w:rsid w:val="00522D66"/>
    <w:rsid w:val="00524D79"/>
    <w:rsid w:val="005250CB"/>
    <w:rsid w:val="005253DD"/>
    <w:rsid w:val="00526561"/>
    <w:rsid w:val="00526809"/>
    <w:rsid w:val="005273AB"/>
    <w:rsid w:val="00527788"/>
    <w:rsid w:val="005320B5"/>
    <w:rsid w:val="0053341B"/>
    <w:rsid w:val="005336D7"/>
    <w:rsid w:val="00533917"/>
    <w:rsid w:val="00535877"/>
    <w:rsid w:val="00536ED2"/>
    <w:rsid w:val="0053732F"/>
    <w:rsid w:val="00540E25"/>
    <w:rsid w:val="00541D22"/>
    <w:rsid w:val="00542146"/>
    <w:rsid w:val="005424F4"/>
    <w:rsid w:val="005431A6"/>
    <w:rsid w:val="0054328E"/>
    <w:rsid w:val="00545B7C"/>
    <w:rsid w:val="0054677E"/>
    <w:rsid w:val="00546B13"/>
    <w:rsid w:val="005473A6"/>
    <w:rsid w:val="005505CE"/>
    <w:rsid w:val="00551202"/>
    <w:rsid w:val="00551A2C"/>
    <w:rsid w:val="00551ADB"/>
    <w:rsid w:val="005524B6"/>
    <w:rsid w:val="00552DD8"/>
    <w:rsid w:val="00554D90"/>
    <w:rsid w:val="00554E17"/>
    <w:rsid w:val="0055505D"/>
    <w:rsid w:val="0055684E"/>
    <w:rsid w:val="0056058F"/>
    <w:rsid w:val="00561349"/>
    <w:rsid w:val="0056137B"/>
    <w:rsid w:val="0056467B"/>
    <w:rsid w:val="0056488B"/>
    <w:rsid w:val="00565E34"/>
    <w:rsid w:val="00567286"/>
    <w:rsid w:val="00570DA8"/>
    <w:rsid w:val="00570DC0"/>
    <w:rsid w:val="00573200"/>
    <w:rsid w:val="00573CA8"/>
    <w:rsid w:val="00575F7A"/>
    <w:rsid w:val="0057664C"/>
    <w:rsid w:val="00576EDE"/>
    <w:rsid w:val="00580DBD"/>
    <w:rsid w:val="00581792"/>
    <w:rsid w:val="00585D57"/>
    <w:rsid w:val="005869DC"/>
    <w:rsid w:val="0059084B"/>
    <w:rsid w:val="00590D94"/>
    <w:rsid w:val="00591C54"/>
    <w:rsid w:val="005929D8"/>
    <w:rsid w:val="00592F09"/>
    <w:rsid w:val="005932BA"/>
    <w:rsid w:val="005932DF"/>
    <w:rsid w:val="00593B1F"/>
    <w:rsid w:val="005944F5"/>
    <w:rsid w:val="00594A46"/>
    <w:rsid w:val="00594E8C"/>
    <w:rsid w:val="00596464"/>
    <w:rsid w:val="00596485"/>
    <w:rsid w:val="00597ABB"/>
    <w:rsid w:val="005A0D19"/>
    <w:rsid w:val="005A13D0"/>
    <w:rsid w:val="005A2028"/>
    <w:rsid w:val="005A24CD"/>
    <w:rsid w:val="005A256B"/>
    <w:rsid w:val="005A2917"/>
    <w:rsid w:val="005A39F5"/>
    <w:rsid w:val="005A3E2A"/>
    <w:rsid w:val="005A4FFC"/>
    <w:rsid w:val="005A56D4"/>
    <w:rsid w:val="005A64A7"/>
    <w:rsid w:val="005A7106"/>
    <w:rsid w:val="005A7C11"/>
    <w:rsid w:val="005B2105"/>
    <w:rsid w:val="005B2E8A"/>
    <w:rsid w:val="005B376F"/>
    <w:rsid w:val="005B3D27"/>
    <w:rsid w:val="005B4305"/>
    <w:rsid w:val="005B4CA6"/>
    <w:rsid w:val="005B5713"/>
    <w:rsid w:val="005B57F1"/>
    <w:rsid w:val="005B5B84"/>
    <w:rsid w:val="005B782B"/>
    <w:rsid w:val="005C0AE1"/>
    <w:rsid w:val="005C2ADB"/>
    <w:rsid w:val="005C342C"/>
    <w:rsid w:val="005C3523"/>
    <w:rsid w:val="005C3E2F"/>
    <w:rsid w:val="005C403A"/>
    <w:rsid w:val="005C44C6"/>
    <w:rsid w:val="005C55CC"/>
    <w:rsid w:val="005C5C55"/>
    <w:rsid w:val="005C740F"/>
    <w:rsid w:val="005C7422"/>
    <w:rsid w:val="005C7DC4"/>
    <w:rsid w:val="005D1C91"/>
    <w:rsid w:val="005D30C6"/>
    <w:rsid w:val="005D367C"/>
    <w:rsid w:val="005D4020"/>
    <w:rsid w:val="005D55CB"/>
    <w:rsid w:val="005D5B08"/>
    <w:rsid w:val="005D64C0"/>
    <w:rsid w:val="005D6BD0"/>
    <w:rsid w:val="005D709C"/>
    <w:rsid w:val="005D7F49"/>
    <w:rsid w:val="005D7FFA"/>
    <w:rsid w:val="005E0C56"/>
    <w:rsid w:val="005E1BF3"/>
    <w:rsid w:val="005E21F5"/>
    <w:rsid w:val="005E40DD"/>
    <w:rsid w:val="005E4129"/>
    <w:rsid w:val="005E5B60"/>
    <w:rsid w:val="005E6203"/>
    <w:rsid w:val="005E6383"/>
    <w:rsid w:val="005E65C4"/>
    <w:rsid w:val="005E7A72"/>
    <w:rsid w:val="005E7C21"/>
    <w:rsid w:val="005F0281"/>
    <w:rsid w:val="005F06C4"/>
    <w:rsid w:val="005F090A"/>
    <w:rsid w:val="005F189F"/>
    <w:rsid w:val="005F2812"/>
    <w:rsid w:val="005F3BA4"/>
    <w:rsid w:val="005F5AC1"/>
    <w:rsid w:val="005F73CF"/>
    <w:rsid w:val="00600B5F"/>
    <w:rsid w:val="0060105E"/>
    <w:rsid w:val="0060106A"/>
    <w:rsid w:val="0060110D"/>
    <w:rsid w:val="00601476"/>
    <w:rsid w:val="00601534"/>
    <w:rsid w:val="006032E5"/>
    <w:rsid w:val="006034FD"/>
    <w:rsid w:val="00603880"/>
    <w:rsid w:val="00603E1E"/>
    <w:rsid w:val="00604A3C"/>
    <w:rsid w:val="00604CFF"/>
    <w:rsid w:val="00607783"/>
    <w:rsid w:val="0061117C"/>
    <w:rsid w:val="0061137C"/>
    <w:rsid w:val="00611494"/>
    <w:rsid w:val="00611B99"/>
    <w:rsid w:val="00611CD9"/>
    <w:rsid w:val="00611E7B"/>
    <w:rsid w:val="00612DE7"/>
    <w:rsid w:val="00615ADB"/>
    <w:rsid w:val="00615BB7"/>
    <w:rsid w:val="00615F4D"/>
    <w:rsid w:val="00616221"/>
    <w:rsid w:val="00616757"/>
    <w:rsid w:val="00617093"/>
    <w:rsid w:val="006177ED"/>
    <w:rsid w:val="00617F31"/>
    <w:rsid w:val="006200D1"/>
    <w:rsid w:val="00622967"/>
    <w:rsid w:val="00624A16"/>
    <w:rsid w:val="00624F1F"/>
    <w:rsid w:val="00626159"/>
    <w:rsid w:val="00626D16"/>
    <w:rsid w:val="006311C4"/>
    <w:rsid w:val="0063300D"/>
    <w:rsid w:val="006331CE"/>
    <w:rsid w:val="00633290"/>
    <w:rsid w:val="00635062"/>
    <w:rsid w:val="0063611E"/>
    <w:rsid w:val="00636679"/>
    <w:rsid w:val="00637D8A"/>
    <w:rsid w:val="00637ECE"/>
    <w:rsid w:val="00641F60"/>
    <w:rsid w:val="006420D0"/>
    <w:rsid w:val="00642643"/>
    <w:rsid w:val="006429EB"/>
    <w:rsid w:val="00642F32"/>
    <w:rsid w:val="00643EE3"/>
    <w:rsid w:val="006446F2"/>
    <w:rsid w:val="00644C9B"/>
    <w:rsid w:val="0064748A"/>
    <w:rsid w:val="00647C67"/>
    <w:rsid w:val="00650544"/>
    <w:rsid w:val="00652589"/>
    <w:rsid w:val="00652F47"/>
    <w:rsid w:val="00653610"/>
    <w:rsid w:val="00654B1F"/>
    <w:rsid w:val="00655801"/>
    <w:rsid w:val="00656777"/>
    <w:rsid w:val="0065693D"/>
    <w:rsid w:val="006571C0"/>
    <w:rsid w:val="00660467"/>
    <w:rsid w:val="006619A7"/>
    <w:rsid w:val="00661D82"/>
    <w:rsid w:val="00663300"/>
    <w:rsid w:val="00663975"/>
    <w:rsid w:val="006639BB"/>
    <w:rsid w:val="00665C2A"/>
    <w:rsid w:val="00666B2F"/>
    <w:rsid w:val="00667736"/>
    <w:rsid w:val="006703D5"/>
    <w:rsid w:val="0067115F"/>
    <w:rsid w:val="00672A99"/>
    <w:rsid w:val="0067551A"/>
    <w:rsid w:val="006768CC"/>
    <w:rsid w:val="00677DF3"/>
    <w:rsid w:val="0068067C"/>
    <w:rsid w:val="00680868"/>
    <w:rsid w:val="00684773"/>
    <w:rsid w:val="0068493C"/>
    <w:rsid w:val="00684AB3"/>
    <w:rsid w:val="00684FD6"/>
    <w:rsid w:val="00685DDA"/>
    <w:rsid w:val="00685EA3"/>
    <w:rsid w:val="006876EF"/>
    <w:rsid w:val="006878EA"/>
    <w:rsid w:val="00690A46"/>
    <w:rsid w:val="00690EA9"/>
    <w:rsid w:val="00691832"/>
    <w:rsid w:val="00692048"/>
    <w:rsid w:val="006925E9"/>
    <w:rsid w:val="00692EC3"/>
    <w:rsid w:val="00693C2C"/>
    <w:rsid w:val="0069455A"/>
    <w:rsid w:val="00695785"/>
    <w:rsid w:val="00697832"/>
    <w:rsid w:val="006A086A"/>
    <w:rsid w:val="006A138C"/>
    <w:rsid w:val="006A156E"/>
    <w:rsid w:val="006A19A2"/>
    <w:rsid w:val="006A1C8E"/>
    <w:rsid w:val="006A1F64"/>
    <w:rsid w:val="006A4782"/>
    <w:rsid w:val="006A525B"/>
    <w:rsid w:val="006A64A1"/>
    <w:rsid w:val="006B2B24"/>
    <w:rsid w:val="006B3295"/>
    <w:rsid w:val="006B3480"/>
    <w:rsid w:val="006B36F1"/>
    <w:rsid w:val="006B4521"/>
    <w:rsid w:val="006B5C06"/>
    <w:rsid w:val="006B6400"/>
    <w:rsid w:val="006B65E0"/>
    <w:rsid w:val="006C146A"/>
    <w:rsid w:val="006C1959"/>
    <w:rsid w:val="006C211E"/>
    <w:rsid w:val="006C277B"/>
    <w:rsid w:val="006C2DC7"/>
    <w:rsid w:val="006C32C8"/>
    <w:rsid w:val="006C3309"/>
    <w:rsid w:val="006C4F3D"/>
    <w:rsid w:val="006C5160"/>
    <w:rsid w:val="006C5912"/>
    <w:rsid w:val="006C591C"/>
    <w:rsid w:val="006C6FE0"/>
    <w:rsid w:val="006D0E91"/>
    <w:rsid w:val="006D2677"/>
    <w:rsid w:val="006D3591"/>
    <w:rsid w:val="006D49DF"/>
    <w:rsid w:val="006D4FB7"/>
    <w:rsid w:val="006E099D"/>
    <w:rsid w:val="006E30DE"/>
    <w:rsid w:val="006E34D3"/>
    <w:rsid w:val="006E37FC"/>
    <w:rsid w:val="006E3B3B"/>
    <w:rsid w:val="006E3C11"/>
    <w:rsid w:val="006E3E11"/>
    <w:rsid w:val="006E4580"/>
    <w:rsid w:val="006E4EF0"/>
    <w:rsid w:val="006E61ED"/>
    <w:rsid w:val="006E643F"/>
    <w:rsid w:val="006E67A0"/>
    <w:rsid w:val="006E6D48"/>
    <w:rsid w:val="006E7201"/>
    <w:rsid w:val="006E7452"/>
    <w:rsid w:val="006E77B7"/>
    <w:rsid w:val="006F1EDD"/>
    <w:rsid w:val="006F1F25"/>
    <w:rsid w:val="006F2F1F"/>
    <w:rsid w:val="006F3441"/>
    <w:rsid w:val="006F4359"/>
    <w:rsid w:val="006F4360"/>
    <w:rsid w:val="006F488C"/>
    <w:rsid w:val="006F4B1B"/>
    <w:rsid w:val="006F4D60"/>
    <w:rsid w:val="006F704D"/>
    <w:rsid w:val="00700C4F"/>
    <w:rsid w:val="00702B72"/>
    <w:rsid w:val="00702B9D"/>
    <w:rsid w:val="00703543"/>
    <w:rsid w:val="007049BE"/>
    <w:rsid w:val="0070514A"/>
    <w:rsid w:val="007052BE"/>
    <w:rsid w:val="007067E2"/>
    <w:rsid w:val="00706D49"/>
    <w:rsid w:val="00707411"/>
    <w:rsid w:val="0070755C"/>
    <w:rsid w:val="0071041E"/>
    <w:rsid w:val="007106C7"/>
    <w:rsid w:val="00710722"/>
    <w:rsid w:val="00710BAB"/>
    <w:rsid w:val="00710E57"/>
    <w:rsid w:val="0071176B"/>
    <w:rsid w:val="00711905"/>
    <w:rsid w:val="0071239A"/>
    <w:rsid w:val="007124C8"/>
    <w:rsid w:val="00712BB0"/>
    <w:rsid w:val="00713AA5"/>
    <w:rsid w:val="00714887"/>
    <w:rsid w:val="00717B82"/>
    <w:rsid w:val="00721062"/>
    <w:rsid w:val="00721165"/>
    <w:rsid w:val="00722857"/>
    <w:rsid w:val="007242FB"/>
    <w:rsid w:val="00724722"/>
    <w:rsid w:val="007258EB"/>
    <w:rsid w:val="00726309"/>
    <w:rsid w:val="00726BA2"/>
    <w:rsid w:val="00726D9F"/>
    <w:rsid w:val="0072750E"/>
    <w:rsid w:val="00730FAC"/>
    <w:rsid w:val="00733230"/>
    <w:rsid w:val="00733B9B"/>
    <w:rsid w:val="007349C4"/>
    <w:rsid w:val="00736A30"/>
    <w:rsid w:val="007413DA"/>
    <w:rsid w:val="00741682"/>
    <w:rsid w:val="007419C0"/>
    <w:rsid w:val="00741A4B"/>
    <w:rsid w:val="0074294F"/>
    <w:rsid w:val="00742B54"/>
    <w:rsid w:val="00743142"/>
    <w:rsid w:val="00743A17"/>
    <w:rsid w:val="00744022"/>
    <w:rsid w:val="007447B0"/>
    <w:rsid w:val="00744E0C"/>
    <w:rsid w:val="00745559"/>
    <w:rsid w:val="00745F14"/>
    <w:rsid w:val="00746FDA"/>
    <w:rsid w:val="00747560"/>
    <w:rsid w:val="00750226"/>
    <w:rsid w:val="00753889"/>
    <w:rsid w:val="0075392E"/>
    <w:rsid w:val="007541D7"/>
    <w:rsid w:val="00756775"/>
    <w:rsid w:val="007569C5"/>
    <w:rsid w:val="00760269"/>
    <w:rsid w:val="00760571"/>
    <w:rsid w:val="00762664"/>
    <w:rsid w:val="0076279A"/>
    <w:rsid w:val="007631B9"/>
    <w:rsid w:val="0076331F"/>
    <w:rsid w:val="0076359A"/>
    <w:rsid w:val="00763B89"/>
    <w:rsid w:val="00763BAD"/>
    <w:rsid w:val="00763D95"/>
    <w:rsid w:val="00764DCB"/>
    <w:rsid w:val="00766B00"/>
    <w:rsid w:val="00766D64"/>
    <w:rsid w:val="0077017E"/>
    <w:rsid w:val="00771214"/>
    <w:rsid w:val="0077389D"/>
    <w:rsid w:val="0077396E"/>
    <w:rsid w:val="00773E97"/>
    <w:rsid w:val="00774E30"/>
    <w:rsid w:val="00774F8B"/>
    <w:rsid w:val="007758B4"/>
    <w:rsid w:val="00775CD4"/>
    <w:rsid w:val="00776077"/>
    <w:rsid w:val="00776827"/>
    <w:rsid w:val="00776D7B"/>
    <w:rsid w:val="0077746A"/>
    <w:rsid w:val="00777B41"/>
    <w:rsid w:val="00777F32"/>
    <w:rsid w:val="00780F55"/>
    <w:rsid w:val="00784C07"/>
    <w:rsid w:val="00785374"/>
    <w:rsid w:val="0078582D"/>
    <w:rsid w:val="007904D9"/>
    <w:rsid w:val="00790DDF"/>
    <w:rsid w:val="007915C7"/>
    <w:rsid w:val="0079274C"/>
    <w:rsid w:val="007928DC"/>
    <w:rsid w:val="007931C5"/>
    <w:rsid w:val="007934C5"/>
    <w:rsid w:val="0079374D"/>
    <w:rsid w:val="007961EF"/>
    <w:rsid w:val="0079688A"/>
    <w:rsid w:val="00796E19"/>
    <w:rsid w:val="00796E54"/>
    <w:rsid w:val="007976EF"/>
    <w:rsid w:val="00797794"/>
    <w:rsid w:val="007A0A24"/>
    <w:rsid w:val="007A0EF3"/>
    <w:rsid w:val="007A2155"/>
    <w:rsid w:val="007A41CD"/>
    <w:rsid w:val="007A4B45"/>
    <w:rsid w:val="007A5738"/>
    <w:rsid w:val="007A5BDB"/>
    <w:rsid w:val="007A6E5A"/>
    <w:rsid w:val="007B01FB"/>
    <w:rsid w:val="007B0FB8"/>
    <w:rsid w:val="007B113D"/>
    <w:rsid w:val="007B1EAE"/>
    <w:rsid w:val="007B2695"/>
    <w:rsid w:val="007B31C6"/>
    <w:rsid w:val="007B3544"/>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31E"/>
    <w:rsid w:val="007C4D2F"/>
    <w:rsid w:val="007D03E3"/>
    <w:rsid w:val="007D2657"/>
    <w:rsid w:val="007D27E1"/>
    <w:rsid w:val="007D2E71"/>
    <w:rsid w:val="007D31F7"/>
    <w:rsid w:val="007D3757"/>
    <w:rsid w:val="007D3B6A"/>
    <w:rsid w:val="007D3B8F"/>
    <w:rsid w:val="007D60CD"/>
    <w:rsid w:val="007D763B"/>
    <w:rsid w:val="007E0464"/>
    <w:rsid w:val="007E051A"/>
    <w:rsid w:val="007E06BD"/>
    <w:rsid w:val="007E44C2"/>
    <w:rsid w:val="007E47B5"/>
    <w:rsid w:val="007E614D"/>
    <w:rsid w:val="007E64BB"/>
    <w:rsid w:val="007E6693"/>
    <w:rsid w:val="007E6C01"/>
    <w:rsid w:val="007E6CDA"/>
    <w:rsid w:val="007F0263"/>
    <w:rsid w:val="007F0739"/>
    <w:rsid w:val="007F0974"/>
    <w:rsid w:val="007F1440"/>
    <w:rsid w:val="007F17C0"/>
    <w:rsid w:val="007F1CE8"/>
    <w:rsid w:val="007F23AB"/>
    <w:rsid w:val="007F3103"/>
    <w:rsid w:val="007F55F8"/>
    <w:rsid w:val="007F6E7B"/>
    <w:rsid w:val="007F6F14"/>
    <w:rsid w:val="007F7E7B"/>
    <w:rsid w:val="0080023C"/>
    <w:rsid w:val="0080055D"/>
    <w:rsid w:val="00800AD5"/>
    <w:rsid w:val="00803625"/>
    <w:rsid w:val="008043D0"/>
    <w:rsid w:val="00804B53"/>
    <w:rsid w:val="008052CD"/>
    <w:rsid w:val="00805DF1"/>
    <w:rsid w:val="00806E02"/>
    <w:rsid w:val="00807040"/>
    <w:rsid w:val="00810289"/>
    <w:rsid w:val="00810BEA"/>
    <w:rsid w:val="0081108D"/>
    <w:rsid w:val="00813C6D"/>
    <w:rsid w:val="00814841"/>
    <w:rsid w:val="008152FD"/>
    <w:rsid w:val="0081531F"/>
    <w:rsid w:val="00816546"/>
    <w:rsid w:val="008177D0"/>
    <w:rsid w:val="0081799A"/>
    <w:rsid w:val="00817B2E"/>
    <w:rsid w:val="00817CEC"/>
    <w:rsid w:val="00821491"/>
    <w:rsid w:val="0082271C"/>
    <w:rsid w:val="008227BE"/>
    <w:rsid w:val="00822AB6"/>
    <w:rsid w:val="00824E65"/>
    <w:rsid w:val="0082798B"/>
    <w:rsid w:val="00830915"/>
    <w:rsid w:val="00830BE9"/>
    <w:rsid w:val="00831D30"/>
    <w:rsid w:val="00832152"/>
    <w:rsid w:val="0083237E"/>
    <w:rsid w:val="00833795"/>
    <w:rsid w:val="0083618B"/>
    <w:rsid w:val="00837B07"/>
    <w:rsid w:val="00840199"/>
    <w:rsid w:val="008404BA"/>
    <w:rsid w:val="0084091B"/>
    <w:rsid w:val="0084125A"/>
    <w:rsid w:val="0084449D"/>
    <w:rsid w:val="0084563E"/>
    <w:rsid w:val="008470BA"/>
    <w:rsid w:val="0084778A"/>
    <w:rsid w:val="00850A62"/>
    <w:rsid w:val="0085101A"/>
    <w:rsid w:val="00851095"/>
    <w:rsid w:val="00853114"/>
    <w:rsid w:val="00853ACD"/>
    <w:rsid w:val="0085536D"/>
    <w:rsid w:val="0085579D"/>
    <w:rsid w:val="00855A08"/>
    <w:rsid w:val="00856944"/>
    <w:rsid w:val="00864568"/>
    <w:rsid w:val="00864668"/>
    <w:rsid w:val="008650A4"/>
    <w:rsid w:val="0086691C"/>
    <w:rsid w:val="008675C7"/>
    <w:rsid w:val="00870390"/>
    <w:rsid w:val="00870E07"/>
    <w:rsid w:val="00871A1D"/>
    <w:rsid w:val="00872D12"/>
    <w:rsid w:val="00873C90"/>
    <w:rsid w:val="00874689"/>
    <w:rsid w:val="00874700"/>
    <w:rsid w:val="0087554B"/>
    <w:rsid w:val="00876629"/>
    <w:rsid w:val="0087685F"/>
    <w:rsid w:val="00876BE1"/>
    <w:rsid w:val="00877D35"/>
    <w:rsid w:val="00881587"/>
    <w:rsid w:val="00883013"/>
    <w:rsid w:val="00883793"/>
    <w:rsid w:val="00883830"/>
    <w:rsid w:val="008850A3"/>
    <w:rsid w:val="00885BBC"/>
    <w:rsid w:val="008908F4"/>
    <w:rsid w:val="00890CFD"/>
    <w:rsid w:val="00893308"/>
    <w:rsid w:val="00894B20"/>
    <w:rsid w:val="008950DE"/>
    <w:rsid w:val="008954D0"/>
    <w:rsid w:val="00895561"/>
    <w:rsid w:val="00895EC3"/>
    <w:rsid w:val="0089666B"/>
    <w:rsid w:val="008A040F"/>
    <w:rsid w:val="008A103A"/>
    <w:rsid w:val="008A14F1"/>
    <w:rsid w:val="008A16BE"/>
    <w:rsid w:val="008A2922"/>
    <w:rsid w:val="008A2C82"/>
    <w:rsid w:val="008A3AA2"/>
    <w:rsid w:val="008A4B75"/>
    <w:rsid w:val="008A5AB2"/>
    <w:rsid w:val="008A5E93"/>
    <w:rsid w:val="008A62EE"/>
    <w:rsid w:val="008A65A6"/>
    <w:rsid w:val="008A6CDA"/>
    <w:rsid w:val="008B141C"/>
    <w:rsid w:val="008B1E38"/>
    <w:rsid w:val="008B246C"/>
    <w:rsid w:val="008B3835"/>
    <w:rsid w:val="008C0750"/>
    <w:rsid w:val="008C1C7C"/>
    <w:rsid w:val="008C26BB"/>
    <w:rsid w:val="008C294A"/>
    <w:rsid w:val="008C297A"/>
    <w:rsid w:val="008C2DCD"/>
    <w:rsid w:val="008C355F"/>
    <w:rsid w:val="008C3B0F"/>
    <w:rsid w:val="008C58D7"/>
    <w:rsid w:val="008C5968"/>
    <w:rsid w:val="008C679F"/>
    <w:rsid w:val="008C697D"/>
    <w:rsid w:val="008C7CA7"/>
    <w:rsid w:val="008D04F1"/>
    <w:rsid w:val="008D060D"/>
    <w:rsid w:val="008D0F85"/>
    <w:rsid w:val="008D11F6"/>
    <w:rsid w:val="008D16FB"/>
    <w:rsid w:val="008D196D"/>
    <w:rsid w:val="008D2804"/>
    <w:rsid w:val="008D29D5"/>
    <w:rsid w:val="008D4ABF"/>
    <w:rsid w:val="008D51DE"/>
    <w:rsid w:val="008D55E0"/>
    <w:rsid w:val="008D5CEF"/>
    <w:rsid w:val="008E0514"/>
    <w:rsid w:val="008E1F98"/>
    <w:rsid w:val="008E27B4"/>
    <w:rsid w:val="008E286C"/>
    <w:rsid w:val="008E2DE6"/>
    <w:rsid w:val="008E2E29"/>
    <w:rsid w:val="008E3218"/>
    <w:rsid w:val="008E416A"/>
    <w:rsid w:val="008E5D29"/>
    <w:rsid w:val="008E6F5B"/>
    <w:rsid w:val="008E7011"/>
    <w:rsid w:val="008F1092"/>
    <w:rsid w:val="008F10B4"/>
    <w:rsid w:val="008F1B26"/>
    <w:rsid w:val="008F1B9F"/>
    <w:rsid w:val="008F438E"/>
    <w:rsid w:val="008F4B15"/>
    <w:rsid w:val="008F4D2D"/>
    <w:rsid w:val="008F4EE1"/>
    <w:rsid w:val="008F4FC7"/>
    <w:rsid w:val="008F5130"/>
    <w:rsid w:val="008F6189"/>
    <w:rsid w:val="008F67DB"/>
    <w:rsid w:val="008F6981"/>
    <w:rsid w:val="008F6E22"/>
    <w:rsid w:val="009004A5"/>
    <w:rsid w:val="0090059F"/>
    <w:rsid w:val="00903154"/>
    <w:rsid w:val="00903330"/>
    <w:rsid w:val="00903DE0"/>
    <w:rsid w:val="00906B05"/>
    <w:rsid w:val="009075DA"/>
    <w:rsid w:val="00907AE5"/>
    <w:rsid w:val="009101A4"/>
    <w:rsid w:val="009111EF"/>
    <w:rsid w:val="00911888"/>
    <w:rsid w:val="00912D13"/>
    <w:rsid w:val="00912D20"/>
    <w:rsid w:val="00913852"/>
    <w:rsid w:val="009138EA"/>
    <w:rsid w:val="009158BA"/>
    <w:rsid w:val="009161AD"/>
    <w:rsid w:val="009211C4"/>
    <w:rsid w:val="009236BF"/>
    <w:rsid w:val="00930FF1"/>
    <w:rsid w:val="0093491F"/>
    <w:rsid w:val="009357D1"/>
    <w:rsid w:val="009375A4"/>
    <w:rsid w:val="0094117D"/>
    <w:rsid w:val="009416A6"/>
    <w:rsid w:val="00941B8B"/>
    <w:rsid w:val="00942112"/>
    <w:rsid w:val="00942BCE"/>
    <w:rsid w:val="00950639"/>
    <w:rsid w:val="00950B42"/>
    <w:rsid w:val="00951B8C"/>
    <w:rsid w:val="00951C8D"/>
    <w:rsid w:val="0095318C"/>
    <w:rsid w:val="009558A7"/>
    <w:rsid w:val="00956255"/>
    <w:rsid w:val="009564D0"/>
    <w:rsid w:val="00956D5C"/>
    <w:rsid w:val="00960139"/>
    <w:rsid w:val="00960649"/>
    <w:rsid w:val="00960857"/>
    <w:rsid w:val="00963437"/>
    <w:rsid w:val="009639B5"/>
    <w:rsid w:val="00963EF4"/>
    <w:rsid w:val="00963F91"/>
    <w:rsid w:val="0096506B"/>
    <w:rsid w:val="00965889"/>
    <w:rsid w:val="00965BF8"/>
    <w:rsid w:val="00966264"/>
    <w:rsid w:val="00966EE1"/>
    <w:rsid w:val="0097049D"/>
    <w:rsid w:val="00972E44"/>
    <w:rsid w:val="0097409F"/>
    <w:rsid w:val="0097434E"/>
    <w:rsid w:val="00975126"/>
    <w:rsid w:val="0097560B"/>
    <w:rsid w:val="00975C84"/>
    <w:rsid w:val="00976736"/>
    <w:rsid w:val="0097746C"/>
    <w:rsid w:val="00977B5C"/>
    <w:rsid w:val="0098015F"/>
    <w:rsid w:val="00980592"/>
    <w:rsid w:val="00980EF3"/>
    <w:rsid w:val="009814F8"/>
    <w:rsid w:val="0098437F"/>
    <w:rsid w:val="00984544"/>
    <w:rsid w:val="0098696D"/>
    <w:rsid w:val="00990455"/>
    <w:rsid w:val="00990D12"/>
    <w:rsid w:val="00992C03"/>
    <w:rsid w:val="0099352F"/>
    <w:rsid w:val="009936BA"/>
    <w:rsid w:val="009944BE"/>
    <w:rsid w:val="00995176"/>
    <w:rsid w:val="0099649F"/>
    <w:rsid w:val="0099710B"/>
    <w:rsid w:val="009A068F"/>
    <w:rsid w:val="009A0D7F"/>
    <w:rsid w:val="009A124E"/>
    <w:rsid w:val="009A15B3"/>
    <w:rsid w:val="009A2C5D"/>
    <w:rsid w:val="009A338B"/>
    <w:rsid w:val="009A3875"/>
    <w:rsid w:val="009A41E5"/>
    <w:rsid w:val="009A42E6"/>
    <w:rsid w:val="009A483F"/>
    <w:rsid w:val="009A503B"/>
    <w:rsid w:val="009A53C3"/>
    <w:rsid w:val="009A5AC2"/>
    <w:rsid w:val="009A7B5B"/>
    <w:rsid w:val="009B0128"/>
    <w:rsid w:val="009B0757"/>
    <w:rsid w:val="009B097E"/>
    <w:rsid w:val="009B189B"/>
    <w:rsid w:val="009B18C4"/>
    <w:rsid w:val="009B1CCF"/>
    <w:rsid w:val="009B1F54"/>
    <w:rsid w:val="009B2319"/>
    <w:rsid w:val="009B2852"/>
    <w:rsid w:val="009B2ACA"/>
    <w:rsid w:val="009B5191"/>
    <w:rsid w:val="009B5F7A"/>
    <w:rsid w:val="009B623E"/>
    <w:rsid w:val="009B6797"/>
    <w:rsid w:val="009B6B9B"/>
    <w:rsid w:val="009B705E"/>
    <w:rsid w:val="009B7836"/>
    <w:rsid w:val="009C02D7"/>
    <w:rsid w:val="009C175B"/>
    <w:rsid w:val="009C1999"/>
    <w:rsid w:val="009C209E"/>
    <w:rsid w:val="009C27E9"/>
    <w:rsid w:val="009C2C26"/>
    <w:rsid w:val="009C2C85"/>
    <w:rsid w:val="009C32D1"/>
    <w:rsid w:val="009C3304"/>
    <w:rsid w:val="009C3EC2"/>
    <w:rsid w:val="009C4538"/>
    <w:rsid w:val="009C4D53"/>
    <w:rsid w:val="009C4DC6"/>
    <w:rsid w:val="009C53C4"/>
    <w:rsid w:val="009C5CEB"/>
    <w:rsid w:val="009C5F07"/>
    <w:rsid w:val="009C75F3"/>
    <w:rsid w:val="009C76FB"/>
    <w:rsid w:val="009C78BE"/>
    <w:rsid w:val="009C7BE4"/>
    <w:rsid w:val="009D0915"/>
    <w:rsid w:val="009D0956"/>
    <w:rsid w:val="009D0C5A"/>
    <w:rsid w:val="009D25CE"/>
    <w:rsid w:val="009D26A4"/>
    <w:rsid w:val="009D28EF"/>
    <w:rsid w:val="009D57E7"/>
    <w:rsid w:val="009D5E96"/>
    <w:rsid w:val="009D767D"/>
    <w:rsid w:val="009D7781"/>
    <w:rsid w:val="009E1566"/>
    <w:rsid w:val="009E1797"/>
    <w:rsid w:val="009E19A4"/>
    <w:rsid w:val="009E312D"/>
    <w:rsid w:val="009E32B2"/>
    <w:rsid w:val="009E32B3"/>
    <w:rsid w:val="009E32BA"/>
    <w:rsid w:val="009E40EA"/>
    <w:rsid w:val="009E4467"/>
    <w:rsid w:val="009E5DBC"/>
    <w:rsid w:val="009E6C0D"/>
    <w:rsid w:val="009E7C76"/>
    <w:rsid w:val="009F1721"/>
    <w:rsid w:val="009F29DD"/>
    <w:rsid w:val="009F2C40"/>
    <w:rsid w:val="009F3A30"/>
    <w:rsid w:val="009F4216"/>
    <w:rsid w:val="009F4470"/>
    <w:rsid w:val="009F52E2"/>
    <w:rsid w:val="009F6AB6"/>
    <w:rsid w:val="009F6DD3"/>
    <w:rsid w:val="00A00A02"/>
    <w:rsid w:val="00A00CAA"/>
    <w:rsid w:val="00A0116C"/>
    <w:rsid w:val="00A01817"/>
    <w:rsid w:val="00A01B3C"/>
    <w:rsid w:val="00A02787"/>
    <w:rsid w:val="00A0707F"/>
    <w:rsid w:val="00A0737C"/>
    <w:rsid w:val="00A07DE6"/>
    <w:rsid w:val="00A1070E"/>
    <w:rsid w:val="00A10E59"/>
    <w:rsid w:val="00A11865"/>
    <w:rsid w:val="00A132F3"/>
    <w:rsid w:val="00A14824"/>
    <w:rsid w:val="00A14FAC"/>
    <w:rsid w:val="00A15248"/>
    <w:rsid w:val="00A15CC9"/>
    <w:rsid w:val="00A16013"/>
    <w:rsid w:val="00A217F4"/>
    <w:rsid w:val="00A21A77"/>
    <w:rsid w:val="00A21E9D"/>
    <w:rsid w:val="00A229F0"/>
    <w:rsid w:val="00A23AF3"/>
    <w:rsid w:val="00A2515B"/>
    <w:rsid w:val="00A25AB6"/>
    <w:rsid w:val="00A25C41"/>
    <w:rsid w:val="00A26754"/>
    <w:rsid w:val="00A268CF"/>
    <w:rsid w:val="00A269FE"/>
    <w:rsid w:val="00A27C6B"/>
    <w:rsid w:val="00A30C04"/>
    <w:rsid w:val="00A30F67"/>
    <w:rsid w:val="00A326BD"/>
    <w:rsid w:val="00A32E7A"/>
    <w:rsid w:val="00A3370E"/>
    <w:rsid w:val="00A3390E"/>
    <w:rsid w:val="00A33B62"/>
    <w:rsid w:val="00A351B9"/>
    <w:rsid w:val="00A3545A"/>
    <w:rsid w:val="00A3611A"/>
    <w:rsid w:val="00A36DEA"/>
    <w:rsid w:val="00A37CD0"/>
    <w:rsid w:val="00A43CE3"/>
    <w:rsid w:val="00A4540E"/>
    <w:rsid w:val="00A47815"/>
    <w:rsid w:val="00A47EA1"/>
    <w:rsid w:val="00A50A08"/>
    <w:rsid w:val="00A50DF8"/>
    <w:rsid w:val="00A50F80"/>
    <w:rsid w:val="00A5341B"/>
    <w:rsid w:val="00A55996"/>
    <w:rsid w:val="00A55BA1"/>
    <w:rsid w:val="00A55F2F"/>
    <w:rsid w:val="00A562BD"/>
    <w:rsid w:val="00A56729"/>
    <w:rsid w:val="00A569E4"/>
    <w:rsid w:val="00A57610"/>
    <w:rsid w:val="00A615B9"/>
    <w:rsid w:val="00A61DB0"/>
    <w:rsid w:val="00A62FB9"/>
    <w:rsid w:val="00A64935"/>
    <w:rsid w:val="00A67395"/>
    <w:rsid w:val="00A735D0"/>
    <w:rsid w:val="00A742B2"/>
    <w:rsid w:val="00A76E57"/>
    <w:rsid w:val="00A8041F"/>
    <w:rsid w:val="00A8215C"/>
    <w:rsid w:val="00A824AF"/>
    <w:rsid w:val="00A826F0"/>
    <w:rsid w:val="00A827A5"/>
    <w:rsid w:val="00A845DF"/>
    <w:rsid w:val="00A85921"/>
    <w:rsid w:val="00A86F7B"/>
    <w:rsid w:val="00A906B7"/>
    <w:rsid w:val="00A91559"/>
    <w:rsid w:val="00A92C9E"/>
    <w:rsid w:val="00A930EF"/>
    <w:rsid w:val="00A93D6C"/>
    <w:rsid w:val="00A94A3B"/>
    <w:rsid w:val="00A94D7F"/>
    <w:rsid w:val="00A95B96"/>
    <w:rsid w:val="00A964BE"/>
    <w:rsid w:val="00A9705F"/>
    <w:rsid w:val="00A97FED"/>
    <w:rsid w:val="00AA04BA"/>
    <w:rsid w:val="00AA1CE3"/>
    <w:rsid w:val="00AA2F73"/>
    <w:rsid w:val="00AA3087"/>
    <w:rsid w:val="00AA461C"/>
    <w:rsid w:val="00AA50FB"/>
    <w:rsid w:val="00AA662F"/>
    <w:rsid w:val="00AA79C4"/>
    <w:rsid w:val="00AA7CAD"/>
    <w:rsid w:val="00AB15A8"/>
    <w:rsid w:val="00AB2A9E"/>
    <w:rsid w:val="00AB2CF2"/>
    <w:rsid w:val="00AB582C"/>
    <w:rsid w:val="00AB583F"/>
    <w:rsid w:val="00AB6787"/>
    <w:rsid w:val="00AB6F81"/>
    <w:rsid w:val="00AC149F"/>
    <w:rsid w:val="00AC2384"/>
    <w:rsid w:val="00AC4CEF"/>
    <w:rsid w:val="00AC6785"/>
    <w:rsid w:val="00AC7FFC"/>
    <w:rsid w:val="00AD0360"/>
    <w:rsid w:val="00AD053C"/>
    <w:rsid w:val="00AD2147"/>
    <w:rsid w:val="00AD23E5"/>
    <w:rsid w:val="00AD440B"/>
    <w:rsid w:val="00AD68EA"/>
    <w:rsid w:val="00AD690B"/>
    <w:rsid w:val="00AD6AEC"/>
    <w:rsid w:val="00AD6D82"/>
    <w:rsid w:val="00AD7597"/>
    <w:rsid w:val="00AD7E8D"/>
    <w:rsid w:val="00AE10B2"/>
    <w:rsid w:val="00AE16BD"/>
    <w:rsid w:val="00AE1CE2"/>
    <w:rsid w:val="00AE4EB4"/>
    <w:rsid w:val="00AE75E0"/>
    <w:rsid w:val="00AF04F4"/>
    <w:rsid w:val="00AF16FC"/>
    <w:rsid w:val="00AF1A8C"/>
    <w:rsid w:val="00AF26B2"/>
    <w:rsid w:val="00AF2F24"/>
    <w:rsid w:val="00AF3506"/>
    <w:rsid w:val="00AF3D3D"/>
    <w:rsid w:val="00AF4272"/>
    <w:rsid w:val="00AF43D8"/>
    <w:rsid w:val="00AF4617"/>
    <w:rsid w:val="00AF6905"/>
    <w:rsid w:val="00B001EF"/>
    <w:rsid w:val="00B00CBF"/>
    <w:rsid w:val="00B00F51"/>
    <w:rsid w:val="00B01C67"/>
    <w:rsid w:val="00B02029"/>
    <w:rsid w:val="00B028B8"/>
    <w:rsid w:val="00B02CE4"/>
    <w:rsid w:val="00B03673"/>
    <w:rsid w:val="00B04549"/>
    <w:rsid w:val="00B04DDD"/>
    <w:rsid w:val="00B05B23"/>
    <w:rsid w:val="00B07348"/>
    <w:rsid w:val="00B07676"/>
    <w:rsid w:val="00B07DCE"/>
    <w:rsid w:val="00B11E8B"/>
    <w:rsid w:val="00B124F6"/>
    <w:rsid w:val="00B13AC2"/>
    <w:rsid w:val="00B13D9D"/>
    <w:rsid w:val="00B14D70"/>
    <w:rsid w:val="00B16BB3"/>
    <w:rsid w:val="00B17A14"/>
    <w:rsid w:val="00B17A5D"/>
    <w:rsid w:val="00B21652"/>
    <w:rsid w:val="00B21F5D"/>
    <w:rsid w:val="00B23921"/>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4A97"/>
    <w:rsid w:val="00B353BC"/>
    <w:rsid w:val="00B4068B"/>
    <w:rsid w:val="00B413D9"/>
    <w:rsid w:val="00B41B3D"/>
    <w:rsid w:val="00B4279B"/>
    <w:rsid w:val="00B427E6"/>
    <w:rsid w:val="00B432B3"/>
    <w:rsid w:val="00B43A08"/>
    <w:rsid w:val="00B446D0"/>
    <w:rsid w:val="00B45006"/>
    <w:rsid w:val="00B4550B"/>
    <w:rsid w:val="00B459DD"/>
    <w:rsid w:val="00B467F3"/>
    <w:rsid w:val="00B46C65"/>
    <w:rsid w:val="00B46FA7"/>
    <w:rsid w:val="00B500E9"/>
    <w:rsid w:val="00B506FC"/>
    <w:rsid w:val="00B50FF2"/>
    <w:rsid w:val="00B52C92"/>
    <w:rsid w:val="00B5576C"/>
    <w:rsid w:val="00B55A93"/>
    <w:rsid w:val="00B565D8"/>
    <w:rsid w:val="00B56CAE"/>
    <w:rsid w:val="00B56D47"/>
    <w:rsid w:val="00B56E1B"/>
    <w:rsid w:val="00B57D2A"/>
    <w:rsid w:val="00B61D66"/>
    <w:rsid w:val="00B621AB"/>
    <w:rsid w:val="00B62FBA"/>
    <w:rsid w:val="00B63B58"/>
    <w:rsid w:val="00B64D59"/>
    <w:rsid w:val="00B6681C"/>
    <w:rsid w:val="00B66A71"/>
    <w:rsid w:val="00B7010C"/>
    <w:rsid w:val="00B709B5"/>
    <w:rsid w:val="00B71C43"/>
    <w:rsid w:val="00B7228A"/>
    <w:rsid w:val="00B72F45"/>
    <w:rsid w:val="00B73211"/>
    <w:rsid w:val="00B73AED"/>
    <w:rsid w:val="00B73F43"/>
    <w:rsid w:val="00B75E80"/>
    <w:rsid w:val="00B82819"/>
    <w:rsid w:val="00B8318E"/>
    <w:rsid w:val="00B83A8F"/>
    <w:rsid w:val="00B84642"/>
    <w:rsid w:val="00B856DD"/>
    <w:rsid w:val="00B8584F"/>
    <w:rsid w:val="00B908C9"/>
    <w:rsid w:val="00B91444"/>
    <w:rsid w:val="00B91AA2"/>
    <w:rsid w:val="00B92150"/>
    <w:rsid w:val="00B934A6"/>
    <w:rsid w:val="00B9373D"/>
    <w:rsid w:val="00B93BD0"/>
    <w:rsid w:val="00B94787"/>
    <w:rsid w:val="00B951D6"/>
    <w:rsid w:val="00B958E7"/>
    <w:rsid w:val="00B9708F"/>
    <w:rsid w:val="00B97629"/>
    <w:rsid w:val="00BA0111"/>
    <w:rsid w:val="00BA0D9C"/>
    <w:rsid w:val="00BA21AC"/>
    <w:rsid w:val="00BA245B"/>
    <w:rsid w:val="00BA34D3"/>
    <w:rsid w:val="00BA3D80"/>
    <w:rsid w:val="00BA42C4"/>
    <w:rsid w:val="00BA45FE"/>
    <w:rsid w:val="00BA47A9"/>
    <w:rsid w:val="00BA496C"/>
    <w:rsid w:val="00BA513A"/>
    <w:rsid w:val="00BA5CCA"/>
    <w:rsid w:val="00BA6803"/>
    <w:rsid w:val="00BB0C54"/>
    <w:rsid w:val="00BB0D72"/>
    <w:rsid w:val="00BB1216"/>
    <w:rsid w:val="00BB154C"/>
    <w:rsid w:val="00BB16F2"/>
    <w:rsid w:val="00BB24EB"/>
    <w:rsid w:val="00BB37AD"/>
    <w:rsid w:val="00BB385F"/>
    <w:rsid w:val="00BB52AC"/>
    <w:rsid w:val="00BB5833"/>
    <w:rsid w:val="00BB7CEB"/>
    <w:rsid w:val="00BC0F23"/>
    <w:rsid w:val="00BC136F"/>
    <w:rsid w:val="00BC1394"/>
    <w:rsid w:val="00BC49A9"/>
    <w:rsid w:val="00BC7555"/>
    <w:rsid w:val="00BC75A3"/>
    <w:rsid w:val="00BD1564"/>
    <w:rsid w:val="00BD2520"/>
    <w:rsid w:val="00BD2602"/>
    <w:rsid w:val="00BD2665"/>
    <w:rsid w:val="00BD2934"/>
    <w:rsid w:val="00BD2E82"/>
    <w:rsid w:val="00BD3278"/>
    <w:rsid w:val="00BD4D58"/>
    <w:rsid w:val="00BD5AFA"/>
    <w:rsid w:val="00BD5F83"/>
    <w:rsid w:val="00BD6631"/>
    <w:rsid w:val="00BD73FB"/>
    <w:rsid w:val="00BE0364"/>
    <w:rsid w:val="00BE063A"/>
    <w:rsid w:val="00BE09A9"/>
    <w:rsid w:val="00BE1CAA"/>
    <w:rsid w:val="00BE1FC9"/>
    <w:rsid w:val="00BE22A0"/>
    <w:rsid w:val="00BE4C7C"/>
    <w:rsid w:val="00BE791F"/>
    <w:rsid w:val="00BF0215"/>
    <w:rsid w:val="00BF0A09"/>
    <w:rsid w:val="00BF0B00"/>
    <w:rsid w:val="00BF1CC1"/>
    <w:rsid w:val="00BF3B85"/>
    <w:rsid w:val="00BF3E2A"/>
    <w:rsid w:val="00BF3FB8"/>
    <w:rsid w:val="00BF4558"/>
    <w:rsid w:val="00BF54A4"/>
    <w:rsid w:val="00BF741B"/>
    <w:rsid w:val="00C001B1"/>
    <w:rsid w:val="00C0072A"/>
    <w:rsid w:val="00C00D9D"/>
    <w:rsid w:val="00C038EE"/>
    <w:rsid w:val="00C047BE"/>
    <w:rsid w:val="00C04DF7"/>
    <w:rsid w:val="00C100C9"/>
    <w:rsid w:val="00C10258"/>
    <w:rsid w:val="00C117C2"/>
    <w:rsid w:val="00C11939"/>
    <w:rsid w:val="00C11C1B"/>
    <w:rsid w:val="00C147D5"/>
    <w:rsid w:val="00C15025"/>
    <w:rsid w:val="00C152B5"/>
    <w:rsid w:val="00C16A22"/>
    <w:rsid w:val="00C16F28"/>
    <w:rsid w:val="00C21673"/>
    <w:rsid w:val="00C219A5"/>
    <w:rsid w:val="00C21F7F"/>
    <w:rsid w:val="00C229D8"/>
    <w:rsid w:val="00C24812"/>
    <w:rsid w:val="00C270F1"/>
    <w:rsid w:val="00C2710F"/>
    <w:rsid w:val="00C309E0"/>
    <w:rsid w:val="00C31310"/>
    <w:rsid w:val="00C324E6"/>
    <w:rsid w:val="00C33788"/>
    <w:rsid w:val="00C34093"/>
    <w:rsid w:val="00C342DF"/>
    <w:rsid w:val="00C35C48"/>
    <w:rsid w:val="00C36101"/>
    <w:rsid w:val="00C3643D"/>
    <w:rsid w:val="00C3705B"/>
    <w:rsid w:val="00C37D69"/>
    <w:rsid w:val="00C404CF"/>
    <w:rsid w:val="00C405A1"/>
    <w:rsid w:val="00C41CF7"/>
    <w:rsid w:val="00C420E1"/>
    <w:rsid w:val="00C427F1"/>
    <w:rsid w:val="00C42D1B"/>
    <w:rsid w:val="00C4411F"/>
    <w:rsid w:val="00C4446E"/>
    <w:rsid w:val="00C4607F"/>
    <w:rsid w:val="00C4611D"/>
    <w:rsid w:val="00C4620F"/>
    <w:rsid w:val="00C500B8"/>
    <w:rsid w:val="00C52A5B"/>
    <w:rsid w:val="00C531A1"/>
    <w:rsid w:val="00C53E5E"/>
    <w:rsid w:val="00C60552"/>
    <w:rsid w:val="00C60F32"/>
    <w:rsid w:val="00C612FD"/>
    <w:rsid w:val="00C62087"/>
    <w:rsid w:val="00C63562"/>
    <w:rsid w:val="00C64B14"/>
    <w:rsid w:val="00C64C79"/>
    <w:rsid w:val="00C64DFC"/>
    <w:rsid w:val="00C64F55"/>
    <w:rsid w:val="00C65747"/>
    <w:rsid w:val="00C65AAA"/>
    <w:rsid w:val="00C66C4F"/>
    <w:rsid w:val="00C676AD"/>
    <w:rsid w:val="00C67FE7"/>
    <w:rsid w:val="00C70494"/>
    <w:rsid w:val="00C710C2"/>
    <w:rsid w:val="00C72423"/>
    <w:rsid w:val="00C7263A"/>
    <w:rsid w:val="00C740BF"/>
    <w:rsid w:val="00C744C3"/>
    <w:rsid w:val="00C749BC"/>
    <w:rsid w:val="00C74E43"/>
    <w:rsid w:val="00C75DF3"/>
    <w:rsid w:val="00C76B61"/>
    <w:rsid w:val="00C76C0E"/>
    <w:rsid w:val="00C76CCF"/>
    <w:rsid w:val="00C76DC9"/>
    <w:rsid w:val="00C80742"/>
    <w:rsid w:val="00C81DA7"/>
    <w:rsid w:val="00C82A4A"/>
    <w:rsid w:val="00C82D34"/>
    <w:rsid w:val="00C8454A"/>
    <w:rsid w:val="00C84A4A"/>
    <w:rsid w:val="00C85C89"/>
    <w:rsid w:val="00C8763B"/>
    <w:rsid w:val="00C87EEE"/>
    <w:rsid w:val="00C9095A"/>
    <w:rsid w:val="00C930E0"/>
    <w:rsid w:val="00C93327"/>
    <w:rsid w:val="00C9414E"/>
    <w:rsid w:val="00C950B4"/>
    <w:rsid w:val="00C9578D"/>
    <w:rsid w:val="00CA0395"/>
    <w:rsid w:val="00CA0552"/>
    <w:rsid w:val="00CA30C7"/>
    <w:rsid w:val="00CA3644"/>
    <w:rsid w:val="00CA3B5E"/>
    <w:rsid w:val="00CA4CA5"/>
    <w:rsid w:val="00CA5169"/>
    <w:rsid w:val="00CA5963"/>
    <w:rsid w:val="00CA7031"/>
    <w:rsid w:val="00CA7E72"/>
    <w:rsid w:val="00CB08EA"/>
    <w:rsid w:val="00CB1CBB"/>
    <w:rsid w:val="00CB2114"/>
    <w:rsid w:val="00CB3598"/>
    <w:rsid w:val="00CB5473"/>
    <w:rsid w:val="00CB56E5"/>
    <w:rsid w:val="00CB5D7D"/>
    <w:rsid w:val="00CB6B4E"/>
    <w:rsid w:val="00CB7034"/>
    <w:rsid w:val="00CC3327"/>
    <w:rsid w:val="00CC3DC6"/>
    <w:rsid w:val="00CC45A6"/>
    <w:rsid w:val="00CC4AEA"/>
    <w:rsid w:val="00CC70CB"/>
    <w:rsid w:val="00CC7E97"/>
    <w:rsid w:val="00CD20C1"/>
    <w:rsid w:val="00CD2CE3"/>
    <w:rsid w:val="00CD323B"/>
    <w:rsid w:val="00CD3C6E"/>
    <w:rsid w:val="00CD3CBE"/>
    <w:rsid w:val="00CD5614"/>
    <w:rsid w:val="00CD6760"/>
    <w:rsid w:val="00CD6EB3"/>
    <w:rsid w:val="00CD711A"/>
    <w:rsid w:val="00CD71A0"/>
    <w:rsid w:val="00CD7EB0"/>
    <w:rsid w:val="00CE03DE"/>
    <w:rsid w:val="00CE0FA7"/>
    <w:rsid w:val="00CE1255"/>
    <w:rsid w:val="00CE2115"/>
    <w:rsid w:val="00CE3D85"/>
    <w:rsid w:val="00CE49B4"/>
    <w:rsid w:val="00CE4B71"/>
    <w:rsid w:val="00CE565A"/>
    <w:rsid w:val="00CE67EC"/>
    <w:rsid w:val="00CF1452"/>
    <w:rsid w:val="00CF1632"/>
    <w:rsid w:val="00CF2BC7"/>
    <w:rsid w:val="00CF33EA"/>
    <w:rsid w:val="00CF569B"/>
    <w:rsid w:val="00CF6038"/>
    <w:rsid w:val="00CF6822"/>
    <w:rsid w:val="00CF6960"/>
    <w:rsid w:val="00D00481"/>
    <w:rsid w:val="00D00AC3"/>
    <w:rsid w:val="00D00C86"/>
    <w:rsid w:val="00D01A62"/>
    <w:rsid w:val="00D02269"/>
    <w:rsid w:val="00D02B0F"/>
    <w:rsid w:val="00D04963"/>
    <w:rsid w:val="00D04DB0"/>
    <w:rsid w:val="00D05475"/>
    <w:rsid w:val="00D06603"/>
    <w:rsid w:val="00D10753"/>
    <w:rsid w:val="00D10F72"/>
    <w:rsid w:val="00D111DF"/>
    <w:rsid w:val="00D12247"/>
    <w:rsid w:val="00D1299F"/>
    <w:rsid w:val="00D130E3"/>
    <w:rsid w:val="00D13A95"/>
    <w:rsid w:val="00D1542F"/>
    <w:rsid w:val="00D207EC"/>
    <w:rsid w:val="00D209FB"/>
    <w:rsid w:val="00D20C6F"/>
    <w:rsid w:val="00D20D70"/>
    <w:rsid w:val="00D218FF"/>
    <w:rsid w:val="00D22738"/>
    <w:rsid w:val="00D23CB9"/>
    <w:rsid w:val="00D2455E"/>
    <w:rsid w:val="00D252B2"/>
    <w:rsid w:val="00D25A5D"/>
    <w:rsid w:val="00D261C4"/>
    <w:rsid w:val="00D30580"/>
    <w:rsid w:val="00D305A2"/>
    <w:rsid w:val="00D30DAA"/>
    <w:rsid w:val="00D313A3"/>
    <w:rsid w:val="00D321B4"/>
    <w:rsid w:val="00D32D7D"/>
    <w:rsid w:val="00D33FC7"/>
    <w:rsid w:val="00D343D8"/>
    <w:rsid w:val="00D347E0"/>
    <w:rsid w:val="00D34AD8"/>
    <w:rsid w:val="00D357A4"/>
    <w:rsid w:val="00D359B7"/>
    <w:rsid w:val="00D42D5A"/>
    <w:rsid w:val="00D4304C"/>
    <w:rsid w:val="00D43850"/>
    <w:rsid w:val="00D443D8"/>
    <w:rsid w:val="00D44AFB"/>
    <w:rsid w:val="00D4618E"/>
    <w:rsid w:val="00D47918"/>
    <w:rsid w:val="00D5347E"/>
    <w:rsid w:val="00D535BC"/>
    <w:rsid w:val="00D553EC"/>
    <w:rsid w:val="00D55FB1"/>
    <w:rsid w:val="00D566DE"/>
    <w:rsid w:val="00D56FEF"/>
    <w:rsid w:val="00D57071"/>
    <w:rsid w:val="00D57598"/>
    <w:rsid w:val="00D57FBF"/>
    <w:rsid w:val="00D605CB"/>
    <w:rsid w:val="00D6294B"/>
    <w:rsid w:val="00D63636"/>
    <w:rsid w:val="00D640D8"/>
    <w:rsid w:val="00D64667"/>
    <w:rsid w:val="00D64788"/>
    <w:rsid w:val="00D6631F"/>
    <w:rsid w:val="00D668AD"/>
    <w:rsid w:val="00D6722A"/>
    <w:rsid w:val="00D674A6"/>
    <w:rsid w:val="00D7063B"/>
    <w:rsid w:val="00D729D8"/>
    <w:rsid w:val="00D72E02"/>
    <w:rsid w:val="00D73612"/>
    <w:rsid w:val="00D74088"/>
    <w:rsid w:val="00D74BEA"/>
    <w:rsid w:val="00D75D75"/>
    <w:rsid w:val="00D767D0"/>
    <w:rsid w:val="00D819AF"/>
    <w:rsid w:val="00D81CDC"/>
    <w:rsid w:val="00D82F0A"/>
    <w:rsid w:val="00D83F54"/>
    <w:rsid w:val="00D84543"/>
    <w:rsid w:val="00D84FE8"/>
    <w:rsid w:val="00D8568B"/>
    <w:rsid w:val="00D85A2E"/>
    <w:rsid w:val="00D8680F"/>
    <w:rsid w:val="00D90B6C"/>
    <w:rsid w:val="00D918DB"/>
    <w:rsid w:val="00D91E6A"/>
    <w:rsid w:val="00D937FF"/>
    <w:rsid w:val="00D94C3B"/>
    <w:rsid w:val="00D94FDC"/>
    <w:rsid w:val="00D9573F"/>
    <w:rsid w:val="00D957E3"/>
    <w:rsid w:val="00D9655B"/>
    <w:rsid w:val="00DA0D45"/>
    <w:rsid w:val="00DA1392"/>
    <w:rsid w:val="00DA1E1B"/>
    <w:rsid w:val="00DA2683"/>
    <w:rsid w:val="00DA26DF"/>
    <w:rsid w:val="00DA2A23"/>
    <w:rsid w:val="00DA2C92"/>
    <w:rsid w:val="00DA55F8"/>
    <w:rsid w:val="00DB0192"/>
    <w:rsid w:val="00DB0A57"/>
    <w:rsid w:val="00DB0CA1"/>
    <w:rsid w:val="00DB15FB"/>
    <w:rsid w:val="00DB1A74"/>
    <w:rsid w:val="00DB1C02"/>
    <w:rsid w:val="00DB343B"/>
    <w:rsid w:val="00DB4FC7"/>
    <w:rsid w:val="00DB500C"/>
    <w:rsid w:val="00DB59FD"/>
    <w:rsid w:val="00DB5CF9"/>
    <w:rsid w:val="00DB6614"/>
    <w:rsid w:val="00DB6C2C"/>
    <w:rsid w:val="00DB7567"/>
    <w:rsid w:val="00DC0024"/>
    <w:rsid w:val="00DC063D"/>
    <w:rsid w:val="00DC097A"/>
    <w:rsid w:val="00DC24AD"/>
    <w:rsid w:val="00DC2DC2"/>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0D4"/>
    <w:rsid w:val="00DE3197"/>
    <w:rsid w:val="00DE39A5"/>
    <w:rsid w:val="00DE3FF0"/>
    <w:rsid w:val="00DE4457"/>
    <w:rsid w:val="00DE4EC0"/>
    <w:rsid w:val="00DE684E"/>
    <w:rsid w:val="00DE72DB"/>
    <w:rsid w:val="00DE74F2"/>
    <w:rsid w:val="00DE79C9"/>
    <w:rsid w:val="00DE79E5"/>
    <w:rsid w:val="00DF18C1"/>
    <w:rsid w:val="00DF1AD9"/>
    <w:rsid w:val="00DF21C9"/>
    <w:rsid w:val="00DF3C71"/>
    <w:rsid w:val="00DF51D5"/>
    <w:rsid w:val="00DF52C6"/>
    <w:rsid w:val="00DF538D"/>
    <w:rsid w:val="00DF5722"/>
    <w:rsid w:val="00DF5768"/>
    <w:rsid w:val="00DF635A"/>
    <w:rsid w:val="00DF6B9B"/>
    <w:rsid w:val="00DF6BB3"/>
    <w:rsid w:val="00DF726B"/>
    <w:rsid w:val="00E00DB4"/>
    <w:rsid w:val="00E015C4"/>
    <w:rsid w:val="00E022FC"/>
    <w:rsid w:val="00E02F5C"/>
    <w:rsid w:val="00E042F4"/>
    <w:rsid w:val="00E04732"/>
    <w:rsid w:val="00E04780"/>
    <w:rsid w:val="00E048DA"/>
    <w:rsid w:val="00E05096"/>
    <w:rsid w:val="00E07B1B"/>
    <w:rsid w:val="00E100F3"/>
    <w:rsid w:val="00E10C0C"/>
    <w:rsid w:val="00E11817"/>
    <w:rsid w:val="00E11A1D"/>
    <w:rsid w:val="00E11D6B"/>
    <w:rsid w:val="00E12C12"/>
    <w:rsid w:val="00E1390B"/>
    <w:rsid w:val="00E144DE"/>
    <w:rsid w:val="00E14A81"/>
    <w:rsid w:val="00E15328"/>
    <w:rsid w:val="00E15BC9"/>
    <w:rsid w:val="00E16412"/>
    <w:rsid w:val="00E16D19"/>
    <w:rsid w:val="00E201EE"/>
    <w:rsid w:val="00E20DF3"/>
    <w:rsid w:val="00E21D8E"/>
    <w:rsid w:val="00E22E53"/>
    <w:rsid w:val="00E23AF4"/>
    <w:rsid w:val="00E27AAE"/>
    <w:rsid w:val="00E30C1D"/>
    <w:rsid w:val="00E31619"/>
    <w:rsid w:val="00E3285D"/>
    <w:rsid w:val="00E34FAC"/>
    <w:rsid w:val="00E35ABC"/>
    <w:rsid w:val="00E36408"/>
    <w:rsid w:val="00E36A37"/>
    <w:rsid w:val="00E37464"/>
    <w:rsid w:val="00E417E3"/>
    <w:rsid w:val="00E43799"/>
    <w:rsid w:val="00E43A72"/>
    <w:rsid w:val="00E43F64"/>
    <w:rsid w:val="00E46B22"/>
    <w:rsid w:val="00E4700D"/>
    <w:rsid w:val="00E478CC"/>
    <w:rsid w:val="00E47BD5"/>
    <w:rsid w:val="00E501CB"/>
    <w:rsid w:val="00E5147B"/>
    <w:rsid w:val="00E51A47"/>
    <w:rsid w:val="00E52B58"/>
    <w:rsid w:val="00E53D77"/>
    <w:rsid w:val="00E54085"/>
    <w:rsid w:val="00E54722"/>
    <w:rsid w:val="00E547F0"/>
    <w:rsid w:val="00E55A96"/>
    <w:rsid w:val="00E55BBD"/>
    <w:rsid w:val="00E577F2"/>
    <w:rsid w:val="00E60000"/>
    <w:rsid w:val="00E60E70"/>
    <w:rsid w:val="00E63C52"/>
    <w:rsid w:val="00E64254"/>
    <w:rsid w:val="00E6637B"/>
    <w:rsid w:val="00E67D1E"/>
    <w:rsid w:val="00E7033D"/>
    <w:rsid w:val="00E7095F"/>
    <w:rsid w:val="00E70C10"/>
    <w:rsid w:val="00E70F3F"/>
    <w:rsid w:val="00E72291"/>
    <w:rsid w:val="00E74981"/>
    <w:rsid w:val="00E74B75"/>
    <w:rsid w:val="00E75F84"/>
    <w:rsid w:val="00E76148"/>
    <w:rsid w:val="00E77553"/>
    <w:rsid w:val="00E77C88"/>
    <w:rsid w:val="00E77F95"/>
    <w:rsid w:val="00E8000C"/>
    <w:rsid w:val="00E8135E"/>
    <w:rsid w:val="00E81DBF"/>
    <w:rsid w:val="00E825DA"/>
    <w:rsid w:val="00E8277E"/>
    <w:rsid w:val="00E82AE5"/>
    <w:rsid w:val="00E8326C"/>
    <w:rsid w:val="00E83389"/>
    <w:rsid w:val="00E8352B"/>
    <w:rsid w:val="00E8472C"/>
    <w:rsid w:val="00E84DF2"/>
    <w:rsid w:val="00E84F99"/>
    <w:rsid w:val="00E866DF"/>
    <w:rsid w:val="00E86FCB"/>
    <w:rsid w:val="00E87905"/>
    <w:rsid w:val="00E87913"/>
    <w:rsid w:val="00E87A1A"/>
    <w:rsid w:val="00E901E7"/>
    <w:rsid w:val="00E90A56"/>
    <w:rsid w:val="00E918BD"/>
    <w:rsid w:val="00E92F16"/>
    <w:rsid w:val="00E94F15"/>
    <w:rsid w:val="00E95E2E"/>
    <w:rsid w:val="00E96CC0"/>
    <w:rsid w:val="00E97EEF"/>
    <w:rsid w:val="00EA02F6"/>
    <w:rsid w:val="00EA171E"/>
    <w:rsid w:val="00EA24A2"/>
    <w:rsid w:val="00EA27A2"/>
    <w:rsid w:val="00EA28AA"/>
    <w:rsid w:val="00EA37A1"/>
    <w:rsid w:val="00EA4948"/>
    <w:rsid w:val="00EA4DBF"/>
    <w:rsid w:val="00EA5089"/>
    <w:rsid w:val="00EA5434"/>
    <w:rsid w:val="00EA589B"/>
    <w:rsid w:val="00EA5DC9"/>
    <w:rsid w:val="00EA7EDE"/>
    <w:rsid w:val="00EA7EFB"/>
    <w:rsid w:val="00EB0DD8"/>
    <w:rsid w:val="00EB2E3F"/>
    <w:rsid w:val="00EB30DB"/>
    <w:rsid w:val="00EB3FD5"/>
    <w:rsid w:val="00EB4B17"/>
    <w:rsid w:val="00EB5E51"/>
    <w:rsid w:val="00EB7973"/>
    <w:rsid w:val="00EC0FDA"/>
    <w:rsid w:val="00EC2125"/>
    <w:rsid w:val="00EC2AED"/>
    <w:rsid w:val="00EC3BF9"/>
    <w:rsid w:val="00EC3CCE"/>
    <w:rsid w:val="00EC470A"/>
    <w:rsid w:val="00EC4B1A"/>
    <w:rsid w:val="00EC4D3D"/>
    <w:rsid w:val="00EC4DF4"/>
    <w:rsid w:val="00EC5A1B"/>
    <w:rsid w:val="00EC7ADB"/>
    <w:rsid w:val="00EC7DF9"/>
    <w:rsid w:val="00ED0757"/>
    <w:rsid w:val="00ED0C51"/>
    <w:rsid w:val="00ED1A44"/>
    <w:rsid w:val="00ED2A13"/>
    <w:rsid w:val="00ED40B2"/>
    <w:rsid w:val="00ED4E9F"/>
    <w:rsid w:val="00ED51D0"/>
    <w:rsid w:val="00ED6A08"/>
    <w:rsid w:val="00ED6E8F"/>
    <w:rsid w:val="00ED7DFD"/>
    <w:rsid w:val="00EE009F"/>
    <w:rsid w:val="00EE0450"/>
    <w:rsid w:val="00EE37C8"/>
    <w:rsid w:val="00EE59BC"/>
    <w:rsid w:val="00EE67AB"/>
    <w:rsid w:val="00EE6FB9"/>
    <w:rsid w:val="00EE7A85"/>
    <w:rsid w:val="00EF03E8"/>
    <w:rsid w:val="00EF1834"/>
    <w:rsid w:val="00EF45D4"/>
    <w:rsid w:val="00EF49FD"/>
    <w:rsid w:val="00EF59CB"/>
    <w:rsid w:val="00F0015C"/>
    <w:rsid w:val="00F0047B"/>
    <w:rsid w:val="00F005CF"/>
    <w:rsid w:val="00F013EA"/>
    <w:rsid w:val="00F01509"/>
    <w:rsid w:val="00F016FA"/>
    <w:rsid w:val="00F02029"/>
    <w:rsid w:val="00F02173"/>
    <w:rsid w:val="00F02FD1"/>
    <w:rsid w:val="00F03FBE"/>
    <w:rsid w:val="00F04342"/>
    <w:rsid w:val="00F048D9"/>
    <w:rsid w:val="00F04E22"/>
    <w:rsid w:val="00F05755"/>
    <w:rsid w:val="00F061EA"/>
    <w:rsid w:val="00F06477"/>
    <w:rsid w:val="00F06A02"/>
    <w:rsid w:val="00F0788E"/>
    <w:rsid w:val="00F0799A"/>
    <w:rsid w:val="00F100B5"/>
    <w:rsid w:val="00F110D4"/>
    <w:rsid w:val="00F125FF"/>
    <w:rsid w:val="00F12675"/>
    <w:rsid w:val="00F12E9C"/>
    <w:rsid w:val="00F13E8E"/>
    <w:rsid w:val="00F149F6"/>
    <w:rsid w:val="00F14C4A"/>
    <w:rsid w:val="00F151DB"/>
    <w:rsid w:val="00F15B6E"/>
    <w:rsid w:val="00F20980"/>
    <w:rsid w:val="00F21998"/>
    <w:rsid w:val="00F22322"/>
    <w:rsid w:val="00F22A02"/>
    <w:rsid w:val="00F22A55"/>
    <w:rsid w:val="00F23F94"/>
    <w:rsid w:val="00F24030"/>
    <w:rsid w:val="00F242B0"/>
    <w:rsid w:val="00F242B2"/>
    <w:rsid w:val="00F244C2"/>
    <w:rsid w:val="00F257E5"/>
    <w:rsid w:val="00F25C6B"/>
    <w:rsid w:val="00F25E0D"/>
    <w:rsid w:val="00F26EDB"/>
    <w:rsid w:val="00F270D4"/>
    <w:rsid w:val="00F27EA7"/>
    <w:rsid w:val="00F27F09"/>
    <w:rsid w:val="00F3027E"/>
    <w:rsid w:val="00F3092F"/>
    <w:rsid w:val="00F30EA4"/>
    <w:rsid w:val="00F3405F"/>
    <w:rsid w:val="00F3488E"/>
    <w:rsid w:val="00F35D70"/>
    <w:rsid w:val="00F36FF9"/>
    <w:rsid w:val="00F3762F"/>
    <w:rsid w:val="00F411D0"/>
    <w:rsid w:val="00F41DFE"/>
    <w:rsid w:val="00F428BF"/>
    <w:rsid w:val="00F43CCF"/>
    <w:rsid w:val="00F446FE"/>
    <w:rsid w:val="00F44815"/>
    <w:rsid w:val="00F4490B"/>
    <w:rsid w:val="00F451CB"/>
    <w:rsid w:val="00F45381"/>
    <w:rsid w:val="00F468E1"/>
    <w:rsid w:val="00F51789"/>
    <w:rsid w:val="00F51F08"/>
    <w:rsid w:val="00F52571"/>
    <w:rsid w:val="00F525B7"/>
    <w:rsid w:val="00F53064"/>
    <w:rsid w:val="00F54AF5"/>
    <w:rsid w:val="00F57A04"/>
    <w:rsid w:val="00F639B0"/>
    <w:rsid w:val="00F644CD"/>
    <w:rsid w:val="00F65523"/>
    <w:rsid w:val="00F6664A"/>
    <w:rsid w:val="00F674FB"/>
    <w:rsid w:val="00F67AD8"/>
    <w:rsid w:val="00F67B0B"/>
    <w:rsid w:val="00F67DDE"/>
    <w:rsid w:val="00F7052D"/>
    <w:rsid w:val="00F70A49"/>
    <w:rsid w:val="00F72F37"/>
    <w:rsid w:val="00F737C1"/>
    <w:rsid w:val="00F768B9"/>
    <w:rsid w:val="00F80D9C"/>
    <w:rsid w:val="00F81B74"/>
    <w:rsid w:val="00F825A8"/>
    <w:rsid w:val="00F825B6"/>
    <w:rsid w:val="00F83075"/>
    <w:rsid w:val="00F83FFF"/>
    <w:rsid w:val="00F84F1C"/>
    <w:rsid w:val="00F859AF"/>
    <w:rsid w:val="00F85CAF"/>
    <w:rsid w:val="00F87878"/>
    <w:rsid w:val="00F878E4"/>
    <w:rsid w:val="00F91423"/>
    <w:rsid w:val="00FA093F"/>
    <w:rsid w:val="00FA0C3F"/>
    <w:rsid w:val="00FA273F"/>
    <w:rsid w:val="00FA32B6"/>
    <w:rsid w:val="00FA3E37"/>
    <w:rsid w:val="00FA453A"/>
    <w:rsid w:val="00FA4B4D"/>
    <w:rsid w:val="00FA506C"/>
    <w:rsid w:val="00FA546C"/>
    <w:rsid w:val="00FA68BC"/>
    <w:rsid w:val="00FA76F1"/>
    <w:rsid w:val="00FB15A3"/>
    <w:rsid w:val="00FB1F79"/>
    <w:rsid w:val="00FB2DB4"/>
    <w:rsid w:val="00FB33AA"/>
    <w:rsid w:val="00FB6CC3"/>
    <w:rsid w:val="00FB729A"/>
    <w:rsid w:val="00FC3128"/>
    <w:rsid w:val="00FC356C"/>
    <w:rsid w:val="00FC3E30"/>
    <w:rsid w:val="00FC45DC"/>
    <w:rsid w:val="00FC4B01"/>
    <w:rsid w:val="00FC4C9C"/>
    <w:rsid w:val="00FC55AB"/>
    <w:rsid w:val="00FC6107"/>
    <w:rsid w:val="00FC6A56"/>
    <w:rsid w:val="00FC74B1"/>
    <w:rsid w:val="00FD0D52"/>
    <w:rsid w:val="00FD0F5D"/>
    <w:rsid w:val="00FD107E"/>
    <w:rsid w:val="00FD40F2"/>
    <w:rsid w:val="00FD5090"/>
    <w:rsid w:val="00FD56ED"/>
    <w:rsid w:val="00FD5B3C"/>
    <w:rsid w:val="00FD5B6B"/>
    <w:rsid w:val="00FD6447"/>
    <w:rsid w:val="00FD7085"/>
    <w:rsid w:val="00FE02BC"/>
    <w:rsid w:val="00FE122A"/>
    <w:rsid w:val="00FE1713"/>
    <w:rsid w:val="00FE2544"/>
    <w:rsid w:val="00FE25CE"/>
    <w:rsid w:val="00FE3988"/>
    <w:rsid w:val="00FE41D5"/>
    <w:rsid w:val="00FE43B3"/>
    <w:rsid w:val="00FE440C"/>
    <w:rsid w:val="00FE48E3"/>
    <w:rsid w:val="00FE6F2D"/>
    <w:rsid w:val="00FF0927"/>
    <w:rsid w:val="00FF0B2E"/>
    <w:rsid w:val="00FF1466"/>
    <w:rsid w:val="00FF1F49"/>
    <w:rsid w:val="00FF23CF"/>
    <w:rsid w:val="00FF29DC"/>
    <w:rsid w:val="00FF30FF"/>
    <w:rsid w:val="00FF324D"/>
    <w:rsid w:val="00FF411B"/>
    <w:rsid w:val="00FF437B"/>
    <w:rsid w:val="00FF44B1"/>
    <w:rsid w:val="00FF4D79"/>
    <w:rsid w:val="00FF5DCA"/>
    <w:rsid w:val="00FF6AD9"/>
    <w:rsid w:val="00FF700D"/>
    <w:rsid w:val="00FF789C"/>
    <w:rsid w:val="00FF7D49"/>
    <w:rsid w:val="0FE12069"/>
    <w:rsid w:val="19A056DB"/>
    <w:rsid w:val="1A10203D"/>
    <w:rsid w:val="2A4B284A"/>
    <w:rsid w:val="2AC3D439"/>
    <w:rsid w:val="3BE1F5BD"/>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B24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