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56627" w14:paraId="341A2227" w14:textId="77777777">
      <w:pPr>
        <w:rPr>
          <w:sz w:val="22"/>
          <w:szCs w:val="22"/>
        </w:rPr>
      </w:pPr>
    </w:p>
    <w:p w:rsidR="00256627" w:rsidRPr="00EC194C" w:rsidP="00256627" w14:paraId="2D847322" w14:textId="5E65C1D5">
      <w:pPr>
        <w:rPr>
          <w:sz w:val="22"/>
          <w:szCs w:val="22"/>
        </w:rPr>
      </w:pP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t>DA 23-</w:t>
      </w:r>
      <w:r w:rsidRPr="00EC194C" w:rsidR="00450C3A">
        <w:rPr>
          <w:sz w:val="22"/>
          <w:szCs w:val="22"/>
        </w:rPr>
        <w:t>1199</w:t>
      </w:r>
    </w:p>
    <w:p w:rsidR="001C5707" w:rsidP="00256627" w14:paraId="683E81E8" w14:textId="77777777">
      <w:pPr>
        <w:rPr>
          <w:sz w:val="22"/>
          <w:szCs w:val="22"/>
        </w:rPr>
      </w:pPr>
    </w:p>
    <w:p w:rsidR="00256627" w:rsidRPr="00256627" w:rsidP="00256627" w14:paraId="39124A29" w14:textId="69E74492">
      <w:pPr>
        <w:rPr>
          <w:sz w:val="22"/>
          <w:szCs w:val="22"/>
        </w:rPr>
      </w:pPr>
      <w:r w:rsidRPr="00256627">
        <w:rPr>
          <w:sz w:val="22"/>
          <w:szCs w:val="22"/>
        </w:rPr>
        <w:t>Doug Smith</w:t>
      </w:r>
    </w:p>
    <w:p w:rsidR="00256627" w:rsidRPr="00256627" w:rsidP="00256627" w14:paraId="0DB3E994" w14:textId="77777777">
      <w:pPr>
        <w:rPr>
          <w:sz w:val="22"/>
          <w:szCs w:val="22"/>
        </w:rPr>
      </w:pPr>
      <w:r w:rsidRPr="00256627">
        <w:rPr>
          <w:sz w:val="22"/>
          <w:szCs w:val="22"/>
        </w:rPr>
        <w:t>President and CEO</w:t>
      </w:r>
    </w:p>
    <w:p w:rsidR="00256627" w:rsidRPr="00256627" w:rsidP="00256627" w14:paraId="4A148EB5" w14:textId="77777777">
      <w:pPr>
        <w:rPr>
          <w:sz w:val="22"/>
          <w:szCs w:val="22"/>
        </w:rPr>
      </w:pPr>
      <w:r w:rsidRPr="00256627">
        <w:rPr>
          <w:sz w:val="22"/>
          <w:szCs w:val="22"/>
        </w:rPr>
        <w:t xml:space="preserve">Ligado Networks LLC </w:t>
      </w:r>
    </w:p>
    <w:p w:rsidR="00256627" w:rsidRPr="00256627" w:rsidP="00256627" w14:paraId="11B39B96" w14:textId="77777777">
      <w:pPr>
        <w:rPr>
          <w:sz w:val="22"/>
          <w:szCs w:val="22"/>
        </w:rPr>
      </w:pPr>
      <w:r w:rsidRPr="00256627">
        <w:rPr>
          <w:sz w:val="22"/>
          <w:szCs w:val="22"/>
        </w:rPr>
        <w:t>10802 Parkridge Boulevard</w:t>
      </w:r>
    </w:p>
    <w:p w:rsidR="00256627" w:rsidRPr="00450C3A" w:rsidP="00256627" w14:paraId="32647733" w14:textId="357AE674">
      <w:pPr>
        <w:rPr>
          <w:sz w:val="22"/>
          <w:szCs w:val="22"/>
        </w:rPr>
      </w:pPr>
      <w:r w:rsidRPr="00450C3A">
        <w:rPr>
          <w:sz w:val="22"/>
          <w:szCs w:val="22"/>
        </w:rPr>
        <w:t>Reston, V</w:t>
      </w:r>
      <w:r w:rsidRPr="00450C3A" w:rsidR="004604C0">
        <w:rPr>
          <w:sz w:val="22"/>
          <w:szCs w:val="22"/>
        </w:rPr>
        <w:t>A</w:t>
      </w:r>
      <w:r w:rsidRPr="00450C3A">
        <w:rPr>
          <w:sz w:val="22"/>
          <w:szCs w:val="22"/>
        </w:rPr>
        <w:t xml:space="preserve"> 20191</w:t>
      </w:r>
    </w:p>
    <w:p w:rsidR="00256627" w:rsidRPr="00450C3A" w:rsidP="00256627" w14:paraId="533DB1B9" w14:textId="790A0A52">
      <w:pPr>
        <w:rPr>
          <w:sz w:val="22"/>
          <w:szCs w:val="22"/>
        </w:rPr>
      </w:pPr>
      <w:hyperlink r:id="rId5" w:history="1">
        <w:r w:rsidRPr="00450C3A" w:rsidR="001C5707">
          <w:rPr>
            <w:rStyle w:val="Hyperlink"/>
            <w:sz w:val="22"/>
            <w:szCs w:val="22"/>
          </w:rPr>
          <w:t>doug@ligado.com</w:t>
        </w:r>
      </w:hyperlink>
      <w:r w:rsidRPr="00450C3A" w:rsidR="001C5707">
        <w:rPr>
          <w:sz w:val="22"/>
          <w:szCs w:val="22"/>
        </w:rPr>
        <w:t xml:space="preserve"> </w:t>
      </w:r>
    </w:p>
    <w:p w:rsidR="00256627" w:rsidRPr="00450C3A" w:rsidP="00256627" w14:paraId="00D7EA04" w14:textId="77777777">
      <w:pPr>
        <w:rPr>
          <w:sz w:val="22"/>
          <w:szCs w:val="22"/>
        </w:rPr>
      </w:pPr>
    </w:p>
    <w:p w:rsidR="00256627" w:rsidRPr="00256627" w:rsidP="00256627" w14:paraId="76394CD4" w14:textId="77777777">
      <w:pPr>
        <w:rPr>
          <w:sz w:val="22"/>
          <w:szCs w:val="22"/>
        </w:rPr>
      </w:pPr>
      <w:r w:rsidRPr="00256627">
        <w:rPr>
          <w:sz w:val="22"/>
          <w:szCs w:val="22"/>
        </w:rPr>
        <w:t>Daniel N. Bass</w:t>
      </w:r>
    </w:p>
    <w:p w:rsidR="00256627" w:rsidRPr="00256627" w:rsidP="00256627" w14:paraId="0F4555C2" w14:textId="77777777">
      <w:pPr>
        <w:rPr>
          <w:sz w:val="22"/>
          <w:szCs w:val="22"/>
        </w:rPr>
      </w:pPr>
      <w:r w:rsidRPr="00256627">
        <w:rPr>
          <w:sz w:val="22"/>
          <w:szCs w:val="22"/>
        </w:rPr>
        <w:t>Chief Financial Officer</w:t>
      </w:r>
    </w:p>
    <w:p w:rsidR="00256627" w:rsidRPr="00256627" w:rsidP="00256627" w14:paraId="71F7B257" w14:textId="77777777">
      <w:pPr>
        <w:rPr>
          <w:sz w:val="22"/>
          <w:szCs w:val="22"/>
        </w:rPr>
      </w:pPr>
      <w:r w:rsidRPr="00256627">
        <w:rPr>
          <w:sz w:val="22"/>
          <w:szCs w:val="22"/>
        </w:rPr>
        <w:t>Fortress Investment Group LLC</w:t>
      </w:r>
    </w:p>
    <w:p w:rsidR="00256627" w:rsidRPr="00256627" w:rsidP="00256627" w14:paraId="46819CA8" w14:textId="77777777">
      <w:pPr>
        <w:rPr>
          <w:sz w:val="22"/>
          <w:szCs w:val="22"/>
        </w:rPr>
      </w:pPr>
      <w:r w:rsidRPr="00256627">
        <w:rPr>
          <w:sz w:val="22"/>
          <w:szCs w:val="22"/>
        </w:rPr>
        <w:t>1345 Avenue of the Americas, 46</w:t>
      </w:r>
      <w:r w:rsidRPr="00256627">
        <w:rPr>
          <w:sz w:val="22"/>
          <w:szCs w:val="22"/>
          <w:vertAlign w:val="superscript"/>
        </w:rPr>
        <w:t>th</w:t>
      </w:r>
      <w:r w:rsidRPr="00256627">
        <w:rPr>
          <w:sz w:val="22"/>
          <w:szCs w:val="22"/>
        </w:rPr>
        <w:t xml:space="preserve"> Floor</w:t>
      </w:r>
    </w:p>
    <w:p w:rsidR="00256627" w:rsidRPr="00256627" w:rsidP="00256627" w14:paraId="7563A5FB" w14:textId="0CEFDE35">
      <w:pPr>
        <w:rPr>
          <w:sz w:val="22"/>
          <w:szCs w:val="22"/>
        </w:rPr>
      </w:pPr>
      <w:r w:rsidRPr="00256627">
        <w:rPr>
          <w:sz w:val="22"/>
          <w:szCs w:val="22"/>
        </w:rPr>
        <w:t>New York, N</w:t>
      </w:r>
      <w:r w:rsidR="004604C0">
        <w:rPr>
          <w:sz w:val="22"/>
          <w:szCs w:val="22"/>
        </w:rPr>
        <w:t>Y</w:t>
      </w:r>
      <w:r w:rsidRPr="00256627">
        <w:rPr>
          <w:sz w:val="22"/>
          <w:szCs w:val="22"/>
        </w:rPr>
        <w:t xml:space="preserve"> 10105</w:t>
      </w:r>
    </w:p>
    <w:p w:rsidR="00256627" w:rsidRPr="00256627" w:rsidP="00256627" w14:paraId="0AE37CEE" w14:textId="2B55952A">
      <w:pPr>
        <w:rPr>
          <w:sz w:val="22"/>
          <w:szCs w:val="22"/>
        </w:rPr>
      </w:pPr>
      <w:hyperlink r:id="rId6" w:history="1">
        <w:r w:rsidRPr="00D852AE" w:rsidR="001C5707">
          <w:rPr>
            <w:rStyle w:val="Hyperlink"/>
            <w:sz w:val="22"/>
            <w:szCs w:val="22"/>
          </w:rPr>
          <w:t>dbass@fortress.com</w:t>
        </w:r>
      </w:hyperlink>
      <w:r w:rsidR="001C5707">
        <w:rPr>
          <w:sz w:val="22"/>
          <w:szCs w:val="22"/>
        </w:rPr>
        <w:t xml:space="preserve"> </w:t>
      </w:r>
    </w:p>
    <w:p w:rsidR="00256627" w:rsidRPr="00256627" w:rsidP="00256627" w14:paraId="543C7BEB" w14:textId="77777777">
      <w:pPr>
        <w:rPr>
          <w:sz w:val="22"/>
          <w:szCs w:val="22"/>
        </w:rPr>
      </w:pPr>
    </w:p>
    <w:p w:rsidR="00256627" w:rsidRPr="00256627" w:rsidP="00256627" w14:paraId="2F6ACED3" w14:textId="77777777">
      <w:pPr>
        <w:rPr>
          <w:sz w:val="22"/>
          <w:szCs w:val="22"/>
        </w:rPr>
      </w:pPr>
      <w:r w:rsidRPr="00256627">
        <w:rPr>
          <w:sz w:val="22"/>
          <w:szCs w:val="22"/>
        </w:rPr>
        <w:t>David N. Brooks</w:t>
      </w:r>
    </w:p>
    <w:p w:rsidR="00256627" w:rsidRPr="00256627" w:rsidP="00256627" w14:paraId="2F8D3012" w14:textId="77777777">
      <w:pPr>
        <w:rPr>
          <w:sz w:val="22"/>
          <w:szCs w:val="22"/>
        </w:rPr>
      </w:pPr>
      <w:r w:rsidRPr="00256627">
        <w:rPr>
          <w:sz w:val="22"/>
          <w:szCs w:val="22"/>
        </w:rPr>
        <w:t>Secretary and General Counsel</w:t>
      </w:r>
    </w:p>
    <w:p w:rsidR="00256627" w:rsidRPr="00256627" w:rsidP="00256627" w14:paraId="5679FDF3" w14:textId="77777777">
      <w:pPr>
        <w:rPr>
          <w:sz w:val="22"/>
          <w:szCs w:val="22"/>
        </w:rPr>
      </w:pPr>
      <w:r w:rsidRPr="00256627">
        <w:rPr>
          <w:sz w:val="22"/>
          <w:szCs w:val="22"/>
        </w:rPr>
        <w:t>Fortress Investment Group LLC</w:t>
      </w:r>
    </w:p>
    <w:p w:rsidR="00256627" w:rsidRPr="00256627" w:rsidP="00256627" w14:paraId="21104432" w14:textId="77777777">
      <w:pPr>
        <w:rPr>
          <w:sz w:val="22"/>
          <w:szCs w:val="22"/>
        </w:rPr>
      </w:pPr>
      <w:r w:rsidRPr="00256627">
        <w:rPr>
          <w:sz w:val="22"/>
          <w:szCs w:val="22"/>
        </w:rPr>
        <w:t>1345 Avenue of the Americas, 46</w:t>
      </w:r>
      <w:r w:rsidRPr="00256627">
        <w:rPr>
          <w:sz w:val="22"/>
          <w:szCs w:val="22"/>
          <w:vertAlign w:val="superscript"/>
        </w:rPr>
        <w:t>th</w:t>
      </w:r>
      <w:r w:rsidRPr="00256627">
        <w:rPr>
          <w:sz w:val="22"/>
          <w:szCs w:val="22"/>
        </w:rPr>
        <w:t xml:space="preserve"> Floor</w:t>
      </w:r>
    </w:p>
    <w:p w:rsidR="00256627" w:rsidRPr="00256627" w:rsidP="00256627" w14:paraId="081501BE" w14:textId="64D9A6FB">
      <w:pPr>
        <w:rPr>
          <w:sz w:val="22"/>
          <w:szCs w:val="22"/>
        </w:rPr>
      </w:pPr>
      <w:r w:rsidRPr="00256627">
        <w:rPr>
          <w:sz w:val="22"/>
          <w:szCs w:val="22"/>
        </w:rPr>
        <w:t>New York, N</w:t>
      </w:r>
      <w:r w:rsidR="004604C0">
        <w:rPr>
          <w:sz w:val="22"/>
          <w:szCs w:val="22"/>
        </w:rPr>
        <w:t>Y</w:t>
      </w:r>
      <w:r w:rsidRPr="00256627">
        <w:rPr>
          <w:sz w:val="22"/>
          <w:szCs w:val="22"/>
        </w:rPr>
        <w:t xml:space="preserve"> 10105</w:t>
      </w:r>
    </w:p>
    <w:p w:rsidR="00256627" w:rsidRPr="00E33684" w:rsidP="00256627" w14:paraId="28F085C1" w14:textId="105F7B0D">
      <w:pPr>
        <w:rPr>
          <w:sz w:val="22"/>
          <w:szCs w:val="22"/>
        </w:rPr>
      </w:pPr>
      <w:hyperlink r:id="rId7" w:history="1">
        <w:r w:rsidRPr="00E33684" w:rsidR="001C5707">
          <w:rPr>
            <w:rStyle w:val="Hyperlink"/>
            <w:sz w:val="22"/>
            <w:szCs w:val="22"/>
          </w:rPr>
          <w:t>dbrooks@fortress.com</w:t>
        </w:r>
      </w:hyperlink>
      <w:r w:rsidRPr="00E33684" w:rsidR="001C5707">
        <w:rPr>
          <w:sz w:val="22"/>
          <w:szCs w:val="22"/>
        </w:rPr>
        <w:t xml:space="preserve"> </w:t>
      </w:r>
    </w:p>
    <w:p w:rsidR="00256627" w:rsidRPr="00E33684" w:rsidP="00256627" w14:paraId="696DEC62" w14:textId="77777777">
      <w:pPr>
        <w:rPr>
          <w:sz w:val="22"/>
          <w:szCs w:val="22"/>
        </w:rPr>
      </w:pPr>
    </w:p>
    <w:p w:rsidR="00256627" w:rsidRPr="00E33684" w:rsidP="00256627" w14:paraId="7673815A" w14:textId="61BC6DB7">
      <w:pPr>
        <w:rPr>
          <w:b/>
          <w:bCs/>
          <w:i/>
          <w:iCs/>
          <w:sz w:val="22"/>
          <w:szCs w:val="22"/>
        </w:rPr>
      </w:pPr>
      <w:r w:rsidRPr="00E33684">
        <w:rPr>
          <w:b/>
          <w:bCs/>
          <w:i/>
          <w:iCs/>
          <w:sz w:val="22"/>
          <w:szCs w:val="22"/>
        </w:rPr>
        <w:t>Via E-MAIL</w:t>
      </w:r>
    </w:p>
    <w:p w:rsidR="00256627" w:rsidRPr="00E33684" w:rsidP="00256627" w14:paraId="48364764" w14:textId="77777777">
      <w:pPr>
        <w:rPr>
          <w:sz w:val="22"/>
          <w:szCs w:val="22"/>
        </w:rPr>
      </w:pPr>
    </w:p>
    <w:p w:rsidR="00256627" w:rsidRPr="00256627" w:rsidP="00256627" w14:paraId="655D9E2B" w14:textId="77777777">
      <w:pPr>
        <w:rPr>
          <w:b/>
          <w:sz w:val="22"/>
          <w:szCs w:val="22"/>
        </w:rPr>
      </w:pPr>
      <w:r w:rsidRPr="00256627">
        <w:rPr>
          <w:b/>
          <w:bCs/>
          <w:sz w:val="22"/>
          <w:szCs w:val="22"/>
        </w:rPr>
        <w:t xml:space="preserve">Re:  </w:t>
      </w:r>
      <w:r w:rsidRPr="00256627">
        <w:rPr>
          <w:b/>
          <w:bCs/>
          <w:sz w:val="22"/>
          <w:szCs w:val="22"/>
        </w:rPr>
        <w:tab/>
      </w:r>
      <w:r w:rsidRPr="00256627">
        <w:rPr>
          <w:b/>
          <w:sz w:val="22"/>
          <w:szCs w:val="22"/>
        </w:rPr>
        <w:t>Second Amended and Restated Voting Proxy Agreement</w:t>
      </w:r>
      <w:r w:rsidRPr="00256627">
        <w:rPr>
          <w:b/>
          <w:bCs/>
          <w:sz w:val="22"/>
          <w:szCs w:val="22"/>
        </w:rPr>
        <w:t>, IB Docket No. 15-126</w:t>
      </w:r>
    </w:p>
    <w:p w:rsidR="00256627" w:rsidRPr="00256627" w:rsidP="00256627" w14:paraId="5389C577" w14:textId="77777777">
      <w:pPr>
        <w:rPr>
          <w:sz w:val="22"/>
          <w:szCs w:val="22"/>
        </w:rPr>
      </w:pPr>
    </w:p>
    <w:p w:rsidR="00256627" w:rsidRPr="00256627" w:rsidP="00256627" w14:paraId="67694B02" w14:textId="14C9DD73">
      <w:pPr>
        <w:rPr>
          <w:sz w:val="22"/>
          <w:szCs w:val="22"/>
        </w:rPr>
      </w:pPr>
      <w:r w:rsidRPr="00256627">
        <w:rPr>
          <w:sz w:val="22"/>
          <w:szCs w:val="22"/>
        </w:rPr>
        <w:t>Dear Messrs. Smith, Bass</w:t>
      </w:r>
      <w:r>
        <w:rPr>
          <w:sz w:val="22"/>
          <w:szCs w:val="22"/>
        </w:rPr>
        <w:t>,</w:t>
      </w:r>
      <w:r w:rsidRPr="00256627">
        <w:rPr>
          <w:sz w:val="22"/>
          <w:szCs w:val="22"/>
        </w:rPr>
        <w:t xml:space="preserve"> and Brooks,</w:t>
      </w:r>
    </w:p>
    <w:p w:rsidR="00256627" w:rsidRPr="00256627" w:rsidP="00256627" w14:paraId="4D6F7154" w14:textId="77777777">
      <w:pPr>
        <w:rPr>
          <w:sz w:val="22"/>
          <w:szCs w:val="22"/>
        </w:rPr>
      </w:pPr>
    </w:p>
    <w:p w:rsidR="00256627" w:rsidRPr="00256627" w:rsidP="00256627" w14:paraId="475B890B" w14:textId="77777777">
      <w:pPr>
        <w:ind w:firstLine="720"/>
        <w:rPr>
          <w:sz w:val="22"/>
          <w:szCs w:val="22"/>
        </w:rPr>
      </w:pPr>
      <w:r w:rsidRPr="00256627">
        <w:rPr>
          <w:sz w:val="22"/>
          <w:szCs w:val="22"/>
        </w:rPr>
        <w:t>This letter responds to the letters filed on December 1, 2023 and December 6, 2023 by Ligado Networks LLC (Ligado) and Fortress Investment Group (Fortress) requesting Commission approval for modifications to the March 11, 2019 Ligado Amended and Restated Voting Proxy Agreement (Amended and Restated VPA) in connection with the proposed transaction involving Ligado, Fortress Investment Group (Fortress), and Mubadala Capital (Mubadala), among other related entities (the Fortress/Mubadala Transaction).</w:t>
      </w:r>
      <w:r>
        <w:rPr>
          <w:rStyle w:val="FootnoteReference"/>
          <w:sz w:val="22"/>
          <w:szCs w:val="22"/>
        </w:rPr>
        <w:footnoteReference w:id="2"/>
      </w:r>
      <w:r w:rsidRPr="00256627">
        <w:rPr>
          <w:sz w:val="22"/>
          <w:szCs w:val="22"/>
        </w:rPr>
        <w:t xml:space="preserve">  In particular, Ligado seeks Commission approval to substitute Mubadala for Softbank and for other minor changes as reflected in the Second Amended and Restated Voting Proxy Agreement (Second Amended and Restated VPA).</w:t>
      </w:r>
      <w:r>
        <w:rPr>
          <w:rStyle w:val="FootnoteReference"/>
          <w:sz w:val="22"/>
          <w:szCs w:val="22"/>
        </w:rPr>
        <w:footnoteReference w:id="3"/>
      </w:r>
      <w:r w:rsidRPr="00256627">
        <w:rPr>
          <w:sz w:val="22"/>
          <w:szCs w:val="22"/>
        </w:rPr>
        <w:t xml:space="preserve">  The applicants seek to close the Fortress/Mubadala Transaction on or before December 29, 2023, and thus seek Commission approval of the changes to the Amended and Restated VPA as reflected in the Second Amended and Restated VPA. </w:t>
      </w:r>
    </w:p>
    <w:p w:rsidR="00787652" w:rsidP="00787652" w14:paraId="21578211" w14:textId="77777777">
      <w:pPr>
        <w:rPr>
          <w:sz w:val="22"/>
          <w:szCs w:val="22"/>
        </w:rPr>
      </w:pPr>
    </w:p>
    <w:p w:rsidR="00256627" w:rsidRPr="00256627" w:rsidP="004604C0" w14:paraId="6903AF44" w14:textId="27592119">
      <w:pPr>
        <w:ind w:firstLine="720"/>
        <w:rPr>
          <w:sz w:val="22"/>
          <w:szCs w:val="22"/>
        </w:rPr>
      </w:pPr>
      <w:r w:rsidRPr="00256627">
        <w:rPr>
          <w:sz w:val="22"/>
          <w:szCs w:val="22"/>
        </w:rPr>
        <w:t xml:space="preserve">According to the Dec. 6, 2023 Letter, the Committee on Foreign Investment in the United States (CFIUS) is currently reviewing the Fortress/Mubadala Transaction.  Fortress and Mubadala confirmed in the Dec. 6, 2023 Letter that the parties do not intend to consummate the transaction until the CFIUS review has been completed and the transaction approved.  We also note that Ligado subsidiaries, LightSquared Subsidiary LLC and One Dot Six LLC, entered into an agreement with the U.S. Department of Justice, including the Federal Bureau of Investigation, dated September 24, 2015 (2015 Agreement) to address issues relating to national security, law enforcement, and public safety.  Ligado has advised that it is currently in compliance with the 2015 Agreement and will remain in compliance with its terms.  </w:t>
      </w:r>
    </w:p>
    <w:p w:rsidR="00256627" w:rsidRPr="00256627" w:rsidP="00256627" w14:paraId="4D67A602" w14:textId="77777777">
      <w:pPr>
        <w:ind w:firstLine="720"/>
        <w:rPr>
          <w:sz w:val="22"/>
          <w:szCs w:val="22"/>
        </w:rPr>
      </w:pPr>
    </w:p>
    <w:p w:rsidR="00256627" w:rsidRPr="00256627" w:rsidP="00256627" w14:paraId="1C58808E" w14:textId="77777777">
      <w:pPr>
        <w:ind w:firstLine="720"/>
        <w:rPr>
          <w:sz w:val="22"/>
          <w:szCs w:val="22"/>
        </w:rPr>
      </w:pPr>
      <w:r w:rsidRPr="00256627">
        <w:rPr>
          <w:sz w:val="22"/>
          <w:szCs w:val="22"/>
        </w:rPr>
        <w:t xml:space="preserve">The Commission has no objection to the proposed changes to the Amended and Restated VPA and approves the version of the Second Amended and Restated VPA filed with the Dec. 1, 2023 Letter in IB Docket No. 15-126.  Upon execution of the Second Amended and Restated VPA, applicants must file a copy of the final, signed agreement in IB Docket No. 15-126.  </w:t>
      </w:r>
    </w:p>
    <w:p w:rsidR="00256627" w:rsidRPr="00256627" w:rsidP="00256627" w14:paraId="0A489BA9" w14:textId="77777777">
      <w:pPr>
        <w:rPr>
          <w:sz w:val="22"/>
          <w:szCs w:val="22"/>
        </w:rPr>
      </w:pPr>
    </w:p>
    <w:p w:rsidR="00256627" w:rsidRPr="00256627" w:rsidP="00256627" w14:paraId="1E884E3B" w14:textId="77777777">
      <w:pPr>
        <w:ind w:left="5040" w:firstLine="720"/>
        <w:rPr>
          <w:sz w:val="22"/>
          <w:szCs w:val="22"/>
        </w:rPr>
      </w:pPr>
      <w:r w:rsidRPr="00256627">
        <w:rPr>
          <w:sz w:val="22"/>
          <w:szCs w:val="22"/>
        </w:rPr>
        <w:t>Sincerely,</w:t>
      </w:r>
    </w:p>
    <w:p w:rsidR="00256627" w:rsidRPr="00256627" w:rsidP="00256627" w14:paraId="6E2DEADF" w14:textId="77777777">
      <w:pPr>
        <w:rPr>
          <w:sz w:val="22"/>
          <w:szCs w:val="22"/>
        </w:rPr>
      </w:pPr>
    </w:p>
    <w:p w:rsidR="00256627" w:rsidRPr="00256627" w:rsidP="00256627" w14:paraId="72986B1D" w14:textId="77777777">
      <w:pPr>
        <w:rPr>
          <w:sz w:val="22"/>
          <w:szCs w:val="22"/>
        </w:rPr>
      </w:pPr>
      <w:r w:rsidRPr="00256627">
        <w:rPr>
          <w:sz w:val="22"/>
          <w:szCs w:val="22"/>
        </w:rPr>
        <w:tab/>
      </w:r>
    </w:p>
    <w:p w:rsidR="00256627" w:rsidRPr="00256627" w:rsidP="00256627" w14:paraId="5C522C59" w14:textId="77777777">
      <w:pPr>
        <w:rPr>
          <w:sz w:val="22"/>
          <w:szCs w:val="22"/>
        </w:rPr>
      </w:pPr>
    </w:p>
    <w:p w:rsidR="00256627" w:rsidRPr="00256627" w:rsidP="00256627" w14:paraId="577C3310" w14:textId="77777777">
      <w:pPr>
        <w:ind w:left="5040" w:firstLine="720"/>
        <w:rPr>
          <w:sz w:val="22"/>
          <w:szCs w:val="22"/>
        </w:rPr>
      </w:pPr>
      <w:r w:rsidRPr="00256627">
        <w:rPr>
          <w:sz w:val="22"/>
          <w:szCs w:val="22"/>
        </w:rPr>
        <w:t>Ethan Lucarelli</w:t>
      </w:r>
    </w:p>
    <w:p w:rsidR="00256627" w:rsidRPr="00256627" w:rsidP="00256627" w14:paraId="52BFD9C2" w14:textId="77777777">
      <w:pPr>
        <w:ind w:left="5040" w:firstLine="720"/>
        <w:rPr>
          <w:sz w:val="22"/>
          <w:szCs w:val="22"/>
        </w:rPr>
      </w:pPr>
      <w:r w:rsidRPr="00256627">
        <w:rPr>
          <w:sz w:val="22"/>
          <w:szCs w:val="22"/>
        </w:rPr>
        <w:t>Chief</w:t>
      </w:r>
    </w:p>
    <w:p w:rsidR="00256627" w:rsidRPr="00256627" w:rsidP="00256627" w14:paraId="2511C55D" w14:textId="77777777">
      <w:pPr>
        <w:ind w:left="5760"/>
        <w:rPr>
          <w:sz w:val="22"/>
          <w:szCs w:val="22"/>
        </w:rPr>
      </w:pPr>
      <w:r w:rsidRPr="00256627">
        <w:rPr>
          <w:sz w:val="22"/>
          <w:szCs w:val="22"/>
        </w:rPr>
        <w:t>Office of International Affairs</w:t>
      </w:r>
    </w:p>
    <w:p w:rsidR="00256627" w:rsidRPr="00256627" w:rsidP="00256627" w14:paraId="35CD4B1D" w14:textId="77777777">
      <w:pPr>
        <w:rPr>
          <w:sz w:val="22"/>
          <w:szCs w:val="22"/>
        </w:rPr>
      </w:pPr>
    </w:p>
    <w:p w:rsidR="00256627" w:rsidRPr="00256627" w:rsidP="00256627" w14:paraId="592826C0" w14:textId="22A150C7">
      <w:pPr>
        <w:rPr>
          <w:sz w:val="22"/>
          <w:szCs w:val="22"/>
        </w:rPr>
      </w:pPr>
      <w:r w:rsidRPr="00256627">
        <w:rPr>
          <w:sz w:val="22"/>
          <w:szCs w:val="22"/>
        </w:rPr>
        <w:t>cc:</w:t>
      </w:r>
      <w:r w:rsidR="001C5707">
        <w:rPr>
          <w:sz w:val="22"/>
          <w:szCs w:val="22"/>
        </w:rPr>
        <w:tab/>
      </w:r>
      <w:r w:rsidRPr="00256627">
        <w:rPr>
          <w:sz w:val="22"/>
          <w:szCs w:val="22"/>
        </w:rPr>
        <w:t>Wayne Johnsen</w:t>
      </w:r>
    </w:p>
    <w:p w:rsidR="00256627" w:rsidRPr="00256627" w:rsidP="001C5707" w14:paraId="746385F0" w14:textId="77777777">
      <w:pPr>
        <w:ind w:firstLine="720"/>
        <w:rPr>
          <w:sz w:val="22"/>
          <w:szCs w:val="22"/>
        </w:rPr>
      </w:pPr>
      <w:r w:rsidRPr="00256627">
        <w:rPr>
          <w:sz w:val="22"/>
          <w:szCs w:val="22"/>
        </w:rPr>
        <w:t>Counsel for Fortress Investment Group LLC</w:t>
      </w:r>
    </w:p>
    <w:p w:rsidR="00256627" w:rsidRPr="00256627" w:rsidP="001C5707" w14:paraId="29164180" w14:textId="77777777">
      <w:pPr>
        <w:ind w:firstLine="720"/>
        <w:rPr>
          <w:sz w:val="22"/>
          <w:szCs w:val="22"/>
        </w:rPr>
      </w:pPr>
      <w:r w:rsidRPr="00256627">
        <w:rPr>
          <w:sz w:val="22"/>
          <w:szCs w:val="22"/>
        </w:rPr>
        <w:t>Wiley Rein LLP </w:t>
      </w:r>
    </w:p>
    <w:p w:rsidR="00256627" w:rsidRPr="00256627" w:rsidP="001C5707" w14:paraId="55DB81F9" w14:textId="550B22A7">
      <w:pPr>
        <w:ind w:firstLine="720"/>
        <w:rPr>
          <w:sz w:val="22"/>
          <w:szCs w:val="22"/>
        </w:rPr>
      </w:pPr>
      <w:hyperlink r:id="rId8" w:history="1">
        <w:r w:rsidRPr="00D852AE" w:rsidR="001C5707">
          <w:rPr>
            <w:rStyle w:val="Hyperlink"/>
            <w:sz w:val="22"/>
            <w:szCs w:val="22"/>
          </w:rPr>
          <w:t>wjohnsen@wiley.law</w:t>
        </w:r>
      </w:hyperlink>
    </w:p>
    <w:p w:rsidR="00256627" w:rsidRPr="00256627" w:rsidP="00256627" w14:paraId="61160951" w14:textId="77777777">
      <w:pPr>
        <w:rPr>
          <w:sz w:val="22"/>
          <w:szCs w:val="22"/>
        </w:rPr>
      </w:pPr>
    </w:p>
    <w:p w:rsidR="00256627" w:rsidRPr="00256627" w:rsidP="001C5707" w14:paraId="25705CCB" w14:textId="77777777">
      <w:pPr>
        <w:ind w:firstLine="720"/>
        <w:rPr>
          <w:sz w:val="22"/>
          <w:szCs w:val="22"/>
        </w:rPr>
      </w:pPr>
      <w:r w:rsidRPr="00256627">
        <w:rPr>
          <w:sz w:val="22"/>
          <w:szCs w:val="22"/>
        </w:rPr>
        <w:t>Scott Delacourt</w:t>
      </w:r>
    </w:p>
    <w:p w:rsidR="00256627" w:rsidRPr="00256627" w:rsidP="001C5707" w14:paraId="62A48E98" w14:textId="77777777">
      <w:pPr>
        <w:ind w:firstLine="720"/>
        <w:rPr>
          <w:sz w:val="22"/>
          <w:szCs w:val="22"/>
        </w:rPr>
      </w:pPr>
      <w:r w:rsidRPr="00256627">
        <w:rPr>
          <w:sz w:val="22"/>
          <w:szCs w:val="22"/>
        </w:rPr>
        <w:t>Counsel for Fortress Investment Group LLC</w:t>
      </w:r>
    </w:p>
    <w:p w:rsidR="00256627" w:rsidRPr="00256627" w:rsidP="001C5707" w14:paraId="5DFF358F" w14:textId="77777777">
      <w:pPr>
        <w:ind w:firstLine="720"/>
        <w:rPr>
          <w:sz w:val="22"/>
          <w:szCs w:val="22"/>
        </w:rPr>
      </w:pPr>
      <w:r w:rsidRPr="00256627">
        <w:rPr>
          <w:sz w:val="22"/>
          <w:szCs w:val="22"/>
        </w:rPr>
        <w:t>Wiley Rein LLP </w:t>
      </w:r>
    </w:p>
    <w:p w:rsidR="00256627" w:rsidRPr="00256627" w:rsidP="001C5707" w14:paraId="22B68EB6" w14:textId="55F3E998">
      <w:pPr>
        <w:ind w:firstLine="720"/>
        <w:rPr>
          <w:sz w:val="22"/>
          <w:szCs w:val="22"/>
        </w:rPr>
      </w:pPr>
      <w:hyperlink r:id="rId9" w:history="1">
        <w:r w:rsidRPr="00D852AE" w:rsidR="001C5707">
          <w:rPr>
            <w:rStyle w:val="Hyperlink"/>
            <w:sz w:val="22"/>
            <w:szCs w:val="22"/>
          </w:rPr>
          <w:t>sdelacourt@wiley.law</w:t>
        </w:r>
      </w:hyperlink>
    </w:p>
    <w:p w:rsidR="00256627" w:rsidRPr="00256627" w:rsidP="00256627" w14:paraId="508D94D6" w14:textId="77777777">
      <w:pPr>
        <w:rPr>
          <w:sz w:val="22"/>
          <w:szCs w:val="22"/>
        </w:rPr>
      </w:pPr>
    </w:p>
    <w:p w:rsidR="00256627" w:rsidRPr="00256627" w:rsidP="001C5707" w14:paraId="6293C2D6" w14:textId="77777777">
      <w:pPr>
        <w:ind w:firstLine="720"/>
        <w:rPr>
          <w:sz w:val="22"/>
          <w:szCs w:val="22"/>
        </w:rPr>
      </w:pPr>
      <w:r w:rsidRPr="00256627">
        <w:rPr>
          <w:sz w:val="22"/>
          <w:szCs w:val="22"/>
        </w:rPr>
        <w:t>Jennifer Richter</w:t>
      </w:r>
    </w:p>
    <w:p w:rsidR="00256627" w:rsidRPr="00256627" w:rsidP="001C5707" w14:paraId="59A67790" w14:textId="77777777">
      <w:pPr>
        <w:ind w:firstLine="720"/>
        <w:rPr>
          <w:sz w:val="22"/>
          <w:szCs w:val="22"/>
        </w:rPr>
      </w:pPr>
      <w:r w:rsidRPr="00256627">
        <w:rPr>
          <w:sz w:val="22"/>
          <w:szCs w:val="22"/>
        </w:rPr>
        <w:t>Counsel for Mubadala Capital</w:t>
      </w:r>
    </w:p>
    <w:p w:rsidR="00256627" w:rsidRPr="00256627" w:rsidP="001C5707" w14:paraId="6245B7C3" w14:textId="77777777">
      <w:pPr>
        <w:ind w:firstLine="720"/>
        <w:rPr>
          <w:sz w:val="22"/>
          <w:szCs w:val="22"/>
        </w:rPr>
      </w:pPr>
      <w:r w:rsidRPr="00256627">
        <w:rPr>
          <w:sz w:val="22"/>
          <w:szCs w:val="22"/>
        </w:rPr>
        <w:t>Akin Gump Strauss Hauer &amp; Feld LLP</w:t>
      </w:r>
    </w:p>
    <w:p w:rsidR="00256627" w:rsidRPr="00256627" w:rsidP="001C5707" w14:paraId="27A795A0" w14:textId="31241F85">
      <w:pPr>
        <w:ind w:firstLine="720"/>
        <w:rPr>
          <w:sz w:val="22"/>
          <w:szCs w:val="22"/>
        </w:rPr>
      </w:pPr>
      <w:hyperlink r:id="rId10" w:history="1">
        <w:r w:rsidRPr="00D852AE" w:rsidR="001C5707">
          <w:rPr>
            <w:rStyle w:val="Hyperlink"/>
            <w:sz w:val="22"/>
            <w:szCs w:val="22"/>
          </w:rPr>
          <w:t>jrichter@akingump.com</w:t>
        </w:r>
      </w:hyperlink>
    </w:p>
    <w:p w:rsidR="00256627" w:rsidRPr="00256627" w:rsidP="00256627" w14:paraId="6323D02C" w14:textId="77777777">
      <w:pPr>
        <w:rPr>
          <w:sz w:val="22"/>
          <w:szCs w:val="22"/>
        </w:rPr>
      </w:pPr>
    </w:p>
    <w:p w:rsidR="00256627" w:rsidRPr="00256627" w:rsidP="001C5707" w14:paraId="6FF618E6" w14:textId="77777777">
      <w:pPr>
        <w:ind w:firstLine="720"/>
        <w:rPr>
          <w:sz w:val="22"/>
          <w:szCs w:val="22"/>
        </w:rPr>
      </w:pPr>
      <w:r w:rsidRPr="00256627">
        <w:rPr>
          <w:sz w:val="22"/>
          <w:szCs w:val="22"/>
        </w:rPr>
        <w:t>Gerard Waldron</w:t>
      </w:r>
    </w:p>
    <w:p w:rsidR="00256627" w:rsidRPr="00256627" w:rsidP="001C5707" w14:paraId="4F26257E" w14:textId="77777777">
      <w:pPr>
        <w:ind w:firstLine="720"/>
        <w:rPr>
          <w:sz w:val="22"/>
          <w:szCs w:val="22"/>
        </w:rPr>
      </w:pPr>
      <w:r w:rsidRPr="00256627">
        <w:rPr>
          <w:sz w:val="22"/>
          <w:szCs w:val="22"/>
        </w:rPr>
        <w:t>Counsel for Ligado Networks LLC</w:t>
      </w:r>
    </w:p>
    <w:p w:rsidR="00256627" w:rsidRPr="00256627" w:rsidP="001C5707" w14:paraId="05792905" w14:textId="77777777">
      <w:pPr>
        <w:ind w:firstLine="720"/>
        <w:rPr>
          <w:sz w:val="22"/>
          <w:szCs w:val="22"/>
        </w:rPr>
      </w:pPr>
      <w:r w:rsidRPr="00256627">
        <w:rPr>
          <w:sz w:val="22"/>
          <w:szCs w:val="22"/>
        </w:rPr>
        <w:t>Covington &amp; Burling LLP</w:t>
      </w:r>
    </w:p>
    <w:p w:rsidR="00256627" w:rsidRPr="00256627" w:rsidP="001C5707" w14:paraId="14275AEB" w14:textId="7B03119A">
      <w:pPr>
        <w:ind w:firstLine="720"/>
        <w:rPr>
          <w:sz w:val="22"/>
          <w:szCs w:val="22"/>
        </w:rPr>
      </w:pPr>
      <w:hyperlink r:id="rId11" w:history="1">
        <w:r w:rsidRPr="00D852AE" w:rsidR="001C5707">
          <w:rPr>
            <w:rStyle w:val="Hyperlink"/>
            <w:sz w:val="22"/>
            <w:szCs w:val="22"/>
          </w:rPr>
          <w:t>gwaldron@cov.com</w:t>
        </w:r>
      </w:hyperlink>
    </w:p>
    <w:p w:rsidR="00256627" w:rsidRPr="00256627" w:rsidP="00256627" w14:paraId="44D7A264" w14:textId="77777777">
      <w:pPr>
        <w:rPr>
          <w:sz w:val="22"/>
          <w:szCs w:val="22"/>
        </w:rPr>
      </w:pPr>
    </w:p>
    <w:p w:rsidR="00256627" w:rsidRPr="00256627" w:rsidP="001C5707" w14:paraId="1F7DB8F0" w14:textId="77777777">
      <w:pPr>
        <w:ind w:firstLine="720"/>
        <w:rPr>
          <w:sz w:val="22"/>
          <w:szCs w:val="22"/>
        </w:rPr>
      </w:pPr>
      <w:r w:rsidRPr="00256627">
        <w:rPr>
          <w:sz w:val="22"/>
          <w:szCs w:val="22"/>
        </w:rPr>
        <w:t>Sam Feder</w:t>
      </w:r>
    </w:p>
    <w:p w:rsidR="00256627" w:rsidRPr="00256627" w:rsidP="001C5707" w14:paraId="352C842A" w14:textId="77777777">
      <w:pPr>
        <w:ind w:firstLine="720"/>
        <w:rPr>
          <w:sz w:val="22"/>
          <w:szCs w:val="22"/>
        </w:rPr>
      </w:pPr>
      <w:r w:rsidRPr="00256627">
        <w:rPr>
          <w:sz w:val="22"/>
          <w:szCs w:val="22"/>
        </w:rPr>
        <w:t>Counsel for Softbank Group Corp.</w:t>
      </w:r>
    </w:p>
    <w:p w:rsidR="00256627" w:rsidRPr="00256627" w:rsidP="001C5707" w14:paraId="07D702D9" w14:textId="77777777">
      <w:pPr>
        <w:ind w:firstLine="720"/>
        <w:rPr>
          <w:sz w:val="22"/>
          <w:szCs w:val="22"/>
        </w:rPr>
      </w:pPr>
      <w:r w:rsidRPr="00256627">
        <w:rPr>
          <w:sz w:val="22"/>
          <w:szCs w:val="22"/>
        </w:rPr>
        <w:t>Jenner &amp; Block LLP</w:t>
      </w:r>
    </w:p>
    <w:p w:rsidR="00256627" w:rsidRPr="00256627" w:rsidP="001C5707" w14:paraId="223A1BA6" w14:textId="3C7C6860">
      <w:pPr>
        <w:ind w:firstLine="720"/>
        <w:rPr>
          <w:sz w:val="22"/>
          <w:szCs w:val="22"/>
        </w:rPr>
      </w:pPr>
      <w:hyperlink r:id="rId12" w:history="1">
        <w:r w:rsidRPr="00D852AE" w:rsidR="001C5707">
          <w:rPr>
            <w:rStyle w:val="Hyperlink"/>
            <w:sz w:val="22"/>
            <w:szCs w:val="22"/>
          </w:rPr>
          <w:t>SFeder@jenner.com</w:t>
        </w:r>
      </w:hyperlink>
    </w:p>
    <w:sectPr w:rsidSect="001C5707">
      <w:headerReference w:type="even" r:id="rId13"/>
      <w:headerReference w:type="default" r:id="rId14"/>
      <w:footerReference w:type="even" r:id="rId15"/>
      <w:footerReference w:type="default" r:id="rId16"/>
      <w:headerReference w:type="first" r:id="rId17"/>
      <w:footerReference w:type="first" r:id="rId18"/>
      <w:pgSz w:w="12240" w:h="15840" w:code="1"/>
      <w:pgMar w:top="1987" w:right="1440" w:bottom="1296"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84" w14:paraId="7E6D78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707" w14:paraId="5A19BE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C5707" w14:paraId="72FACF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84" w14:paraId="429140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EA3" w14:paraId="2F5C8DE3" w14:textId="77777777">
      <w:r>
        <w:separator/>
      </w:r>
    </w:p>
  </w:footnote>
  <w:footnote w:type="continuationSeparator" w:id="1">
    <w:p w:rsidR="00035EA3" w14:paraId="2427DBEB" w14:textId="77777777">
      <w:r>
        <w:continuationSeparator/>
      </w:r>
    </w:p>
  </w:footnote>
  <w:footnote w:id="2">
    <w:p w:rsidR="00256627" w:rsidRPr="00F90140" w:rsidP="00256627" w14:paraId="1234DCFB" w14:textId="77777777">
      <w:pPr>
        <w:pStyle w:val="FootnoteText"/>
        <w:spacing w:after="120"/>
      </w:pPr>
      <w:r w:rsidRPr="00F90140">
        <w:rPr>
          <w:rStyle w:val="FootnoteReference"/>
        </w:rPr>
        <w:footnoteRef/>
      </w:r>
      <w:r w:rsidRPr="00F90140">
        <w:t xml:space="preserve"> </w:t>
      </w:r>
      <w:r>
        <w:t>Letter from Doug Smith, President and CEO, Ligado Networks, LLC and Daniel N. Bass, Chief Financial Officer, Fortress Investment Group LLC, to Ethan Lucarelli, Chief, Office of International Affairs, FCC, IB Docket 15-126 (filed Dec. 1, 2023) (Dec. 1, 2023 Letter); Letter from Doug Smith, President and CEO, Ligado Networks, LLC and Daniel N. Bass, Chief Financial Officer, Fortress Investment Group LLC, to Ethan Lucarelli, Chief, Office of International Affairs, FCC, IB Docket 15-126 (filed Dec. 6, 2023) (Dec. 6, 2023 Letter).  Although the Dec. 6, 2023 Letter was dated December 5, 2023, it was filed with the Commission on December 6, 2023.</w:t>
      </w:r>
    </w:p>
  </w:footnote>
  <w:footnote w:id="3">
    <w:p w:rsidR="00256627" w:rsidP="00256627" w14:paraId="110E34DF" w14:textId="77777777">
      <w:pPr>
        <w:pStyle w:val="FootnoteText"/>
        <w:spacing w:after="120"/>
      </w:pPr>
      <w:r>
        <w:rPr>
          <w:rStyle w:val="FootnoteReference"/>
        </w:rPr>
        <w:footnoteRef/>
      </w:r>
      <w:r>
        <w:t xml:space="preserve"> Pursuant to section 5.3 of the Amended and Restated VPA, </w:t>
      </w:r>
      <w:r w:rsidRPr="002C15A3">
        <w:rPr>
          <w:bCs/>
        </w:rPr>
        <w:t>prior written approval</w:t>
      </w:r>
      <w:r>
        <w:t xml:space="preserve"> from the Commission is required before any changes to the Amended and Restated VPA can be made.</w:t>
      </w:r>
      <w:r w:rsidRPr="00946635">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84" w14:paraId="5BC9EF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652" w:rsidP="00256627" w14:paraId="2EB9B1FC" w14:textId="77777777">
    <w:pPr>
      <w:rPr>
        <w:sz w:val="22"/>
        <w:szCs w:val="22"/>
      </w:rPr>
    </w:pP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r w:rsidRPr="00EC194C">
      <w:rPr>
        <w:sz w:val="22"/>
        <w:szCs w:val="22"/>
      </w:rPr>
      <w:tab/>
    </w:r>
  </w:p>
  <w:p w:rsidR="00787652" w:rsidP="00256627" w14:paraId="52ADD305" w14:textId="77777777">
    <w:pPr>
      <w:rPr>
        <w:sz w:val="22"/>
        <w:szCs w:val="22"/>
      </w:rPr>
    </w:pPr>
  </w:p>
  <w:p w:rsidR="00787652" w:rsidP="00256627" w14:paraId="2224E6A7" w14:textId="77777777">
    <w:pPr>
      <w:rPr>
        <w:sz w:val="22"/>
        <w:szCs w:val="22"/>
      </w:rPr>
    </w:pPr>
  </w:p>
  <w:p w:rsidR="00256627" w:rsidRPr="00EC194C" w:rsidP="00787652" w14:paraId="2406BE4C" w14:textId="71854E97">
    <w:pPr>
      <w:ind w:left="7920"/>
      <w:rPr>
        <w:sz w:val="22"/>
        <w:szCs w:val="22"/>
      </w:rPr>
    </w:pPr>
    <w:r w:rsidRPr="00EC194C">
      <w:rPr>
        <w:sz w:val="22"/>
        <w:szCs w:val="22"/>
      </w:rPr>
      <w:t>DA 23-1199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254C5A1" w14:textId="07D3F2CA">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92E8735"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1C5707" w14:paraId="5EC835D7" w14:textId="77777777">
    <w:pPr>
      <w:pStyle w:val="Header"/>
      <w:tabs>
        <w:tab w:val="clear" w:pos="4320"/>
      </w:tabs>
      <w:rPr>
        <w:sz w:val="22"/>
      </w:rPr>
    </w:pPr>
  </w:p>
  <w:p w:rsidR="002B54DB" w:rsidRPr="00256627" w14:paraId="41C65917" w14:textId="5F95E5AF">
    <w:pPr>
      <w:pStyle w:val="Header"/>
      <w:tabs>
        <w:tab w:val="clear" w:pos="4320"/>
      </w:tabs>
      <w:jc w:val="center"/>
      <w:rPr>
        <w:sz w:val="22"/>
        <w:szCs w:val="22"/>
      </w:rPr>
    </w:pPr>
    <w:r>
      <w:rPr>
        <w:sz w:val="22"/>
        <w:szCs w:val="22"/>
      </w:rPr>
      <w:t>December 22,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35EA3"/>
    <w:rsid w:val="00036DB4"/>
    <w:rsid w:val="001333F1"/>
    <w:rsid w:val="001C5707"/>
    <w:rsid w:val="00204CE3"/>
    <w:rsid w:val="00256627"/>
    <w:rsid w:val="002B54DB"/>
    <w:rsid w:val="002C15A3"/>
    <w:rsid w:val="00450C3A"/>
    <w:rsid w:val="004604C0"/>
    <w:rsid w:val="004B74D6"/>
    <w:rsid w:val="004D3B53"/>
    <w:rsid w:val="005347D2"/>
    <w:rsid w:val="00592EB4"/>
    <w:rsid w:val="00787652"/>
    <w:rsid w:val="00946635"/>
    <w:rsid w:val="00D07599"/>
    <w:rsid w:val="00D852AE"/>
    <w:rsid w:val="00E33684"/>
    <w:rsid w:val="00EC194C"/>
    <w:rsid w:val="00F24637"/>
    <w:rsid w:val="00F901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0AFCF2"/>
  <w15:chartTrackingRefBased/>
  <w15:docId w15:val="{57E43D87-05B0-4714-92A7-5EDAB753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256627"/>
  </w:style>
  <w:style w:type="character" w:customStyle="1" w:styleId="FootnoteTextChar">
    <w:name w:val="Footnote Text Char"/>
    <w:basedOn w:val="DefaultParagraphFont"/>
    <w:link w:val="FootnoteText"/>
    <w:uiPriority w:val="99"/>
    <w:semiHidden/>
    <w:rsid w:val="00256627"/>
  </w:style>
  <w:style w:type="character" w:styleId="FootnoteReference">
    <w:name w:val="footnote reference"/>
    <w:uiPriority w:val="99"/>
    <w:semiHidden/>
    <w:unhideWhenUsed/>
    <w:rsid w:val="00256627"/>
    <w:rPr>
      <w:vertAlign w:val="superscript"/>
    </w:rPr>
  </w:style>
  <w:style w:type="character" w:styleId="Hyperlink">
    <w:name w:val="Hyperlink"/>
    <w:uiPriority w:val="99"/>
    <w:unhideWhenUsed/>
    <w:rsid w:val="00256627"/>
    <w:rPr>
      <w:color w:val="0000FF"/>
      <w:u w:val="single"/>
    </w:rPr>
  </w:style>
  <w:style w:type="character" w:styleId="UnresolvedMention">
    <w:name w:val="Unresolved Mention"/>
    <w:uiPriority w:val="99"/>
    <w:semiHidden/>
    <w:unhideWhenUsed/>
    <w:rsid w:val="001C5707"/>
    <w:rPr>
      <w:color w:val="605E5C"/>
      <w:shd w:val="clear" w:color="auto" w:fill="E1DFDD"/>
    </w:rPr>
  </w:style>
  <w:style w:type="character" w:customStyle="1" w:styleId="HeaderChar">
    <w:name w:val="Header Char"/>
    <w:basedOn w:val="DefaultParagraphFont"/>
    <w:link w:val="Header"/>
    <w:uiPriority w:val="99"/>
    <w:rsid w:val="001C5707"/>
  </w:style>
  <w:style w:type="character" w:customStyle="1" w:styleId="FooterChar">
    <w:name w:val="Footer Char"/>
    <w:basedOn w:val="DefaultParagraphFont"/>
    <w:link w:val="Footer"/>
    <w:uiPriority w:val="99"/>
    <w:rsid w:val="001C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richter@akingump.com" TargetMode="External" /><Relationship Id="rId11" Type="http://schemas.openxmlformats.org/officeDocument/2006/relationships/hyperlink" Target="mailto:gwaldron@cov.com" TargetMode="External" /><Relationship Id="rId12" Type="http://schemas.openxmlformats.org/officeDocument/2006/relationships/hyperlink" Target="mailto:SFeder@jenner.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ug@ligado.com" TargetMode="External" /><Relationship Id="rId6" Type="http://schemas.openxmlformats.org/officeDocument/2006/relationships/hyperlink" Target="mailto:dbass@fortress.com" TargetMode="External" /><Relationship Id="rId7" Type="http://schemas.openxmlformats.org/officeDocument/2006/relationships/hyperlink" Target="mailto:dbrooks@fortress.com" TargetMode="External" /><Relationship Id="rId8" Type="http://schemas.openxmlformats.org/officeDocument/2006/relationships/hyperlink" Target="mailto:wjohnsen@wiley.law" TargetMode="External" /><Relationship Id="rId9" Type="http://schemas.openxmlformats.org/officeDocument/2006/relationships/hyperlink" Target="mailto:sdelacourt@wiley.law"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