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46512" w14:paraId="7BC23531" w14:textId="77777777">
      <w:pPr>
        <w:jc w:val="right"/>
        <w:rPr>
          <w:sz w:val="24"/>
        </w:rPr>
      </w:pPr>
    </w:p>
    <w:p w:rsidR="00246512" w14:paraId="647FA49D" w14:textId="2C90D544">
      <w:pPr>
        <w:jc w:val="right"/>
        <w:rPr>
          <w:b/>
          <w:sz w:val="24"/>
        </w:rPr>
      </w:pPr>
      <w:r>
        <w:rPr>
          <w:b/>
          <w:sz w:val="24"/>
        </w:rPr>
        <w:t>DA 23-136</w:t>
      </w:r>
    </w:p>
    <w:p w:rsidR="00246512" w14:paraId="0FDB1925" w14:textId="0884098D">
      <w:pPr>
        <w:spacing w:before="60"/>
        <w:jc w:val="right"/>
        <w:rPr>
          <w:b/>
          <w:sz w:val="24"/>
        </w:rPr>
      </w:pPr>
      <w:r>
        <w:rPr>
          <w:b/>
          <w:sz w:val="24"/>
        </w:rPr>
        <w:t xml:space="preserve">Released:  </w:t>
      </w:r>
      <w:r w:rsidR="00305A59">
        <w:rPr>
          <w:b/>
          <w:sz w:val="24"/>
        </w:rPr>
        <w:t>February 17, 2023</w:t>
      </w:r>
    </w:p>
    <w:p w:rsidR="00246512" w14:paraId="63604874" w14:textId="77777777">
      <w:pPr>
        <w:jc w:val="right"/>
        <w:rPr>
          <w:sz w:val="24"/>
        </w:rPr>
      </w:pPr>
    </w:p>
    <w:p w:rsidR="00246512" w14:paraId="7FC863D4" w14:textId="77777777">
      <w:pPr>
        <w:jc w:val="right"/>
        <w:rPr>
          <w:sz w:val="24"/>
        </w:rPr>
      </w:pPr>
    </w:p>
    <w:p w:rsidR="00246512" w14:paraId="45AAA61D" w14:textId="1A2ADD1B">
      <w:pPr>
        <w:jc w:val="center"/>
        <w:rPr>
          <w:b/>
          <w:bCs/>
          <w:sz w:val="24"/>
          <w:szCs w:val="24"/>
        </w:rPr>
      </w:pPr>
      <w:r>
        <w:rPr>
          <w:b/>
          <w:bCs/>
          <w:sz w:val="24"/>
          <w:szCs w:val="24"/>
        </w:rPr>
        <w:t>FCC TRIBAL WORKSHOP HOSTED BY THE SANTA YNEZ BAND OF CHUMASH INDIANS TO BE HELD ON FEBRUARY 27, 2023</w:t>
      </w:r>
    </w:p>
    <w:p w:rsidR="00246512" w14:paraId="3EB3882B" w14:textId="7CCD661A">
      <w:pPr>
        <w:jc w:val="center"/>
        <w:rPr>
          <w:b/>
          <w:bCs/>
          <w:sz w:val="24"/>
          <w:szCs w:val="24"/>
        </w:rPr>
      </w:pPr>
      <w:bookmarkStart w:id="0" w:name="TOChere"/>
      <w:r>
        <w:rPr>
          <w:b/>
          <w:bCs/>
          <w:sz w:val="24"/>
          <w:szCs w:val="24"/>
        </w:rPr>
        <w:t xml:space="preserve">Craft House at </w:t>
      </w:r>
      <w:r>
        <w:rPr>
          <w:b/>
          <w:bCs/>
          <w:sz w:val="24"/>
          <w:szCs w:val="24"/>
        </w:rPr>
        <w:t>Corque</w:t>
      </w:r>
      <w:r>
        <w:rPr>
          <w:b/>
          <w:bCs/>
          <w:sz w:val="24"/>
          <w:szCs w:val="24"/>
        </w:rPr>
        <w:t xml:space="preserve">, 420 </w:t>
      </w:r>
      <w:r>
        <w:rPr>
          <w:b/>
          <w:bCs/>
          <w:sz w:val="24"/>
          <w:szCs w:val="24"/>
        </w:rPr>
        <w:t>Alisal</w:t>
      </w:r>
      <w:r>
        <w:rPr>
          <w:b/>
          <w:bCs/>
          <w:sz w:val="24"/>
          <w:szCs w:val="24"/>
        </w:rPr>
        <w:t xml:space="preserve"> Road, Solvang, CA 93463</w:t>
      </w:r>
    </w:p>
    <w:p w:rsidR="00246512" w14:paraId="087BA71A" w14:textId="77777777"/>
    <w:bookmarkEnd w:id="0"/>
    <w:p w:rsidR="00246512" w14:paraId="0AC63CE2" w14:textId="77CC380D">
      <w:pPr>
        <w:ind w:firstLine="720"/>
        <w:rPr>
          <w:sz w:val="24"/>
          <w:szCs w:val="24"/>
        </w:rPr>
      </w:pPr>
      <w:r>
        <w:rPr>
          <w:sz w:val="24"/>
          <w:szCs w:val="24"/>
        </w:rPr>
        <w:t>By this Public Notice, the Federal Communications Commission (FCC) reminds Tribal governments, Tribal employees, Tribal members and others of the opportunity to attend an upcoming in person FCC Tribal Workshop on February 27, 2023 at 9:00 a.m. PT.  This ev</w:t>
      </w:r>
      <w:r>
        <w:rPr>
          <w:sz w:val="24"/>
          <w:szCs w:val="24"/>
        </w:rPr>
        <w:t>ent is designed to provide information that will help Tribal Nations identify and evaluate opportunities to develop more robust broadband infrastructure and services in Tribal lands.  It is also designed to provide information about the FCC and how it cond</w:t>
      </w:r>
      <w:r>
        <w:rPr>
          <w:sz w:val="24"/>
          <w:szCs w:val="24"/>
        </w:rPr>
        <w:t>ucts its regulatory responsibilities, and to encourage Tribal participation in the regulatory process.  Detailed information on the event, including the agenda, is available at https://www.fcc.gov/news-events/events/2023/02/fcc-tribal-workshop-solvang-cali</w:t>
      </w:r>
      <w:r>
        <w:rPr>
          <w:sz w:val="24"/>
          <w:szCs w:val="24"/>
        </w:rPr>
        <w:t xml:space="preserve">fornia.  </w:t>
      </w:r>
    </w:p>
    <w:p w:rsidR="00246512" w14:paraId="721A528F" w14:textId="77777777">
      <w:pPr>
        <w:ind w:firstLine="720"/>
        <w:rPr>
          <w:sz w:val="24"/>
          <w:szCs w:val="24"/>
        </w:rPr>
      </w:pPr>
    </w:p>
    <w:p w:rsidR="00246512" w14:paraId="76DE3B72" w14:textId="29F8A9A6">
      <w:pPr>
        <w:ind w:firstLine="720"/>
        <w:rPr>
          <w:sz w:val="24"/>
          <w:szCs w:val="24"/>
        </w:rPr>
      </w:pPr>
      <w:r>
        <w:rPr>
          <w:sz w:val="24"/>
          <w:szCs w:val="24"/>
        </w:rPr>
        <w:t>FCC staff will provide presentations on a broad range of important FCC programs and policies that support the deployment of communications infrastructure and services in Tribal lands (e.g., Broadband Data Collection, Affordable Connectivity Prog</w:t>
      </w:r>
      <w:r>
        <w:rPr>
          <w:sz w:val="24"/>
          <w:szCs w:val="24"/>
        </w:rPr>
        <w:t>ram, Universal Service Fund Schools and Libraries Program) and for Native communities.  Such infrastructure supports Tribal economic development, Tribal schools and libraries, and low-income families, as well as public safety departments, and Tribal govern</w:t>
      </w:r>
      <w:r>
        <w:rPr>
          <w:sz w:val="24"/>
          <w:szCs w:val="24"/>
        </w:rPr>
        <w:t xml:space="preserve">ment administration.  Representatives of the National Telecommunications and Information Administration (NTIA) and the </w:t>
      </w:r>
      <w:bookmarkStart w:id="1" w:name="_Hlk124149571"/>
      <w:r>
        <w:rPr>
          <w:sz w:val="24"/>
          <w:szCs w:val="24"/>
        </w:rPr>
        <w:t xml:space="preserve">U.S. Department of Agriculture’s Rural Utilities Service </w:t>
      </w:r>
      <w:bookmarkEnd w:id="1"/>
      <w:r>
        <w:rPr>
          <w:sz w:val="24"/>
          <w:szCs w:val="24"/>
        </w:rPr>
        <w:t xml:space="preserve">(RUS) have also been invited to share information on the relevant programs they </w:t>
      </w:r>
      <w:r>
        <w:rPr>
          <w:sz w:val="24"/>
          <w:szCs w:val="24"/>
        </w:rPr>
        <w:t xml:space="preserve">manage.  </w:t>
      </w:r>
    </w:p>
    <w:p w:rsidR="00246512" w14:paraId="469B7C39" w14:textId="77777777">
      <w:pPr>
        <w:rPr>
          <w:sz w:val="24"/>
          <w:szCs w:val="24"/>
        </w:rPr>
      </w:pPr>
    </w:p>
    <w:p w:rsidR="00246512" w14:paraId="55F981A1" w14:textId="77777777">
      <w:pPr>
        <w:ind w:firstLine="720"/>
        <w:rPr>
          <w:sz w:val="24"/>
          <w:szCs w:val="24"/>
        </w:rPr>
      </w:pPr>
      <w:r>
        <w:rPr>
          <w:sz w:val="24"/>
          <w:szCs w:val="24"/>
        </w:rPr>
        <w:t>Tribal government leaders, Tribal IT managers, government and community planners and managers, Tribal enterprise specialists, and representatives of Tribal social service agencies, schools, and libraries are all persons who should consider atten</w:t>
      </w:r>
      <w:r>
        <w:rPr>
          <w:sz w:val="24"/>
          <w:szCs w:val="24"/>
        </w:rPr>
        <w:t xml:space="preserve">ding this event. </w:t>
      </w:r>
    </w:p>
    <w:p w:rsidR="00246512" w14:paraId="5FEEDF0B" w14:textId="77777777">
      <w:pPr>
        <w:ind w:firstLine="720"/>
        <w:rPr>
          <w:sz w:val="24"/>
          <w:szCs w:val="24"/>
        </w:rPr>
      </w:pPr>
    </w:p>
    <w:p w:rsidR="00246512" w14:paraId="69EF95DD" w14:textId="4861384F">
      <w:pPr>
        <w:ind w:firstLine="720"/>
        <w:rPr>
          <w:sz w:val="24"/>
          <w:szCs w:val="24"/>
        </w:rPr>
      </w:pPr>
      <w:r>
        <w:rPr>
          <w:b/>
          <w:bCs/>
          <w:sz w:val="24"/>
          <w:szCs w:val="24"/>
        </w:rPr>
        <w:t xml:space="preserve">The workshop will be held February 27, 2023, at Craft House at </w:t>
      </w:r>
      <w:r>
        <w:rPr>
          <w:b/>
          <w:bCs/>
          <w:sz w:val="24"/>
          <w:szCs w:val="24"/>
        </w:rPr>
        <w:t>Corque</w:t>
      </w:r>
      <w:r>
        <w:rPr>
          <w:b/>
          <w:bCs/>
          <w:sz w:val="24"/>
          <w:szCs w:val="24"/>
        </w:rPr>
        <w:t xml:space="preserve">, 420 </w:t>
      </w:r>
      <w:r>
        <w:rPr>
          <w:b/>
          <w:bCs/>
          <w:sz w:val="24"/>
          <w:szCs w:val="24"/>
        </w:rPr>
        <w:t>Alisal</w:t>
      </w:r>
      <w:r>
        <w:rPr>
          <w:b/>
          <w:bCs/>
          <w:sz w:val="24"/>
          <w:szCs w:val="24"/>
        </w:rPr>
        <w:t xml:space="preserve"> Road, Solvang, CA 93463.  Doors will open at 8:45 a.m. PT on the day of the event</w:t>
      </w:r>
      <w:r>
        <w:rPr>
          <w:sz w:val="24"/>
          <w:szCs w:val="24"/>
        </w:rPr>
        <w:t>.</w:t>
      </w:r>
    </w:p>
    <w:p w:rsidR="00246512" w14:paraId="27553C91" w14:textId="77777777">
      <w:pPr>
        <w:ind w:firstLine="720"/>
        <w:rPr>
          <w:sz w:val="24"/>
          <w:szCs w:val="24"/>
        </w:rPr>
      </w:pPr>
      <w:r>
        <w:rPr>
          <w:sz w:val="24"/>
          <w:szCs w:val="24"/>
        </w:rPr>
        <w:t xml:space="preserve"> </w:t>
      </w:r>
    </w:p>
    <w:p w:rsidR="00246512" w14:paraId="0C015521" w14:textId="77777777">
      <w:pPr>
        <w:ind w:firstLine="720"/>
        <w:rPr>
          <w:sz w:val="24"/>
          <w:szCs w:val="24"/>
        </w:rPr>
      </w:pPr>
      <w:r>
        <w:rPr>
          <w:b/>
          <w:bCs/>
          <w:sz w:val="24"/>
          <w:szCs w:val="24"/>
        </w:rPr>
        <w:t>Registration is free.</w:t>
      </w:r>
      <w:r>
        <w:rPr>
          <w:sz w:val="24"/>
          <w:szCs w:val="24"/>
        </w:rPr>
        <w:t xml:space="preserve">  To register for the workshop, please send your </w:t>
      </w:r>
      <w:r>
        <w:rPr>
          <w:sz w:val="24"/>
          <w:szCs w:val="24"/>
        </w:rPr>
        <w:t xml:space="preserve">name, title, Tribal affiliation, and contact information to </w:t>
      </w:r>
      <w:hyperlink r:id="rId4" w:history="1">
        <w:r>
          <w:rPr>
            <w:rStyle w:val="Hyperlink"/>
            <w:sz w:val="24"/>
            <w:szCs w:val="24"/>
          </w:rPr>
          <w:t>tribal.events@fcc.gov</w:t>
        </w:r>
      </w:hyperlink>
      <w:r>
        <w:rPr>
          <w:sz w:val="24"/>
          <w:szCs w:val="24"/>
        </w:rPr>
        <w:t xml:space="preserve"> with the subject line “February Workshop.”  Questions about the workshop may be directed to the Office of Native Affairs and Poli</w:t>
      </w:r>
      <w:r>
        <w:rPr>
          <w:sz w:val="24"/>
          <w:szCs w:val="24"/>
        </w:rPr>
        <w:t xml:space="preserve">cy:  Bambi Kraus, Chief, </w:t>
      </w:r>
      <w:hyperlink r:id="rId5" w:history="1">
        <w:r>
          <w:rPr>
            <w:rStyle w:val="Hyperlink"/>
            <w:sz w:val="24"/>
            <w:szCs w:val="24"/>
          </w:rPr>
          <w:t>bambi.kraus@fcc.gov</w:t>
        </w:r>
      </w:hyperlink>
      <w:r>
        <w:rPr>
          <w:sz w:val="24"/>
          <w:szCs w:val="24"/>
        </w:rPr>
        <w:t xml:space="preserve"> or Derik Goatson, Legal Advisor, </w:t>
      </w:r>
      <w:hyperlink r:id="rId6" w:history="1">
        <w:r>
          <w:rPr>
            <w:rStyle w:val="Hyperlink"/>
            <w:sz w:val="24"/>
            <w:szCs w:val="24"/>
          </w:rPr>
          <w:t>derik.goatson@fcc.gov</w:t>
        </w:r>
      </w:hyperlink>
      <w:r>
        <w:rPr>
          <w:sz w:val="24"/>
          <w:szCs w:val="24"/>
        </w:rPr>
        <w:t xml:space="preserve">. </w:t>
      </w:r>
    </w:p>
    <w:p w:rsidR="00246512" w14:paraId="2A2B8D49" w14:textId="77777777">
      <w:pPr>
        <w:ind w:firstLine="720"/>
        <w:rPr>
          <w:sz w:val="24"/>
          <w:szCs w:val="24"/>
        </w:rPr>
      </w:pPr>
    </w:p>
    <w:p w:rsidR="00246512" w14:paraId="63D7E922" w14:textId="77777777">
      <w:pPr>
        <w:ind w:firstLine="720"/>
        <w:rPr>
          <w:sz w:val="24"/>
          <w:szCs w:val="24"/>
        </w:rPr>
      </w:pPr>
      <w:r>
        <w:rPr>
          <w:sz w:val="24"/>
          <w:szCs w:val="24"/>
        </w:rPr>
        <w:t>Reasonable accommodations fo</w:t>
      </w:r>
      <w:r>
        <w:rPr>
          <w:sz w:val="24"/>
          <w:szCs w:val="24"/>
        </w:rPr>
        <w:t xml:space="preserve">r people with disabilities are available upon request.  </w:t>
      </w:r>
      <w:r>
        <w:rPr>
          <w:sz w:val="24"/>
          <w:szCs w:val="24"/>
        </w:rPr>
        <w:t>Include a description of the accommodation you will need and tell us how to contact you if we need more information.  Make your request as early as possible.  Last minute requests will be accepted but</w:t>
      </w:r>
      <w:r>
        <w:rPr>
          <w:sz w:val="24"/>
          <w:szCs w:val="24"/>
        </w:rPr>
        <w:t xml:space="preserve"> may be impossible to fill.  Send an e-mail to: </w:t>
      </w:r>
      <w:hyperlink r:id="rId7" w:history="1">
        <w:r>
          <w:rPr>
            <w:rStyle w:val="Hyperlink"/>
            <w:sz w:val="24"/>
            <w:szCs w:val="24"/>
          </w:rPr>
          <w:t>FCC504@fcc.gov</w:t>
        </w:r>
      </w:hyperlink>
      <w:r>
        <w:rPr>
          <w:sz w:val="24"/>
          <w:szCs w:val="24"/>
        </w:rPr>
        <w:t xml:space="preserve"> or call the Consumer and Governmental Affairs Bureau at 202-418-0530 (voice).</w:t>
      </w:r>
    </w:p>
    <w:p w:rsidR="00246512" w14:paraId="6D179F5B" w14:textId="77777777">
      <w:pPr>
        <w:ind w:firstLine="720"/>
        <w:rPr>
          <w:sz w:val="24"/>
          <w:szCs w:val="24"/>
        </w:rPr>
      </w:pPr>
      <w:r>
        <w:rPr>
          <w:sz w:val="24"/>
          <w:szCs w:val="24"/>
        </w:rPr>
        <w:t xml:space="preserve"> </w:t>
      </w:r>
    </w:p>
    <w:p w:rsidR="00246512" w14:paraId="3E495660" w14:textId="77777777">
      <w:pPr>
        <w:ind w:firstLine="720"/>
        <w:rPr>
          <w:sz w:val="24"/>
          <w:szCs w:val="24"/>
        </w:rPr>
      </w:pPr>
    </w:p>
    <w:p w:rsidR="00246512" w14:paraId="1E838582" w14:textId="77777777">
      <w:pPr>
        <w:jc w:val="center"/>
        <w:rPr>
          <w:b/>
          <w:bCs/>
          <w:sz w:val="24"/>
          <w:szCs w:val="24"/>
        </w:rPr>
      </w:pPr>
      <w:r>
        <w:rPr>
          <w:b/>
          <w:bCs/>
          <w:sz w:val="24"/>
          <w:szCs w:val="24"/>
        </w:rPr>
        <w:t>-FCC-</w:t>
      </w:r>
    </w:p>
    <w:p w:rsidR="00246512" w14:paraId="36A57D88" w14:textId="77777777">
      <w:pPr>
        <w:jc w:val="center"/>
        <w:rPr>
          <w:b/>
          <w:bCs/>
          <w:sz w:val="24"/>
          <w:szCs w:val="24"/>
        </w:rPr>
      </w:pPr>
    </w:p>
    <w:p w:rsidR="00246512" w14:paraId="05CD91D1" w14:textId="77777777">
      <w:pPr>
        <w:jc w:val="center"/>
        <w:rPr>
          <w:b/>
          <w:bCs/>
          <w:sz w:val="24"/>
          <w:szCs w:val="24"/>
        </w:rPr>
      </w:pPr>
    </w:p>
    <w:p w:rsidR="00246512" w14:paraId="3A5FB660" w14:textId="77777777">
      <w:pPr>
        <w:jc w:val="center"/>
        <w:rPr>
          <w:b/>
          <w:bCs/>
          <w:sz w:val="24"/>
          <w:szCs w:val="24"/>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12" w14:paraId="0EBF83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246512" w14:paraId="643615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12" w14:paraId="1DB5B8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12" w14:paraId="0C9A463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12" w14:paraId="5004A97B" w14:textId="3135517C">
    <w:pPr>
      <w:tabs>
        <w:tab w:val="center" w:pos="4680"/>
        <w:tab w:val="right" w:pos="9360"/>
      </w:tabs>
    </w:pPr>
    <w:r>
      <w:rPr>
        <w:b/>
      </w:rPr>
      <w:tab/>
      <w:t>Federal Communications Commission</w:t>
    </w:r>
    <w:r>
      <w:rPr>
        <w:b/>
      </w:rPr>
      <w:tab/>
      <w:t>DA 23-136</w:t>
    </w:r>
  </w:p>
  <w:p w:rsidR="00246512" w14:paraId="5DE6C6E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246512" w14:paraId="796A338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12" w14:paraId="75C21A87" w14:textId="77777777">
    <w:pPr>
      <w:pStyle w:val="Header"/>
    </w:pPr>
    <w:r>
      <w:rPr>
        <w:noProof/>
        <w:snapToGrid/>
      </w:rPr>
      <w:drawing>
        <wp:inline distT="0" distB="0" distL="0" distR="0">
          <wp:extent cx="5952490" cy="1423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12"/>
    <w:rsid w:val="00246512"/>
    <w:rsid w:val="00305A59"/>
    <w:rsid w:val="005E04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8CD300"/>
  <w15:chartTrackingRefBased/>
  <w15:docId w15:val="{9FDE842C-145D-4E39-8CA1-E7C3054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uiPriority w:val="99"/>
    <w:semiHidden/>
    <w:rPr>
      <w:snapToGrid w:val="0"/>
      <w:kern w:val="28"/>
      <w:sz w:val="22"/>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ribal.events@fcc.gov" TargetMode="External" /><Relationship Id="rId5" Type="http://schemas.openxmlformats.org/officeDocument/2006/relationships/hyperlink" Target="file:///C:\Users\barbaraesbin\Downloads\bambi.kraus@fcc.gov" TargetMode="External" /><Relationship Id="rId6" Type="http://schemas.openxmlformats.org/officeDocument/2006/relationships/hyperlink" Target="mailto:derik.goatson@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