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51258F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BEB57D6" w14:textId="77777777">
      <w:pPr>
        <w:pStyle w:val="StyleBoldCentered"/>
      </w:pPr>
      <w:r>
        <w:t>F</w:t>
      </w:r>
      <w:r>
        <w:rPr>
          <w:caps w:val="0"/>
        </w:rPr>
        <w:t>ederal Communications Commission</w:t>
      </w:r>
    </w:p>
    <w:p w:rsidR="004C2EE3" w:rsidP="00096D8C" w14:paraId="0E95ACB9" w14:textId="77777777">
      <w:pPr>
        <w:pStyle w:val="StyleBoldCentered"/>
      </w:pPr>
      <w:r>
        <w:rPr>
          <w:caps w:val="0"/>
        </w:rPr>
        <w:t>Washington, D.C. 20554</w:t>
      </w:r>
    </w:p>
    <w:p w:rsidR="004C2EE3" w:rsidP="0070224F" w14:paraId="1F0FF1FA" w14:textId="77777777"/>
    <w:p w:rsidR="004C2EE3" w:rsidP="0070224F" w14:paraId="41C2C336" w14:textId="77777777"/>
    <w:tbl>
      <w:tblPr>
        <w:tblW w:w="0" w:type="auto"/>
        <w:tblLayout w:type="fixed"/>
        <w:tblLook w:val="0000"/>
      </w:tblPr>
      <w:tblGrid>
        <w:gridCol w:w="4698"/>
        <w:gridCol w:w="630"/>
        <w:gridCol w:w="4248"/>
      </w:tblGrid>
      <w:tr w14:paraId="41A301BC" w14:textId="77777777">
        <w:tblPrEx>
          <w:tblW w:w="0" w:type="auto"/>
          <w:tblLayout w:type="fixed"/>
          <w:tblLook w:val="0000"/>
        </w:tblPrEx>
        <w:tc>
          <w:tcPr>
            <w:tcW w:w="4698" w:type="dxa"/>
          </w:tcPr>
          <w:p w:rsidR="004C2EE3" w14:paraId="67C7BBB7" w14:textId="77777777">
            <w:pPr>
              <w:tabs>
                <w:tab w:val="center" w:pos="4680"/>
              </w:tabs>
              <w:suppressAutoHyphens/>
              <w:rPr>
                <w:spacing w:val="-2"/>
              </w:rPr>
            </w:pPr>
            <w:r>
              <w:rPr>
                <w:spacing w:val="-2"/>
              </w:rPr>
              <w:t>In the Matter of</w:t>
            </w:r>
          </w:p>
          <w:p w:rsidR="004C2EE3" w14:paraId="74795829" w14:textId="77777777">
            <w:pPr>
              <w:tabs>
                <w:tab w:val="center" w:pos="4680"/>
              </w:tabs>
              <w:suppressAutoHyphens/>
              <w:rPr>
                <w:spacing w:val="-2"/>
              </w:rPr>
            </w:pPr>
          </w:p>
          <w:p w:rsidR="004C2EE3" w:rsidRPr="007115F7" w:rsidP="007115F7" w14:paraId="6E380052" w14:textId="0AFB7B2C">
            <w:pPr>
              <w:tabs>
                <w:tab w:val="center" w:pos="4680"/>
              </w:tabs>
              <w:suppressAutoHyphens/>
              <w:rPr>
                <w:spacing w:val="-2"/>
              </w:rPr>
            </w:pPr>
            <w:r w:rsidRPr="00232A4C">
              <w:rPr>
                <w:spacing w:val="-2"/>
              </w:rPr>
              <w:t>Amendment of section 73.202(b), Table of Allotments, FM Broadcast Stations (Ralston, Wyoming)</w:t>
            </w:r>
          </w:p>
        </w:tc>
        <w:tc>
          <w:tcPr>
            <w:tcW w:w="630" w:type="dxa"/>
          </w:tcPr>
          <w:p w:rsidR="004C2EE3" w14:paraId="75714B7D" w14:textId="77777777">
            <w:pPr>
              <w:tabs>
                <w:tab w:val="center" w:pos="4680"/>
              </w:tabs>
              <w:suppressAutoHyphens/>
              <w:rPr>
                <w:b/>
                <w:spacing w:val="-2"/>
              </w:rPr>
            </w:pPr>
            <w:r>
              <w:rPr>
                <w:b/>
                <w:spacing w:val="-2"/>
              </w:rPr>
              <w:t>)</w:t>
            </w:r>
          </w:p>
          <w:p w:rsidR="004C2EE3" w14:paraId="1669E470" w14:textId="77777777">
            <w:pPr>
              <w:tabs>
                <w:tab w:val="center" w:pos="4680"/>
              </w:tabs>
              <w:suppressAutoHyphens/>
              <w:rPr>
                <w:b/>
                <w:spacing w:val="-2"/>
              </w:rPr>
            </w:pPr>
            <w:r>
              <w:rPr>
                <w:b/>
                <w:spacing w:val="-2"/>
              </w:rPr>
              <w:t>)</w:t>
            </w:r>
          </w:p>
          <w:p w:rsidR="004C2EE3" w14:paraId="776D510F" w14:textId="77777777">
            <w:pPr>
              <w:tabs>
                <w:tab w:val="center" w:pos="4680"/>
              </w:tabs>
              <w:suppressAutoHyphens/>
              <w:rPr>
                <w:b/>
                <w:spacing w:val="-2"/>
              </w:rPr>
            </w:pPr>
            <w:r>
              <w:rPr>
                <w:b/>
                <w:spacing w:val="-2"/>
              </w:rPr>
              <w:t>)</w:t>
            </w:r>
          </w:p>
          <w:p w:rsidR="004C2EE3" w14:paraId="37CBAB61" w14:textId="77777777">
            <w:pPr>
              <w:tabs>
                <w:tab w:val="center" w:pos="4680"/>
              </w:tabs>
              <w:suppressAutoHyphens/>
              <w:rPr>
                <w:b/>
                <w:spacing w:val="-2"/>
              </w:rPr>
            </w:pPr>
            <w:r>
              <w:rPr>
                <w:b/>
                <w:spacing w:val="-2"/>
              </w:rPr>
              <w:t>)</w:t>
            </w:r>
          </w:p>
          <w:p w:rsidR="004C2EE3" w14:paraId="1B7A76B1" w14:textId="77777777">
            <w:pPr>
              <w:tabs>
                <w:tab w:val="center" w:pos="4680"/>
              </w:tabs>
              <w:suppressAutoHyphens/>
              <w:rPr>
                <w:b/>
                <w:spacing w:val="-2"/>
              </w:rPr>
            </w:pPr>
            <w:r>
              <w:rPr>
                <w:b/>
                <w:spacing w:val="-2"/>
              </w:rPr>
              <w:t>)</w:t>
            </w:r>
          </w:p>
          <w:p w:rsidR="004C2EE3" w:rsidRPr="00232A4C" w14:paraId="16AEACF1" w14:textId="7E54934E">
            <w:pPr>
              <w:tabs>
                <w:tab w:val="center" w:pos="4680"/>
              </w:tabs>
              <w:suppressAutoHyphens/>
              <w:rPr>
                <w:b/>
                <w:spacing w:val="-2"/>
              </w:rPr>
            </w:pPr>
            <w:r>
              <w:rPr>
                <w:b/>
                <w:spacing w:val="-2"/>
              </w:rPr>
              <w:t>)</w:t>
            </w:r>
          </w:p>
        </w:tc>
        <w:tc>
          <w:tcPr>
            <w:tcW w:w="4248" w:type="dxa"/>
          </w:tcPr>
          <w:p w:rsidR="004C2EE3" w14:paraId="462D57BE" w14:textId="77777777">
            <w:pPr>
              <w:tabs>
                <w:tab w:val="center" w:pos="4680"/>
              </w:tabs>
              <w:suppressAutoHyphens/>
              <w:rPr>
                <w:spacing w:val="-2"/>
              </w:rPr>
            </w:pPr>
          </w:p>
          <w:p w:rsidR="004C2EE3" w14:paraId="548BE4B8" w14:textId="77777777">
            <w:pPr>
              <w:pStyle w:val="TOAHeading"/>
              <w:tabs>
                <w:tab w:val="center" w:pos="4680"/>
                <w:tab w:val="clear" w:pos="9360"/>
              </w:tabs>
              <w:rPr>
                <w:spacing w:val="-2"/>
              </w:rPr>
            </w:pPr>
          </w:p>
          <w:p w:rsidR="00232A4C" w:rsidRPr="00232A4C" w:rsidP="00232A4C" w14:paraId="4197E53D" w14:textId="77777777">
            <w:pPr>
              <w:pStyle w:val="TOAHeading"/>
              <w:tabs>
                <w:tab w:val="center" w:pos="4680"/>
              </w:tabs>
              <w:rPr>
                <w:spacing w:val="-2"/>
              </w:rPr>
            </w:pPr>
            <w:r w:rsidRPr="00232A4C">
              <w:rPr>
                <w:spacing w:val="-2"/>
              </w:rPr>
              <w:t>MB Docket No. 22-398</w:t>
            </w:r>
          </w:p>
          <w:p w:rsidR="004C2EE3" w:rsidP="00232A4C" w14:paraId="15D258BD" w14:textId="32E15DE4">
            <w:pPr>
              <w:tabs>
                <w:tab w:val="center" w:pos="4680"/>
              </w:tabs>
              <w:suppressAutoHyphens/>
              <w:rPr>
                <w:spacing w:val="-2"/>
              </w:rPr>
            </w:pPr>
            <w:r w:rsidRPr="00232A4C">
              <w:rPr>
                <w:spacing w:val="-2"/>
              </w:rPr>
              <w:t>RM-11935</w:t>
            </w:r>
          </w:p>
        </w:tc>
      </w:tr>
    </w:tbl>
    <w:p w:rsidR="004C2EE3" w:rsidP="0070224F" w14:paraId="2586502E" w14:textId="77777777"/>
    <w:p w:rsidR="00841AB1" w:rsidP="00F021FA" w14:paraId="2CBEC81C" w14:textId="24163FEA">
      <w:pPr>
        <w:pStyle w:val="StyleBoldCentered"/>
      </w:pPr>
      <w:r>
        <w:t>REPORT AND ORDER</w:t>
      </w:r>
    </w:p>
    <w:p w:rsidR="004C2EE3" w14:paraId="2E0F9405" w14:textId="77777777">
      <w:pPr>
        <w:tabs>
          <w:tab w:val="left" w:pos="-720"/>
        </w:tabs>
        <w:suppressAutoHyphens/>
        <w:spacing w:line="227" w:lineRule="auto"/>
        <w:rPr>
          <w:spacing w:val="-2"/>
        </w:rPr>
      </w:pPr>
    </w:p>
    <w:p w:rsidR="004C2EE3" w:rsidP="00133F79" w14:paraId="26AE3FFC" w14:textId="52E41467">
      <w:pPr>
        <w:tabs>
          <w:tab w:val="left" w:pos="720"/>
          <w:tab w:val="right" w:pos="9360"/>
        </w:tabs>
        <w:suppressAutoHyphens/>
        <w:spacing w:line="227" w:lineRule="auto"/>
        <w:rPr>
          <w:spacing w:val="-2"/>
        </w:rPr>
      </w:pPr>
      <w:r>
        <w:rPr>
          <w:b/>
          <w:spacing w:val="-2"/>
        </w:rPr>
        <w:t xml:space="preserve">Adopted:  </w:t>
      </w:r>
      <w:r w:rsidR="00A75A9A">
        <w:rPr>
          <w:b/>
          <w:spacing w:val="-2"/>
        </w:rPr>
        <w:t>March 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5A9A">
        <w:rPr>
          <w:b/>
          <w:spacing w:val="-2"/>
        </w:rPr>
        <w:t>March 1, 2023</w:t>
      </w:r>
    </w:p>
    <w:p w:rsidR="00822CE0" w14:paraId="05D97AEC" w14:textId="77777777"/>
    <w:p w:rsidR="004C2EE3" w14:paraId="034D5115" w14:textId="26F806AF">
      <w:pPr>
        <w:rPr>
          <w:spacing w:val="-2"/>
        </w:rPr>
      </w:pPr>
      <w:r>
        <w:t xml:space="preserve">By </w:t>
      </w:r>
      <w:r w:rsidR="004E4A22">
        <w:t>the</w:t>
      </w:r>
      <w:r w:rsidR="002A2D2E">
        <w:t xml:space="preserve"> </w:t>
      </w:r>
      <w:r w:rsidR="00232A4C">
        <w:rPr>
          <w:spacing w:val="-2"/>
        </w:rPr>
        <w:t>Assistant Chief, Audio Division</w:t>
      </w:r>
      <w:r w:rsidR="006B4459">
        <w:rPr>
          <w:spacing w:val="-2"/>
        </w:rPr>
        <w:t xml:space="preserve">, </w:t>
      </w:r>
      <w:r w:rsidR="00232A4C">
        <w:rPr>
          <w:spacing w:val="-2"/>
        </w:rPr>
        <w:t>Media Bureau</w:t>
      </w:r>
      <w:r>
        <w:rPr>
          <w:spacing w:val="-2"/>
        </w:rPr>
        <w:t>:</w:t>
      </w:r>
    </w:p>
    <w:p w:rsidR="00822CE0" w14:paraId="482C3F96" w14:textId="77777777">
      <w:pPr>
        <w:rPr>
          <w:spacing w:val="-2"/>
        </w:rPr>
      </w:pPr>
    </w:p>
    <w:p w:rsidR="00412FC5" w:rsidP="00C36B4C" w14:paraId="649036BB" w14:textId="1E0B1D84">
      <w:pPr>
        <w:pStyle w:val="Heading1"/>
      </w:pPr>
      <w:r>
        <w:t>INTRODUCTION</w:t>
      </w:r>
    </w:p>
    <w:p w:rsidR="00232A4C" w:rsidRPr="00D50856" w:rsidP="00232A4C" w14:paraId="37429BE8" w14:textId="6485EC2B">
      <w:pPr>
        <w:pStyle w:val="ParaNum"/>
        <w:widowControl/>
        <w:spacing w:after="0"/>
      </w:pPr>
      <w:r w:rsidRPr="00BF7554">
        <w:rPr>
          <w:szCs w:val="22"/>
        </w:rPr>
        <w:t xml:space="preserve">The Audio Division has before it a </w:t>
      </w:r>
      <w:r w:rsidRPr="00B6406E">
        <w:rPr>
          <w:iCs/>
          <w:szCs w:val="22"/>
        </w:rPr>
        <w:t>Notice of Proposed Rule Making,</w:t>
      </w:r>
      <w:r>
        <w:rPr>
          <w:iCs/>
          <w:spacing w:val="-2"/>
          <w:szCs w:val="22"/>
          <w:vertAlign w:val="superscript"/>
        </w:rPr>
        <w:footnoteReference w:id="3"/>
      </w:r>
      <w:r w:rsidRPr="00BF7554">
        <w:rPr>
          <w:i/>
          <w:szCs w:val="22"/>
        </w:rPr>
        <w:t xml:space="preserve"> </w:t>
      </w:r>
      <w:r w:rsidRPr="00BF7554">
        <w:rPr>
          <w:iCs/>
          <w:szCs w:val="22"/>
        </w:rPr>
        <w:t xml:space="preserve">issued in response to </w:t>
      </w:r>
      <w:r w:rsidR="008C627C">
        <w:rPr>
          <w:iCs/>
          <w:szCs w:val="22"/>
        </w:rPr>
        <w:t>the</w:t>
      </w:r>
      <w:r w:rsidRPr="00BF7554">
        <w:rPr>
          <w:iCs/>
          <w:szCs w:val="22"/>
        </w:rPr>
        <w:t xml:space="preserve"> Petition for Rule Making </w:t>
      </w:r>
      <w:r w:rsidRPr="00FE623A">
        <w:rPr>
          <w:iCs/>
          <w:szCs w:val="22"/>
        </w:rPr>
        <w:t xml:space="preserve">filed by </w:t>
      </w:r>
      <w:r w:rsidRPr="00232A4C">
        <w:rPr>
          <w:iCs/>
          <w:szCs w:val="22"/>
        </w:rPr>
        <w:t>Skye Media, LLC</w:t>
      </w:r>
      <w:r w:rsidRPr="00026336">
        <w:rPr>
          <w:iCs/>
          <w:szCs w:val="22"/>
        </w:rPr>
        <w:t xml:space="preserve"> (Petitioner)</w:t>
      </w:r>
      <w:r>
        <w:rPr>
          <w:iCs/>
          <w:szCs w:val="22"/>
        </w:rPr>
        <w:t xml:space="preserve">.  </w:t>
      </w:r>
      <w:r w:rsidRPr="00BF7554">
        <w:rPr>
          <w:szCs w:val="22"/>
        </w:rPr>
        <w:t>Petitioner</w:t>
      </w:r>
      <w:r w:rsidRPr="00BF7554">
        <w:rPr>
          <w:iCs/>
          <w:szCs w:val="22"/>
        </w:rPr>
        <w:t xml:space="preserve"> filed </w:t>
      </w:r>
      <w:r w:rsidR="00C56D11">
        <w:rPr>
          <w:iCs/>
          <w:szCs w:val="22"/>
        </w:rPr>
        <w:t>c</w:t>
      </w:r>
      <w:r w:rsidRPr="00BF7554" w:rsidR="00C56D11">
        <w:rPr>
          <w:iCs/>
          <w:szCs w:val="22"/>
        </w:rPr>
        <w:t>omments</w:t>
      </w:r>
      <w:r w:rsidR="00C56D11">
        <w:rPr>
          <w:iCs/>
          <w:szCs w:val="22"/>
        </w:rPr>
        <w:t xml:space="preserve"> in support of its Petition</w:t>
      </w:r>
      <w:r>
        <w:t xml:space="preserve">.  No counterproposals or other comments </w:t>
      </w:r>
      <w:r w:rsidRPr="00BF7554">
        <w:rPr>
          <w:szCs w:val="22"/>
        </w:rPr>
        <w:t xml:space="preserve">were received in response to this </w:t>
      </w:r>
      <w:r w:rsidRPr="00BF7554">
        <w:rPr>
          <w:i/>
          <w:szCs w:val="22"/>
        </w:rPr>
        <w:t>Notice</w:t>
      </w:r>
      <w:r w:rsidRPr="00BF7554">
        <w:rPr>
          <w:szCs w:val="22"/>
        </w:rPr>
        <w:t xml:space="preserve">.  For the reasons discussed below, we amend the FM Table of Allotments, </w:t>
      </w:r>
      <w:r>
        <w:rPr>
          <w:szCs w:val="22"/>
        </w:rPr>
        <w:t>s</w:t>
      </w:r>
      <w:r w:rsidRPr="00BF7554">
        <w:rPr>
          <w:szCs w:val="22"/>
        </w:rPr>
        <w:t>ection 73.202(b) of the Commission’s Rules,</w:t>
      </w:r>
      <w:r>
        <w:rPr>
          <w:spacing w:val="-2"/>
          <w:szCs w:val="22"/>
          <w:vertAlign w:val="superscript"/>
        </w:rPr>
        <w:footnoteReference w:id="4"/>
      </w:r>
      <w:r>
        <w:rPr>
          <w:szCs w:val="22"/>
        </w:rPr>
        <w:t xml:space="preserve"> by allotting </w:t>
      </w:r>
      <w:r w:rsidRPr="00FE623A">
        <w:rPr>
          <w:szCs w:val="22"/>
        </w:rPr>
        <w:t xml:space="preserve">Channel </w:t>
      </w:r>
      <w:r w:rsidRPr="00232A4C">
        <w:rPr>
          <w:szCs w:val="22"/>
        </w:rPr>
        <w:t>233C at Ralston, Wyoming</w:t>
      </w:r>
      <w:r>
        <w:rPr>
          <w:szCs w:val="22"/>
        </w:rPr>
        <w:t>.</w:t>
      </w:r>
    </w:p>
    <w:p w:rsidR="00232A4C" w:rsidRPr="0025094D" w:rsidP="00232A4C" w14:paraId="1163F391" w14:textId="77777777">
      <w:pPr>
        <w:pStyle w:val="ParaNum"/>
        <w:widowControl/>
        <w:numPr>
          <w:ilvl w:val="0"/>
          <w:numId w:val="0"/>
        </w:numPr>
        <w:spacing w:after="0"/>
        <w:ind w:left="720"/>
      </w:pPr>
    </w:p>
    <w:p w:rsidR="00232A4C" w:rsidP="00232A4C" w14:paraId="4283C4D0" w14:textId="43E26A4C">
      <w:pPr>
        <w:pStyle w:val="Heading1"/>
      </w:pPr>
      <w:r>
        <w:t>Background</w:t>
      </w:r>
    </w:p>
    <w:p w:rsidR="006B4459" w:rsidP="00672DCD" w14:paraId="0E8A3FE0" w14:textId="1DA4FEE6">
      <w:pPr>
        <w:pStyle w:val="ParaNum"/>
      </w:pPr>
      <w:r>
        <w:t xml:space="preserve">The </w:t>
      </w:r>
      <w:r w:rsidRPr="006B4459">
        <w:rPr>
          <w:i/>
        </w:rPr>
        <w:t xml:space="preserve">Notice </w:t>
      </w:r>
      <w:r>
        <w:t xml:space="preserve">proposed the allotment </w:t>
      </w:r>
      <w:r w:rsidRPr="0025094D">
        <w:t>of Channel 2</w:t>
      </w:r>
      <w:r>
        <w:t>33C</w:t>
      </w:r>
      <w:r w:rsidRPr="0025094D">
        <w:t xml:space="preserve"> at </w:t>
      </w:r>
      <w:r>
        <w:t>Ralston, Wyoming</w:t>
      </w:r>
      <w:r w:rsidRPr="0025094D">
        <w:t>, as a first local service</w:t>
      </w:r>
      <w:r>
        <w:t>.</w:t>
      </w:r>
      <w:r w:rsidR="00BE5B93">
        <w:t xml:space="preserve"> </w:t>
      </w:r>
      <w:r>
        <w:t xml:space="preserve"> </w:t>
      </w:r>
      <w:r w:rsidRPr="006B4459">
        <w:rPr>
          <w:snapToGrid/>
        </w:rPr>
        <w:t xml:space="preserve">Ralston, Wyoming </w:t>
      </w:r>
      <w:r>
        <w:t>is listed in the 2020 U.S. Census as a census-designated place having a population of 240 persons</w:t>
      </w:r>
      <w:r w:rsidR="007208A3">
        <w:t xml:space="preserve">. </w:t>
      </w:r>
      <w:r w:rsidR="008C627C">
        <w:t xml:space="preserve">As stated in the </w:t>
      </w:r>
      <w:r w:rsidR="008C627C">
        <w:rPr>
          <w:i/>
          <w:iCs/>
        </w:rPr>
        <w:t xml:space="preserve">Notice, </w:t>
      </w:r>
      <w:r w:rsidR="008C627C">
        <w:t xml:space="preserve">Ralston has </w:t>
      </w:r>
      <w:r>
        <w:t>its own post office, zip code (82440)</w:t>
      </w:r>
      <w:r w:rsidR="008C627C">
        <w:t xml:space="preserve">, and </w:t>
      </w:r>
      <w:r>
        <w:t>several local businesses and event venues</w:t>
      </w:r>
      <w:r w:rsidR="00672DCD">
        <w:t xml:space="preserve">, </w:t>
      </w:r>
      <w:r w:rsidRPr="006B4459" w:rsidR="00672DCD">
        <w:rPr>
          <w:i/>
          <w:iCs/>
        </w:rPr>
        <w:t xml:space="preserve">i.e., </w:t>
      </w:r>
      <w:r>
        <w:t xml:space="preserve">Beartooth Health, Heart Mountain Hearing Center, Clean Cut Sharpening Services, Heart Mountain Pub, Robert I Fry Construction, Perk County Coffee Co., MDM Custom Concrete, Bradford Plumbing, Diamond Truss, LLC, Ralston Inn/Clubhouse, Redneck Customs, and Exxon gas station at the Good Go Convenience Store, as well as the Faith Community Church.  Ralston has </w:t>
      </w:r>
      <w:r w:rsidR="00162366">
        <w:t xml:space="preserve">also </w:t>
      </w:r>
      <w:r>
        <w:t xml:space="preserve">several area businesses such as Barrows Z3 Retreat, Dawson Blacksmith Shop, Dean’s Pest Control, Dog Grooming by Pam, Hand 2 Foot Reflexology, Mobility Plus, Northern Wyoming Equipment, Recycle ATV Repair, Red Eagle Food Store, RVF Limited Tractors &amp; Equipment, TNT Transport, 20th Century Collectables, and Waterworks Irrigation.  Ralston hosts </w:t>
      </w:r>
      <w:r w:rsidR="007208A3">
        <w:t xml:space="preserve">yearly in July </w:t>
      </w:r>
      <w:r>
        <w:t>the weeklong Jake Clark’s Mule Days that includes rodeo, barrel racing, shooting competitions, a parade, and mule sale</w:t>
      </w:r>
      <w:r>
        <w:t xml:space="preserve"> at </w:t>
      </w:r>
      <w:r w:rsidRPr="006B4459">
        <w:t>Wyoming Heritage Grains</w:t>
      </w:r>
      <w:r w:rsidR="008C627C">
        <w:t xml:space="preserve">, a </w:t>
      </w:r>
      <w:r w:rsidRPr="008C627C" w:rsidR="008C627C">
        <w:t>local</w:t>
      </w:r>
      <w:r w:rsidR="008C627C">
        <w:t xml:space="preserve"> </w:t>
      </w:r>
      <w:r w:rsidRPr="008C627C" w:rsidR="008C627C">
        <w:t>family farm established in 1946</w:t>
      </w:r>
      <w:r w:rsidR="008C627C">
        <w:t xml:space="preserve"> that </w:t>
      </w:r>
      <w:r w:rsidRPr="008C627C" w:rsidR="008C627C">
        <w:t>sells retail grains and flours</w:t>
      </w:r>
      <w:r>
        <w:t xml:space="preserve">.  </w:t>
      </w:r>
    </w:p>
    <w:p w:rsidR="001C1073" w:rsidP="001C1073" w14:paraId="7A2504FD" w14:textId="4020F966">
      <w:pPr>
        <w:pStyle w:val="ParaNum"/>
      </w:pPr>
      <w:r>
        <w:t xml:space="preserve">Petitioner filed comments reiterating its expression of interest in Channel 233C at Ralston, Wyoming.  </w:t>
      </w:r>
      <w:r w:rsidR="00672DCD">
        <w:t>Petitioner restates its present intention to apply for the channel</w:t>
      </w:r>
      <w:r w:rsidR="008C627C">
        <w:t>,</w:t>
      </w:r>
      <w:r w:rsidR="00672DCD">
        <w:t xml:space="preserve"> if it is allotted and, if authorized,</w:t>
      </w:r>
      <w:r w:rsidRPr="008C627C" w:rsidR="008C627C">
        <w:t xml:space="preserve"> it will prosecute its application and promptly construct the facilities in the event the Commission grants its application</w:t>
      </w:r>
      <w:r w:rsidR="008C627C">
        <w:t>.</w:t>
      </w:r>
      <w:r>
        <w:rPr>
          <w:rStyle w:val="FootnoteReference"/>
        </w:rPr>
        <w:footnoteReference w:id="5"/>
      </w:r>
    </w:p>
    <w:p w:rsidR="001C1073" w:rsidP="00B6406E" w14:paraId="786AF224" w14:textId="77777777">
      <w:pPr>
        <w:pStyle w:val="Heading1"/>
        <w:numPr>
          <w:ilvl w:val="0"/>
          <w:numId w:val="0"/>
        </w:numPr>
        <w:ind w:left="720"/>
      </w:pPr>
    </w:p>
    <w:p w:rsidR="00A4149D" w:rsidRPr="00861121" w:rsidP="006B4459" w14:paraId="767290B2" w14:textId="6E095E13">
      <w:pPr>
        <w:pStyle w:val="Heading1"/>
      </w:pPr>
      <w:r>
        <w:t>Discussion</w:t>
      </w:r>
    </w:p>
    <w:p w:rsidR="00A4149D" w:rsidRPr="008D6791" w:rsidP="006B4459" w14:paraId="5CC50C09" w14:textId="4F2DEDFA">
      <w:pPr>
        <w:pStyle w:val="ParaNum"/>
      </w:pPr>
      <w:r w:rsidRPr="008D6791">
        <w:t xml:space="preserve">We </w:t>
      </w:r>
      <w:r>
        <w:t>find</w:t>
      </w:r>
      <w:r w:rsidRPr="008D6791">
        <w:t xml:space="preserve"> that the public interest would be served by allotting a first local service at </w:t>
      </w:r>
      <w:r>
        <w:t>Ralston, Wyoming</w:t>
      </w:r>
      <w:r w:rsidRPr="008D6791">
        <w:t>, under Priority (3).</w:t>
      </w:r>
      <w:r>
        <w:rPr>
          <w:rStyle w:val="FootnoteReference"/>
        </w:rPr>
        <w:footnoteReference w:id="6"/>
      </w:r>
      <w:r>
        <w:t xml:space="preserve">  </w:t>
      </w:r>
      <w:r w:rsidRPr="00155736">
        <w:rPr>
          <w:snapToGrid/>
        </w:rPr>
        <w:t>A staff engineering analysis indicates that Channel 233C can be allotted to Ralston, Wyoming, consistent with the minimum distance separation requirements of the Commission’s rules (Rules), with a site restriction of 32.1 km (19.9 miles) southwest of the community.</w:t>
      </w:r>
      <w:r>
        <w:rPr>
          <w:rStyle w:val="FootnoteReference"/>
          <w:snapToGrid/>
        </w:rPr>
        <w:footnoteReference w:id="7"/>
      </w:r>
      <w:r w:rsidRPr="00155736">
        <w:rPr>
          <w:snapToGrid/>
        </w:rPr>
        <w:t xml:space="preserve">  The reference coordinates are 44-29-42 NL and 109</w:t>
      </w:r>
      <w:r>
        <w:rPr>
          <w:snapToGrid/>
        </w:rPr>
        <w:t>-</w:t>
      </w:r>
      <w:r w:rsidRPr="00155736">
        <w:rPr>
          <w:snapToGrid/>
        </w:rPr>
        <w:t>09</w:t>
      </w:r>
      <w:r>
        <w:rPr>
          <w:snapToGrid/>
        </w:rPr>
        <w:t>-</w:t>
      </w:r>
      <w:r w:rsidRPr="00155736">
        <w:rPr>
          <w:snapToGrid/>
        </w:rPr>
        <w:t>12</w:t>
      </w:r>
      <w:r>
        <w:rPr>
          <w:snapToGrid/>
        </w:rPr>
        <w:t xml:space="preserve"> WL</w:t>
      </w:r>
      <w:r w:rsidRPr="00155736">
        <w:rPr>
          <w:snapToGrid/>
        </w:rPr>
        <w:t>.</w:t>
      </w:r>
    </w:p>
    <w:p w:rsidR="006B4459" w:rsidRPr="006B4459" w:rsidP="006B4459" w14:paraId="5D1FEE2E" w14:textId="608302BE">
      <w:pPr>
        <w:pStyle w:val="ParaNum"/>
        <w:tabs>
          <w:tab w:val="num" w:pos="1080"/>
          <w:tab w:val="clear" w:pos="1440"/>
        </w:tabs>
      </w:pPr>
      <w:r w:rsidRPr="008D6791">
        <w:rPr>
          <w:i/>
          <w:iCs/>
        </w:rPr>
        <w:t>Paperwork Reduction and Regulatory Flexibility</w:t>
      </w:r>
      <w:r>
        <w:t>.  The Commission has determined that the relevant provisions of the Regulatory Flexibility Act of 1980, as amended,</w:t>
      </w:r>
      <w:r>
        <w:rPr>
          <w:rStyle w:val="FootnoteReference"/>
        </w:rPr>
        <w:footnoteReference w:id="8"/>
      </w:r>
      <w:r>
        <w:t xml:space="preserve"> do not apply to a rulemaking proceeding to amend the FM Table of Allotments, section </w:t>
      </w:r>
      <w:r w:rsidRPr="005E3497">
        <w:t>73.202(b)</w:t>
      </w:r>
      <w:r>
        <w:t xml:space="preserve"> of the Rules.</w:t>
      </w:r>
      <w:r>
        <w:rPr>
          <w:rStyle w:val="FootnoteReference"/>
        </w:rPr>
        <w:footnoteReference w:id="9"/>
      </w:r>
      <w:r>
        <w:t xml:space="preserve">  This document does not contain information collection requirements subject to the Paperwork Reduction Act of 1995.</w:t>
      </w:r>
      <w:r>
        <w:rPr>
          <w:rStyle w:val="FootnoteReference"/>
        </w:rPr>
        <w:footnoteReference w:id="10"/>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11"/>
      </w:r>
    </w:p>
    <w:p w:rsidR="00A4149D" w:rsidRPr="00861121" w:rsidP="006B4459" w14:paraId="6D1EC605" w14:textId="44F6EBCA">
      <w:pPr>
        <w:pStyle w:val="Heading1"/>
      </w:pPr>
      <w:r>
        <w:t>Ordering Clauses</w:t>
      </w:r>
    </w:p>
    <w:p w:rsidR="00A4149D" w:rsidP="006B4459" w14:paraId="18768C7B" w14:textId="31345064">
      <w:pPr>
        <w:pStyle w:val="ParaNum"/>
      </w:pPr>
      <w:r>
        <w:t>IT IS</w:t>
      </w:r>
      <w:r w:rsidR="007208A3">
        <w:t xml:space="preserve"> </w:t>
      </w:r>
      <w:r>
        <w:t>ORDERED that, purs</w:t>
      </w:r>
      <w:r>
        <w:rPr>
          <w:spacing w:val="-3"/>
          <w:szCs w:val="22"/>
        </w:rPr>
        <w:t xml:space="preserve">uant to </w:t>
      </w:r>
      <w:r w:rsidRPr="009F2562">
        <w:t>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Pr>
          <w:color w:val="000000"/>
          <w:szCs w:val="22"/>
        </w:rPr>
        <w:t xml:space="preserve">effective </w:t>
      </w:r>
      <w:r w:rsidRPr="00A75A9A" w:rsidR="00A75A9A">
        <w:rPr>
          <w:color w:val="000000"/>
          <w:szCs w:val="22"/>
        </w:rPr>
        <w:t>April 17, 2023</w:t>
      </w:r>
      <w:r w:rsidRPr="00A75A9A">
        <w:rPr>
          <w:color w:val="000000"/>
          <w:szCs w:val="22"/>
        </w:rPr>
        <w:t>,</w:t>
      </w:r>
      <w:r>
        <w:rPr>
          <w:color w:val="000000"/>
          <w:szCs w:val="22"/>
        </w:rPr>
        <w:t xml:space="preserve"> </w:t>
      </w:r>
      <w:r w:rsidRPr="009F2562">
        <w:t xml:space="preserve">the </w:t>
      </w:r>
      <w:r>
        <w:t>FM</w:t>
      </w:r>
      <w:r w:rsidRPr="009F2562">
        <w:t xml:space="preserve"> Table of Allotments, </w:t>
      </w:r>
      <w:r>
        <w:t>47 CFR § 73.202(b),</w:t>
      </w:r>
      <w:r w:rsidRPr="009F2562">
        <w:t xml:space="preserve"> </w:t>
      </w:r>
      <w:r>
        <w:rPr>
          <w:color w:val="000000"/>
          <w:szCs w:val="22"/>
        </w:rPr>
        <w:t>IS AMENDED, with respect to the community listed below, to read</w:t>
      </w:r>
      <w:r>
        <w:t xml:space="preserve"> as follows:</w:t>
      </w:r>
    </w:p>
    <w:p w:rsidR="00A4149D" w:rsidRPr="007051D0" w:rsidP="006B4459" w14:paraId="16F807D4" w14:textId="77777777">
      <w:pPr>
        <w:pStyle w:val="ParaNum"/>
        <w:widowControl/>
        <w:numPr>
          <w:ilvl w:val="0"/>
          <w:numId w:val="0"/>
        </w:numPr>
        <w:ind w:left="720" w:firstLine="720"/>
        <w:rPr>
          <w:b/>
          <w:bCs/>
          <w:u w:val="single"/>
        </w:rPr>
      </w:pPr>
      <w:r>
        <w:rPr>
          <w:b/>
          <w:bCs/>
          <w:u w:val="single"/>
        </w:rPr>
        <w:t>Community</w:t>
      </w:r>
      <w:r>
        <w:tab/>
      </w:r>
      <w:r>
        <w:tab/>
      </w:r>
      <w:r>
        <w:tab/>
      </w:r>
      <w:r>
        <w:tab/>
      </w:r>
      <w:r>
        <w:tab/>
      </w:r>
      <w:r>
        <w:tab/>
      </w:r>
      <w:r w:rsidRPr="007051D0">
        <w:rPr>
          <w:b/>
          <w:bCs/>
          <w:u w:val="single"/>
        </w:rPr>
        <w:t>Channel No.</w:t>
      </w:r>
      <w:r>
        <w:tab/>
      </w:r>
      <w:r>
        <w:tab/>
      </w:r>
    </w:p>
    <w:p w:rsidR="00A4149D" w:rsidRPr="00E90584" w:rsidP="006B4459" w14:paraId="7441BBF5" w14:textId="0CDA890A">
      <w:pPr>
        <w:widowControl/>
        <w:spacing w:after="120"/>
        <w:ind w:left="720" w:firstLine="720"/>
        <w:rPr>
          <w:spacing w:val="-2"/>
        </w:rPr>
      </w:pPr>
      <w:r>
        <w:rPr>
          <w:spacing w:val="-2"/>
        </w:rPr>
        <w:t>Ralston, Wyoming</w:t>
      </w:r>
      <w:r>
        <w:rPr>
          <w:spacing w:val="-2"/>
        </w:rPr>
        <w:tab/>
      </w:r>
      <w:r>
        <w:rPr>
          <w:spacing w:val="-2"/>
        </w:rPr>
        <w:tab/>
      </w:r>
      <w:r>
        <w:rPr>
          <w:spacing w:val="-2"/>
        </w:rPr>
        <w:tab/>
      </w:r>
      <w:r>
        <w:rPr>
          <w:spacing w:val="-2"/>
        </w:rPr>
        <w:tab/>
      </w:r>
      <w:r>
        <w:rPr>
          <w:spacing w:val="-2"/>
        </w:rPr>
        <w:tab/>
        <w:t>233C</w:t>
      </w:r>
    </w:p>
    <w:p w:rsidR="00A4149D" w:rsidP="006B4459" w14:paraId="30B9D3D9" w14:textId="64861DB0">
      <w:pPr>
        <w:pStyle w:val="ParaNum"/>
      </w:pPr>
      <w:r>
        <w:t>The window period for filing applications for Channel 233C at Ralston, Wyoming will not be opened at this time.  Instead, the issue of opening this allotment for filing will be addressed by the Commission in subsequent order.</w:t>
      </w:r>
    </w:p>
    <w:p w:rsidR="00A4149D" w:rsidP="006B4459" w14:paraId="13946811" w14:textId="387F44D0">
      <w:pPr>
        <w:pStyle w:val="ParaNum"/>
      </w:pPr>
      <w:r w:rsidRPr="00E90584">
        <w:t>IT IS FURTHER ORDERED</w:t>
      </w:r>
      <w:r>
        <w:t xml:space="preserve">, That the Commission will send a copy of this </w:t>
      </w:r>
      <w:r w:rsidRPr="007258BB">
        <w:rPr>
          <w:i/>
          <w:iCs/>
        </w:rPr>
        <w:t>Report and Order</w:t>
      </w:r>
      <w:r>
        <w:t xml:space="preserve"> in a report to Congress and the Government Accountability Office pursuant to the Congressional Review Act, </w:t>
      </w:r>
      <w:r w:rsidRPr="007258BB">
        <w:rPr>
          <w:i/>
          <w:iCs/>
        </w:rPr>
        <w:t>see</w:t>
      </w:r>
      <w:r>
        <w:t xml:space="preserve"> 5 U.S.C. § 801(a)(1)(A).</w:t>
      </w:r>
    </w:p>
    <w:p w:rsidR="00A4149D" w:rsidP="006B4459" w14:paraId="3F69210D" w14:textId="77777777">
      <w:pPr>
        <w:pStyle w:val="ParaNum"/>
      </w:pPr>
      <w:r>
        <w:t>IT IS FURTHER ORDERED, That this proceeding IS TERMINATED.</w:t>
      </w:r>
    </w:p>
    <w:p w:rsidR="00A4149D" w:rsidP="006B4459" w14:paraId="3F25D780" w14:textId="2072BBD5">
      <w:pPr>
        <w:pStyle w:val="ParaNum"/>
        <w:numPr>
          <w:ilvl w:val="0"/>
          <w:numId w:val="0"/>
        </w:numPr>
      </w:pPr>
    </w:p>
    <w:p w:rsidR="006B4459" w:rsidP="006B4459" w14:paraId="6C9C9040" w14:textId="4D56D817">
      <w:pPr>
        <w:pStyle w:val="ParaNum"/>
        <w:numPr>
          <w:ilvl w:val="0"/>
          <w:numId w:val="0"/>
        </w:numPr>
      </w:pPr>
    </w:p>
    <w:p w:rsidR="006B4459" w:rsidP="006B4459" w14:paraId="17ACD97A" w14:textId="5D1FDF1B">
      <w:pPr>
        <w:pStyle w:val="ParaNum"/>
        <w:numPr>
          <w:ilvl w:val="0"/>
          <w:numId w:val="0"/>
        </w:numPr>
      </w:pPr>
    </w:p>
    <w:p w:rsidR="00A4149D" w:rsidP="006B4459" w14:paraId="29C912EE" w14:textId="77777777">
      <w:pPr>
        <w:pStyle w:val="ParaNum"/>
      </w:pPr>
      <w:r>
        <w:t>For further information concerning this proceeding, contact Rolanda F. Smith, Media Bureau, (202) 418-2054.</w:t>
      </w:r>
    </w:p>
    <w:p w:rsidR="00A4149D" w:rsidP="006B4459" w14:paraId="21E80E9A" w14:textId="77777777">
      <w:pPr>
        <w:widowControl/>
        <w:spacing w:after="120"/>
        <w:rPr>
          <w:spacing w:val="-2"/>
        </w:rPr>
      </w:pPr>
      <w:r>
        <w:rPr>
          <w:spacing w:val="-2"/>
        </w:rPr>
        <w:tab/>
      </w:r>
    </w:p>
    <w:p w:rsidR="00A4149D" w:rsidP="00A4149D" w14:paraId="5E84F12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0"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A4149D" w:rsidP="00A4149D" w14:paraId="2D2347E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A4149D" w:rsidP="00A4149D" w14:paraId="3D89EBE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A4149D" w:rsidP="00A4149D" w14:paraId="6F2C540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0"/>
    <w:p w:rsidR="00A4149D" w:rsidP="00A4149D" w14:paraId="12A0C9EB" w14:textId="77777777">
      <w:pPr>
        <w:ind w:left="3600" w:firstLine="720"/>
      </w:pPr>
      <w:r>
        <w:t>Nazifa Sawez</w:t>
      </w:r>
    </w:p>
    <w:p w:rsidR="00A4149D" w:rsidP="00A4149D" w14:paraId="3D6EFE89" w14:textId="77777777">
      <w:pPr>
        <w:ind w:left="3600" w:firstLine="720"/>
      </w:pPr>
      <w:r>
        <w:t xml:space="preserve">Assistant Chief, Audio Division </w:t>
      </w:r>
    </w:p>
    <w:p w:rsidR="00A4149D" w:rsidP="00A4149D" w14:paraId="66279027" w14:textId="77777777">
      <w:pPr>
        <w:ind w:left="3600" w:firstLine="720"/>
      </w:pPr>
      <w:r>
        <w:t>Media Bureau</w:t>
      </w:r>
    </w:p>
    <w:p w:rsidR="00A4149D" w:rsidRPr="00232A4C" w:rsidP="00A4149D" w14:paraId="36852A71" w14:textId="77777777">
      <w:pPr>
        <w:pStyle w:val="ParaNum"/>
        <w:numPr>
          <w:ilvl w:val="0"/>
          <w:numId w:val="0"/>
        </w:numPr>
        <w:ind w:left="720"/>
      </w:pPr>
    </w:p>
    <w:p w:rsidR="00232A4C" w:rsidRPr="00232A4C" w:rsidP="00232A4C" w14:paraId="2BFDC930" w14:textId="77777777">
      <w:pPr>
        <w:pStyle w:val="ParaNum"/>
        <w:numPr>
          <w:ilvl w:val="0"/>
          <w:numId w:val="0"/>
        </w:numPr>
        <w:ind w:left="720"/>
      </w:pPr>
    </w:p>
    <w:p w:rsidR="00232A4C" w:rsidRPr="00232A4C" w:rsidP="00232A4C" w14:paraId="2B780BA0" w14:textId="7777777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FC80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CFA7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459A7C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E870D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F3B3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59BE" w14:paraId="16DC74AB" w14:textId="77777777">
      <w:r>
        <w:separator/>
      </w:r>
    </w:p>
  </w:footnote>
  <w:footnote w:type="continuationSeparator" w:id="1">
    <w:p w:rsidR="00DE59BE" w:rsidP="00C721AC" w14:paraId="6CAF1120" w14:textId="77777777">
      <w:pPr>
        <w:spacing w:before="120"/>
        <w:rPr>
          <w:sz w:val="20"/>
        </w:rPr>
      </w:pPr>
      <w:r>
        <w:rPr>
          <w:sz w:val="20"/>
        </w:rPr>
        <w:t xml:space="preserve">(Continued from previous page)  </w:t>
      </w:r>
      <w:r>
        <w:rPr>
          <w:sz w:val="20"/>
        </w:rPr>
        <w:separator/>
      </w:r>
    </w:p>
  </w:footnote>
  <w:footnote w:type="continuationNotice" w:id="2">
    <w:p w:rsidR="00DE59BE" w:rsidP="00C721AC" w14:paraId="57C9BA24" w14:textId="77777777">
      <w:pPr>
        <w:jc w:val="right"/>
        <w:rPr>
          <w:sz w:val="20"/>
        </w:rPr>
      </w:pPr>
      <w:r>
        <w:rPr>
          <w:sz w:val="20"/>
        </w:rPr>
        <w:t>(continued….)</w:t>
      </w:r>
    </w:p>
  </w:footnote>
  <w:footnote w:id="3">
    <w:p w:rsidR="00232A4C" w:rsidP="00232A4C" w14:paraId="54222FCF" w14:textId="3305956B">
      <w:pPr>
        <w:pStyle w:val="FootnoteText"/>
      </w:pPr>
      <w:r>
        <w:rPr>
          <w:rStyle w:val="FootnoteReference"/>
        </w:rPr>
        <w:footnoteRef/>
      </w:r>
      <w:r>
        <w:t xml:space="preserve"> </w:t>
      </w:r>
      <w:r>
        <w:rPr>
          <w:i/>
        </w:rPr>
        <w:t xml:space="preserve">See Ralston, Wyoming, </w:t>
      </w:r>
      <w:r>
        <w:t xml:space="preserve">Notice of Proposed Rule Making, </w:t>
      </w:r>
      <w:r w:rsidRPr="00232A4C">
        <w:t>DA-22-1237</w:t>
      </w:r>
      <w:r>
        <w:t>, rel. December 1</w:t>
      </w:r>
      <w:r w:rsidRPr="003B4380">
        <w:t xml:space="preserve">, 2022 </w:t>
      </w:r>
      <w:r w:rsidRPr="003C6FD9">
        <w:t>(</w:t>
      </w:r>
      <w:r>
        <w:t xml:space="preserve">MB </w:t>
      </w:r>
      <w:r w:rsidRPr="003C6FD9">
        <w:t>20</w:t>
      </w:r>
      <w:r>
        <w:t>22</w:t>
      </w:r>
      <w:r w:rsidRPr="003C6FD9">
        <w:t>)</w:t>
      </w:r>
      <w:r>
        <w:rPr>
          <w:color w:val="1F497D"/>
        </w:rPr>
        <w:t xml:space="preserve"> </w:t>
      </w:r>
      <w:r>
        <w:t>(“</w:t>
      </w:r>
      <w:r>
        <w:rPr>
          <w:i/>
        </w:rPr>
        <w:t>Notice</w:t>
      </w:r>
      <w:r>
        <w:t xml:space="preserve">”); </w:t>
      </w:r>
      <w:r w:rsidRPr="00232A4C">
        <w:rPr>
          <w:i/>
          <w:iCs/>
        </w:rPr>
        <w:t>see also</w:t>
      </w:r>
      <w:r>
        <w:t xml:space="preserve"> </w:t>
      </w:r>
      <w:r w:rsidRPr="00232A4C">
        <w:t>87 FR 77782 (</w:t>
      </w:r>
      <w:r>
        <w:t xml:space="preserve">published </w:t>
      </w:r>
      <w:r w:rsidRPr="00232A4C">
        <w:t>12/20/2022)</w:t>
      </w:r>
      <w:r w:rsidR="00BE5B93">
        <w:t>.</w:t>
      </w:r>
    </w:p>
  </w:footnote>
  <w:footnote w:id="4">
    <w:p w:rsidR="00232A4C" w:rsidP="00232A4C" w14:paraId="3E9106A5" w14:textId="77777777">
      <w:pPr>
        <w:pStyle w:val="FootnoteText"/>
      </w:pPr>
      <w:r>
        <w:rPr>
          <w:rStyle w:val="FootnoteReference"/>
        </w:rPr>
        <w:footnoteRef/>
      </w:r>
      <w:r>
        <w:t xml:space="preserve"> </w:t>
      </w:r>
      <w:r>
        <w:t>47 C.F.R. § 73.202(b).</w:t>
      </w:r>
    </w:p>
  </w:footnote>
  <w:footnote w:id="5">
    <w:p w:rsidR="00162366" w:rsidP="00162366" w14:paraId="2B966FE6" w14:textId="0D411773">
      <w:pPr>
        <w:pStyle w:val="FootnoteText"/>
      </w:pPr>
      <w:r>
        <w:rPr>
          <w:rStyle w:val="FootnoteReference"/>
        </w:rPr>
        <w:footnoteRef/>
      </w:r>
      <w:r>
        <w:t xml:space="preserve"> </w:t>
      </w:r>
      <w:r w:rsidRPr="0025094D">
        <w:rPr>
          <w:i/>
        </w:rPr>
        <w:t xml:space="preserve">See </w:t>
      </w:r>
      <w:r w:rsidRPr="00162366">
        <w:t>FCC File No. 0000202946</w:t>
      </w:r>
      <w:r>
        <w:t>.</w:t>
      </w:r>
    </w:p>
  </w:footnote>
  <w:footnote w:id="6">
    <w:p w:rsidR="00A4149D" w:rsidRPr="00F80E20" w:rsidP="00A4149D" w14:paraId="16D225D3" w14:textId="77777777">
      <w:pPr>
        <w:pStyle w:val="FootnoteText"/>
        <w:spacing w:after="0"/>
      </w:pPr>
      <w:r>
        <w:rPr>
          <w:rStyle w:val="FootnoteReference"/>
        </w:rPr>
        <w:footnoteRef/>
      </w:r>
      <w:r>
        <w:t xml:space="preserve"> </w:t>
      </w:r>
      <w:r w:rsidRPr="00F80E20">
        <w:rPr>
          <w:i/>
          <w:iCs/>
        </w:rPr>
        <w:t xml:space="preserve">See </w:t>
      </w:r>
      <w:r w:rsidRPr="00F80E20">
        <w:rPr>
          <w:i/>
        </w:rPr>
        <w:t xml:space="preserve">Revision of FM Assignment Policies and Procedures, </w:t>
      </w:r>
      <w:r w:rsidRPr="00F80E20">
        <w:t xml:space="preserve">Second Report and Order, 90 FCC 2d 88 (1982).  The FM allotment priorities are: (1) First fulltime aural service, (2) Second fulltime aural service, (3) First local service and (4) Other public interest matters.  Co-equal weight is given to Priorities (2) and (3). </w:t>
      </w:r>
    </w:p>
    <w:p w:rsidR="00A4149D" w:rsidP="00A4149D" w14:paraId="1701DA95" w14:textId="77777777">
      <w:pPr>
        <w:pStyle w:val="FootnoteText"/>
        <w:spacing w:after="0"/>
      </w:pPr>
    </w:p>
  </w:footnote>
  <w:footnote w:id="7">
    <w:p w:rsidR="00A4149D" w:rsidRPr="00890899" w:rsidP="00A4149D" w14:paraId="5C298597" w14:textId="77777777">
      <w:pPr>
        <w:pStyle w:val="FootnoteText"/>
        <w:widowControl w:val="0"/>
      </w:pPr>
      <w:r w:rsidRPr="00890899">
        <w:rPr>
          <w:rStyle w:val="FootnoteReference"/>
        </w:rPr>
        <w:footnoteRef/>
      </w:r>
      <w:r w:rsidRPr="00890899">
        <w:t xml:space="preserve"> </w:t>
      </w:r>
      <w:r w:rsidRPr="00890899">
        <w:t>47 CFR § 73.207.</w:t>
      </w:r>
    </w:p>
  </w:footnote>
  <w:footnote w:id="8">
    <w:p w:rsidR="00A4149D" w:rsidP="00A4149D" w14:paraId="1228E2B7" w14:textId="15028794">
      <w:pPr>
        <w:pStyle w:val="FootnoteText"/>
        <w:widowControl w:val="0"/>
      </w:pPr>
      <w:r>
        <w:rPr>
          <w:rStyle w:val="FootnoteReference"/>
        </w:rPr>
        <w:footnoteRef/>
      </w:r>
      <w:r>
        <w:t xml:space="preserve"> </w:t>
      </w:r>
      <w:r w:rsidRPr="00522221">
        <w:rPr>
          <w:color w:val="000000"/>
        </w:rPr>
        <w:t xml:space="preserve">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9">
    <w:p w:rsidR="00A4149D" w:rsidP="00A4149D" w14:paraId="458E3623" w14:textId="77777777">
      <w:pPr>
        <w:pStyle w:val="FootnoteText"/>
        <w:widowControl w:val="0"/>
      </w:pPr>
      <w:r>
        <w:rPr>
          <w:rStyle w:val="FootnoteReference"/>
        </w:rPr>
        <w:footnoteRef/>
      </w:r>
      <w:r>
        <w:t xml:space="preserve"> </w:t>
      </w:r>
      <w:r w:rsidRPr="009F2562">
        <w:t>47 CFR § 73.</w:t>
      </w:r>
      <w:r>
        <w:t>202</w:t>
      </w:r>
      <w:r w:rsidRPr="009F2562">
        <w:t>(</w:t>
      </w:r>
      <w:r>
        <w:t>b</w:t>
      </w:r>
      <w:r w:rsidRPr="009F2562">
        <w:t>).</w:t>
      </w:r>
    </w:p>
  </w:footnote>
  <w:footnote w:id="10">
    <w:p w:rsidR="00A4149D" w:rsidP="00A4149D" w14:paraId="7BBFA445" w14:textId="53F96338">
      <w:pPr>
        <w:pStyle w:val="FootnoteText"/>
        <w:widowControl w:val="0"/>
      </w:pPr>
      <w:r>
        <w:rPr>
          <w:rStyle w:val="FootnoteReference"/>
        </w:rPr>
        <w:footnoteRef/>
      </w:r>
      <w:r>
        <w:t xml:space="preserve"> </w:t>
      </w:r>
      <w:r w:rsidRPr="00522221">
        <w:rPr>
          <w:szCs w:val="22"/>
        </w:rPr>
        <w:t>44 U.S.C. §§ 3501-3520</w:t>
      </w:r>
      <w:r>
        <w:rPr>
          <w:szCs w:val="22"/>
        </w:rPr>
        <w:t>.</w:t>
      </w:r>
    </w:p>
  </w:footnote>
  <w:footnote w:id="11">
    <w:p w:rsidR="00A4149D" w:rsidP="00A4149D" w14:paraId="020DD6D1" w14:textId="526856B3">
      <w:pPr>
        <w:pStyle w:val="FootnoteText"/>
        <w:widowControl w:val="0"/>
      </w:pPr>
      <w:r>
        <w:rPr>
          <w:rStyle w:val="FootnoteReference"/>
        </w:rPr>
        <w:footnoteRef/>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4CBFF0" w14:textId="25CC770E">
    <w:pPr>
      <w:pStyle w:val="Header"/>
      <w:rPr>
        <w:b w:val="0"/>
      </w:rPr>
    </w:pPr>
    <w:r>
      <w:tab/>
    </w:r>
    <w:r>
      <w:t>Federal Communications Commission</w:t>
    </w:r>
    <w:r>
      <w:tab/>
    </w:r>
    <w:r w:rsidR="008500B4">
      <w:t>DA 23-</w:t>
    </w:r>
    <w:r w:rsidR="001C651B">
      <w:t>165</w:t>
    </w:r>
  </w:p>
  <w:p w:rsidR="00D25FB5" w14:paraId="6F6C54C5" w14:textId="3EA9C41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FCE9B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A89CD9" w14:textId="70F37F0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500B4">
      <w:t>DA 23-</w:t>
    </w:r>
    <w:r w:rsidR="001C651B">
      <w:t>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4C"/>
    <w:rsid w:val="00026336"/>
    <w:rsid w:val="00036039"/>
    <w:rsid w:val="00037F90"/>
    <w:rsid w:val="000875BF"/>
    <w:rsid w:val="00096D8C"/>
    <w:rsid w:val="000A72DA"/>
    <w:rsid w:val="000C0B65"/>
    <w:rsid w:val="000E05FE"/>
    <w:rsid w:val="000E3D42"/>
    <w:rsid w:val="00122BD5"/>
    <w:rsid w:val="00133F79"/>
    <w:rsid w:val="00155736"/>
    <w:rsid w:val="00162366"/>
    <w:rsid w:val="00194A66"/>
    <w:rsid w:val="001C1073"/>
    <w:rsid w:val="001C651B"/>
    <w:rsid w:val="001D6BCF"/>
    <w:rsid w:val="001E01CA"/>
    <w:rsid w:val="00232A4C"/>
    <w:rsid w:val="002379FB"/>
    <w:rsid w:val="0025094D"/>
    <w:rsid w:val="00275CF5"/>
    <w:rsid w:val="002800E2"/>
    <w:rsid w:val="0028301F"/>
    <w:rsid w:val="00285017"/>
    <w:rsid w:val="002A2D2E"/>
    <w:rsid w:val="002C00E8"/>
    <w:rsid w:val="0033590F"/>
    <w:rsid w:val="00343749"/>
    <w:rsid w:val="003660ED"/>
    <w:rsid w:val="003818BA"/>
    <w:rsid w:val="003B0550"/>
    <w:rsid w:val="003B4380"/>
    <w:rsid w:val="003B694F"/>
    <w:rsid w:val="003C6FD9"/>
    <w:rsid w:val="003F171C"/>
    <w:rsid w:val="00412FC5"/>
    <w:rsid w:val="00422276"/>
    <w:rsid w:val="004242F1"/>
    <w:rsid w:val="00445A00"/>
    <w:rsid w:val="00451B0F"/>
    <w:rsid w:val="004C2EE3"/>
    <w:rsid w:val="004E4A22"/>
    <w:rsid w:val="00511968"/>
    <w:rsid w:val="00522221"/>
    <w:rsid w:val="0055614C"/>
    <w:rsid w:val="00566D06"/>
    <w:rsid w:val="005E14C2"/>
    <w:rsid w:val="005E3497"/>
    <w:rsid w:val="00607BA5"/>
    <w:rsid w:val="0061180A"/>
    <w:rsid w:val="00626EB6"/>
    <w:rsid w:val="00655D03"/>
    <w:rsid w:val="00672DCD"/>
    <w:rsid w:val="00683388"/>
    <w:rsid w:val="00683F84"/>
    <w:rsid w:val="006A6A81"/>
    <w:rsid w:val="006B4459"/>
    <w:rsid w:val="006F7393"/>
    <w:rsid w:val="0070224F"/>
    <w:rsid w:val="007051D0"/>
    <w:rsid w:val="007115F7"/>
    <w:rsid w:val="007208A3"/>
    <w:rsid w:val="007258BB"/>
    <w:rsid w:val="00785689"/>
    <w:rsid w:val="0079754B"/>
    <w:rsid w:val="007A1E6D"/>
    <w:rsid w:val="007B0EB2"/>
    <w:rsid w:val="00810B6F"/>
    <w:rsid w:val="00822CE0"/>
    <w:rsid w:val="00841AB1"/>
    <w:rsid w:val="008500B4"/>
    <w:rsid w:val="00861121"/>
    <w:rsid w:val="00890899"/>
    <w:rsid w:val="008C627C"/>
    <w:rsid w:val="008C68F1"/>
    <w:rsid w:val="008D6791"/>
    <w:rsid w:val="00921803"/>
    <w:rsid w:val="00926503"/>
    <w:rsid w:val="009636AB"/>
    <w:rsid w:val="009726D8"/>
    <w:rsid w:val="009D7308"/>
    <w:rsid w:val="009F2562"/>
    <w:rsid w:val="009F76DB"/>
    <w:rsid w:val="00A32C3B"/>
    <w:rsid w:val="00A4149D"/>
    <w:rsid w:val="00A45F4F"/>
    <w:rsid w:val="00A600A9"/>
    <w:rsid w:val="00A75A9A"/>
    <w:rsid w:val="00AA55B7"/>
    <w:rsid w:val="00AA5B9E"/>
    <w:rsid w:val="00AB2407"/>
    <w:rsid w:val="00AB53DF"/>
    <w:rsid w:val="00B07E5C"/>
    <w:rsid w:val="00B14EFE"/>
    <w:rsid w:val="00B6406E"/>
    <w:rsid w:val="00B811F7"/>
    <w:rsid w:val="00BA5DC6"/>
    <w:rsid w:val="00BA6196"/>
    <w:rsid w:val="00BC6D8C"/>
    <w:rsid w:val="00BE5B93"/>
    <w:rsid w:val="00BF7554"/>
    <w:rsid w:val="00C34006"/>
    <w:rsid w:val="00C36B4C"/>
    <w:rsid w:val="00C426B1"/>
    <w:rsid w:val="00C56D11"/>
    <w:rsid w:val="00C66160"/>
    <w:rsid w:val="00C721AC"/>
    <w:rsid w:val="00C90D6A"/>
    <w:rsid w:val="00CA247E"/>
    <w:rsid w:val="00CA6D21"/>
    <w:rsid w:val="00CC72B6"/>
    <w:rsid w:val="00CE5579"/>
    <w:rsid w:val="00D0218D"/>
    <w:rsid w:val="00D25FB5"/>
    <w:rsid w:val="00D44223"/>
    <w:rsid w:val="00D50856"/>
    <w:rsid w:val="00DA2529"/>
    <w:rsid w:val="00DB130A"/>
    <w:rsid w:val="00DB2EBB"/>
    <w:rsid w:val="00DC10A1"/>
    <w:rsid w:val="00DC655F"/>
    <w:rsid w:val="00DD0B59"/>
    <w:rsid w:val="00DD7EBD"/>
    <w:rsid w:val="00DE59BE"/>
    <w:rsid w:val="00DF62B6"/>
    <w:rsid w:val="00E07225"/>
    <w:rsid w:val="00E5409F"/>
    <w:rsid w:val="00E90584"/>
    <w:rsid w:val="00EC49B7"/>
    <w:rsid w:val="00EE6488"/>
    <w:rsid w:val="00F021FA"/>
    <w:rsid w:val="00F62E97"/>
    <w:rsid w:val="00F64209"/>
    <w:rsid w:val="00F80E20"/>
    <w:rsid w:val="00F93BF5"/>
    <w:rsid w:val="00FE62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DF81F"/>
  <w15:chartTrackingRefBased/>
  <w15:docId w15:val="{8ACBE5FC-6076-4A94-915F-B0BDFCE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232A4C"/>
  </w:style>
  <w:style w:type="character" w:customStyle="1" w:styleId="ParaNumChar1">
    <w:name w:val="ParaNum Char1"/>
    <w:link w:val="ParaNum"/>
    <w:locked/>
    <w:rsid w:val="00232A4C"/>
    <w:rPr>
      <w:snapToGrid w:val="0"/>
      <w:kern w:val="28"/>
      <w:sz w:val="22"/>
    </w:rPr>
  </w:style>
  <w:style w:type="paragraph" w:styleId="ListParagraph">
    <w:name w:val="List Paragraph"/>
    <w:basedOn w:val="Normal"/>
    <w:uiPriority w:val="34"/>
    <w:qFormat/>
    <w:rsid w:val="00A4149D"/>
    <w:pPr>
      <w:ind w:left="720"/>
      <w:contextualSpacing/>
    </w:pPr>
  </w:style>
  <w:style w:type="paragraph" w:styleId="Revision">
    <w:name w:val="Revision"/>
    <w:hidden/>
    <w:uiPriority w:val="99"/>
    <w:semiHidden/>
    <w:rsid w:val="002379F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