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C27DC" w:rsidRPr="002808D3" w:rsidP="005A3FC4" w14:paraId="19A7A1E3" w14:textId="27EA77FF">
      <w:pPr>
        <w:ind w:left="5760" w:firstLine="720"/>
        <w:contextualSpacing/>
      </w:pPr>
      <w:r w:rsidRPr="002808D3">
        <w:t xml:space="preserve">DA </w:t>
      </w:r>
      <w:r w:rsidRPr="002808D3" w:rsidR="00507ADE">
        <w:t>23-</w:t>
      </w:r>
      <w:r w:rsidR="00933336">
        <w:t>182</w:t>
      </w:r>
    </w:p>
    <w:p w:rsidR="008C27DC" w:rsidRPr="002808D3" w:rsidP="005A3FC4" w14:paraId="4EFA4846" w14:textId="77777777">
      <w:pPr>
        <w:contextualSpacing/>
        <w:rPr>
          <w:i/>
        </w:rPr>
      </w:pPr>
      <w:r w:rsidRPr="002808D3">
        <w:rPr>
          <w:i/>
        </w:rPr>
        <w:tab/>
      </w:r>
      <w:r w:rsidRPr="002808D3">
        <w:rPr>
          <w:i/>
        </w:rPr>
        <w:tab/>
      </w:r>
      <w:r w:rsidRPr="002808D3">
        <w:rPr>
          <w:i/>
        </w:rPr>
        <w:tab/>
      </w:r>
      <w:r w:rsidRPr="002808D3">
        <w:rPr>
          <w:i/>
        </w:rPr>
        <w:tab/>
      </w:r>
      <w:r w:rsidRPr="002808D3">
        <w:rPr>
          <w:i/>
        </w:rPr>
        <w:tab/>
      </w:r>
      <w:r w:rsidRPr="002808D3">
        <w:rPr>
          <w:i/>
        </w:rPr>
        <w:tab/>
      </w:r>
      <w:r w:rsidRPr="002808D3">
        <w:rPr>
          <w:i/>
        </w:rPr>
        <w:tab/>
      </w:r>
      <w:r w:rsidRPr="002808D3">
        <w:rPr>
          <w:i/>
        </w:rPr>
        <w:tab/>
      </w:r>
      <w:r w:rsidRPr="002808D3">
        <w:rPr>
          <w:i/>
        </w:rPr>
        <w:tab/>
        <w:t>In Reply Refer to:</w:t>
      </w:r>
    </w:p>
    <w:p w:rsidR="008C27DC" w:rsidRPr="002808D3" w:rsidP="005A3FC4" w14:paraId="72B371DB" w14:textId="353CA3A8">
      <w:pPr>
        <w:contextualSpacing/>
      </w:pPr>
      <w:r w:rsidRPr="002808D3">
        <w:tab/>
      </w:r>
      <w:r w:rsidRPr="002808D3">
        <w:tab/>
      </w:r>
      <w:r w:rsidRPr="002808D3">
        <w:tab/>
      </w:r>
      <w:r w:rsidRPr="002808D3">
        <w:tab/>
      </w:r>
      <w:r w:rsidRPr="002808D3">
        <w:tab/>
      </w:r>
      <w:r w:rsidRPr="002808D3">
        <w:tab/>
      </w:r>
      <w:r w:rsidRPr="002808D3">
        <w:tab/>
      </w:r>
      <w:r w:rsidRPr="002808D3">
        <w:tab/>
      </w:r>
      <w:r w:rsidRPr="002808D3">
        <w:tab/>
        <w:t>1800B3-</w:t>
      </w:r>
      <w:r w:rsidRPr="002808D3" w:rsidR="003A4704">
        <w:t>A</w:t>
      </w:r>
      <w:r w:rsidRPr="002808D3" w:rsidR="00507ADE">
        <w:t>TS</w:t>
      </w:r>
    </w:p>
    <w:p w:rsidR="008C27DC" w:rsidRPr="002808D3" w:rsidP="005A3FC4" w14:paraId="6923C2E3" w14:textId="7A762A1B">
      <w:pPr>
        <w:contextualSpacing/>
      </w:pPr>
      <w:r w:rsidRPr="002808D3">
        <w:tab/>
      </w:r>
      <w:r w:rsidRPr="002808D3">
        <w:tab/>
      </w:r>
      <w:r w:rsidRPr="002808D3">
        <w:tab/>
      </w:r>
      <w:r w:rsidRPr="002808D3">
        <w:tab/>
      </w:r>
      <w:r w:rsidRPr="002808D3">
        <w:tab/>
      </w:r>
      <w:r w:rsidRPr="002808D3">
        <w:tab/>
      </w:r>
      <w:r w:rsidRPr="002808D3">
        <w:tab/>
      </w:r>
      <w:r w:rsidRPr="002808D3">
        <w:tab/>
      </w:r>
      <w:r w:rsidRPr="002808D3">
        <w:tab/>
        <w:t xml:space="preserve">Released </w:t>
      </w:r>
      <w:r w:rsidR="00933336">
        <w:t>March 7, 2023</w:t>
      </w:r>
    </w:p>
    <w:p w:rsidR="00340FD6" w:rsidRPr="005933FC" w:rsidP="005A3FC4" w14:paraId="1BF860B3" w14:textId="77777777">
      <w:pPr>
        <w:contextualSpacing/>
        <w:rPr>
          <w:sz w:val="22"/>
          <w:szCs w:val="22"/>
        </w:rPr>
      </w:pPr>
      <w:r w:rsidRPr="005933FC">
        <w:rPr>
          <w:sz w:val="22"/>
          <w:szCs w:val="22"/>
        </w:rPr>
        <w:tab/>
      </w:r>
      <w:r w:rsidRPr="005933FC">
        <w:rPr>
          <w:sz w:val="22"/>
          <w:szCs w:val="22"/>
        </w:rPr>
        <w:tab/>
      </w:r>
      <w:r w:rsidRPr="005933FC">
        <w:rPr>
          <w:sz w:val="22"/>
          <w:szCs w:val="22"/>
        </w:rPr>
        <w:tab/>
      </w:r>
    </w:p>
    <w:p w:rsidR="00AA2D04" w:rsidRPr="00B950EA" w:rsidP="005A3FC4" w14:paraId="22A26B87" w14:textId="6966D948">
      <w:pPr>
        <w:contextualSpacing/>
        <w:rPr>
          <w:sz w:val="22"/>
          <w:szCs w:val="22"/>
        </w:rPr>
      </w:pPr>
      <w:r w:rsidRPr="00B950EA">
        <w:rPr>
          <w:sz w:val="22"/>
          <w:szCs w:val="22"/>
        </w:rPr>
        <w:t>Baker Art Guild</w:t>
      </w:r>
    </w:p>
    <w:p w:rsidR="00911819" w:rsidRPr="00B950EA" w:rsidP="00911819" w14:paraId="4C03CBDF" w14:textId="35D99CC9">
      <w:pPr>
        <w:contextualSpacing/>
        <w:rPr>
          <w:sz w:val="22"/>
          <w:szCs w:val="22"/>
        </w:rPr>
      </w:pPr>
      <w:r w:rsidRPr="00B950EA">
        <w:rPr>
          <w:sz w:val="22"/>
          <w:szCs w:val="22"/>
        </w:rPr>
        <w:t xml:space="preserve">c/o </w:t>
      </w:r>
      <w:r w:rsidRPr="00B950EA" w:rsidR="00507ADE">
        <w:rPr>
          <w:sz w:val="22"/>
          <w:szCs w:val="22"/>
        </w:rPr>
        <w:t>Ms. Jess Campbell</w:t>
      </w:r>
    </w:p>
    <w:p w:rsidR="00911819" w:rsidRPr="00B950EA" w:rsidP="00911819" w14:paraId="48B0FBD5" w14:textId="4792AD75">
      <w:pPr>
        <w:contextualSpacing/>
        <w:rPr>
          <w:sz w:val="22"/>
          <w:szCs w:val="22"/>
        </w:rPr>
      </w:pPr>
      <w:r w:rsidRPr="00B950EA">
        <w:rPr>
          <w:sz w:val="22"/>
          <w:szCs w:val="22"/>
        </w:rPr>
        <w:t>PO Box 342</w:t>
      </w:r>
    </w:p>
    <w:p w:rsidR="00911819" w:rsidRPr="00B950EA" w:rsidP="00911819" w14:paraId="48BA01B4" w14:textId="22A65C19">
      <w:pPr>
        <w:contextualSpacing/>
        <w:rPr>
          <w:sz w:val="22"/>
          <w:szCs w:val="22"/>
        </w:rPr>
      </w:pPr>
      <w:r w:rsidRPr="00B950EA">
        <w:rPr>
          <w:sz w:val="22"/>
          <w:szCs w:val="22"/>
        </w:rPr>
        <w:t>Baker City, OR 97814</w:t>
      </w:r>
    </w:p>
    <w:p w:rsidR="00A62ED5" w:rsidRPr="0086666A" w:rsidP="005A3FC4" w14:paraId="22E042BD" w14:textId="2B434667">
      <w:pPr>
        <w:contextualSpacing/>
        <w:rPr>
          <w:sz w:val="22"/>
          <w:szCs w:val="22"/>
        </w:rPr>
      </w:pPr>
      <w:r w:rsidRPr="0086666A">
        <w:rPr>
          <w:sz w:val="22"/>
          <w:szCs w:val="22"/>
        </w:rPr>
        <w:t xml:space="preserve">(sent by electronic mail to: </w:t>
      </w:r>
      <w:hyperlink r:id="rId5" w:history="1">
        <w:r w:rsidRPr="000E189B" w:rsidR="00507ADE">
          <w:rPr>
            <w:rStyle w:val="Hyperlink"/>
            <w:sz w:val="22"/>
            <w:szCs w:val="22"/>
          </w:rPr>
          <w:t>jess@rop.org</w:t>
        </w:r>
      </w:hyperlink>
      <w:r w:rsidRPr="0086666A" w:rsidR="00911819">
        <w:rPr>
          <w:sz w:val="22"/>
          <w:szCs w:val="22"/>
        </w:rPr>
        <w:t>)</w:t>
      </w:r>
    </w:p>
    <w:p w:rsidR="00340FD6" w:rsidRPr="0086666A" w:rsidP="005A3FC4" w14:paraId="106D192A" w14:textId="77777777">
      <w:pPr>
        <w:contextualSpacing/>
        <w:rPr>
          <w:sz w:val="22"/>
          <w:szCs w:val="22"/>
          <w:highlight w:val="yellow"/>
        </w:rPr>
      </w:pPr>
    </w:p>
    <w:p w:rsidR="00505E39" w:rsidRPr="0086666A" w:rsidP="005A3FC4" w14:paraId="446B2531" w14:textId="77777777">
      <w:pPr>
        <w:contextualSpacing/>
        <w:rPr>
          <w:sz w:val="22"/>
          <w:szCs w:val="22"/>
        </w:rPr>
      </w:pPr>
      <w:r w:rsidRPr="0086666A">
        <w:rPr>
          <w:sz w:val="22"/>
          <w:szCs w:val="22"/>
        </w:rPr>
        <w:t>Albert Adam David</w:t>
      </w:r>
    </w:p>
    <w:p w:rsidR="00DE0BDC" w:rsidRPr="0086666A" w:rsidP="00DE0BDC" w14:paraId="5D7EA6D6" w14:textId="77777777">
      <w:pPr>
        <w:contextualSpacing/>
        <w:rPr>
          <w:sz w:val="22"/>
          <w:szCs w:val="22"/>
        </w:rPr>
      </w:pPr>
      <w:r w:rsidRPr="0086666A">
        <w:rPr>
          <w:sz w:val="22"/>
          <w:szCs w:val="22"/>
        </w:rPr>
        <w:t>2632 Kenilworth Ave.</w:t>
      </w:r>
    </w:p>
    <w:p w:rsidR="00DE0BDC" w:rsidRPr="0086666A" w:rsidP="00DE0BDC" w14:paraId="5ED33802" w14:textId="77777777">
      <w:pPr>
        <w:contextualSpacing/>
        <w:rPr>
          <w:sz w:val="22"/>
          <w:szCs w:val="22"/>
        </w:rPr>
      </w:pPr>
      <w:r w:rsidRPr="0086666A">
        <w:rPr>
          <w:sz w:val="22"/>
          <w:szCs w:val="22"/>
        </w:rPr>
        <w:t>Berwyn, IL 60402</w:t>
      </w:r>
    </w:p>
    <w:p w:rsidR="00DE0BDC" w:rsidRPr="0086666A" w:rsidP="005A3FC4" w14:paraId="68187D84" w14:textId="77777777">
      <w:pPr>
        <w:contextualSpacing/>
        <w:rPr>
          <w:sz w:val="22"/>
          <w:szCs w:val="22"/>
        </w:rPr>
      </w:pPr>
      <w:r w:rsidRPr="0086666A">
        <w:rPr>
          <w:sz w:val="22"/>
          <w:szCs w:val="22"/>
        </w:rPr>
        <w:t xml:space="preserve">(sent by electronic mail to: </w:t>
      </w:r>
      <w:hyperlink r:id="rId6" w:history="1">
        <w:r w:rsidRPr="0086666A">
          <w:rPr>
            <w:rStyle w:val="Hyperlink"/>
            <w:sz w:val="22"/>
            <w:szCs w:val="22"/>
          </w:rPr>
          <w:t>albert.a.david@hotmail.com</w:t>
        </w:r>
      </w:hyperlink>
      <w:r w:rsidRPr="0086666A">
        <w:rPr>
          <w:sz w:val="22"/>
          <w:szCs w:val="22"/>
        </w:rPr>
        <w:t>)</w:t>
      </w:r>
    </w:p>
    <w:p w:rsidR="0086666A" w:rsidRPr="0086666A" w:rsidP="005A3FC4" w14:paraId="0E941429" w14:textId="77777777">
      <w:pPr>
        <w:contextualSpacing/>
        <w:rPr>
          <w:sz w:val="22"/>
          <w:szCs w:val="22"/>
        </w:rPr>
      </w:pPr>
    </w:p>
    <w:p w:rsidR="0086666A" w:rsidRPr="0083044C" w:rsidP="0086666A" w14:paraId="61D62F40" w14:textId="571F537F">
      <w:pPr>
        <w:contextualSpacing/>
        <w:rPr>
          <w:sz w:val="22"/>
          <w:szCs w:val="22"/>
        </w:rPr>
      </w:pPr>
      <w:r w:rsidRPr="0083044C">
        <w:rPr>
          <w:sz w:val="22"/>
          <w:szCs w:val="22"/>
        </w:rPr>
        <w:t>First Baptist Church of R</w:t>
      </w:r>
      <w:r>
        <w:rPr>
          <w:sz w:val="22"/>
          <w:szCs w:val="22"/>
        </w:rPr>
        <w:t>iverview</w:t>
      </w:r>
    </w:p>
    <w:p w:rsidR="0086666A" w:rsidP="0086666A" w14:paraId="70DF9997" w14:textId="7C9C6C24">
      <w:pPr>
        <w:contextualSpacing/>
        <w:rPr>
          <w:sz w:val="22"/>
          <w:szCs w:val="22"/>
        </w:rPr>
      </w:pPr>
      <w:r w:rsidRPr="0083044C">
        <w:rPr>
          <w:sz w:val="22"/>
          <w:szCs w:val="22"/>
        </w:rPr>
        <w:t xml:space="preserve">c/o </w:t>
      </w:r>
      <w:r w:rsidR="000B5B76">
        <w:rPr>
          <w:sz w:val="22"/>
          <w:szCs w:val="22"/>
        </w:rPr>
        <w:t>Martin Gibbs</w:t>
      </w:r>
    </w:p>
    <w:p w:rsidR="000B5B76" w:rsidP="0086666A" w14:paraId="17EDA64E" w14:textId="4ED4C249">
      <w:pPr>
        <w:contextualSpacing/>
        <w:rPr>
          <w:sz w:val="22"/>
          <w:szCs w:val="22"/>
        </w:rPr>
      </w:pPr>
      <w:r>
        <w:rPr>
          <w:sz w:val="22"/>
          <w:szCs w:val="22"/>
        </w:rPr>
        <w:t>PO Box 2734</w:t>
      </w:r>
    </w:p>
    <w:p w:rsidR="000B5B76" w:rsidRPr="0083044C" w:rsidP="0086666A" w14:paraId="532E4ED9" w14:textId="79B0EEC3">
      <w:pPr>
        <w:contextualSpacing/>
        <w:rPr>
          <w:sz w:val="22"/>
          <w:szCs w:val="22"/>
        </w:rPr>
      </w:pPr>
      <w:r>
        <w:rPr>
          <w:sz w:val="22"/>
          <w:szCs w:val="22"/>
        </w:rPr>
        <w:t>Pasco, WA 99302</w:t>
      </w:r>
    </w:p>
    <w:p w:rsidR="0086666A" w:rsidP="0086666A" w14:paraId="4F42921D" w14:textId="6F69408C">
      <w:pPr>
        <w:contextualSpacing/>
        <w:rPr>
          <w:sz w:val="22"/>
          <w:szCs w:val="22"/>
        </w:rPr>
      </w:pPr>
      <w:r w:rsidRPr="0086666A">
        <w:rPr>
          <w:sz w:val="22"/>
          <w:szCs w:val="22"/>
        </w:rPr>
        <w:t xml:space="preserve">(sent by electronic mail to: </w:t>
      </w:r>
      <w:hyperlink r:id="rId7" w:history="1">
        <w:r w:rsidRPr="001E7F4D" w:rsidR="000B5B76">
          <w:rPr>
            <w:rStyle w:val="Hyperlink"/>
            <w:sz w:val="22"/>
            <w:szCs w:val="22"/>
          </w:rPr>
          <w:t>kolu@kolu.com</w:t>
        </w:r>
      </w:hyperlink>
      <w:r w:rsidRPr="0086666A">
        <w:rPr>
          <w:sz w:val="22"/>
          <w:szCs w:val="22"/>
        </w:rPr>
        <w:t>)</w:t>
      </w:r>
    </w:p>
    <w:p w:rsidR="000B5B76" w:rsidP="0086666A" w14:paraId="33DE293B" w14:textId="6CE08556">
      <w:pPr>
        <w:contextualSpacing/>
        <w:rPr>
          <w:sz w:val="22"/>
          <w:szCs w:val="22"/>
        </w:rPr>
      </w:pPr>
    </w:p>
    <w:p w:rsidR="000B5B76" w:rsidP="0086666A" w14:paraId="600E52D6" w14:textId="46B61B23">
      <w:pPr>
        <w:contextualSpacing/>
        <w:rPr>
          <w:sz w:val="22"/>
          <w:szCs w:val="22"/>
        </w:rPr>
      </w:pPr>
      <w:r>
        <w:rPr>
          <w:sz w:val="22"/>
          <w:szCs w:val="22"/>
        </w:rPr>
        <w:t>Idaho Conference of Seventh-Day Adventists, Inc.</w:t>
      </w:r>
    </w:p>
    <w:p w:rsidR="000B5B76" w:rsidP="0086666A" w14:paraId="533BD5A5" w14:textId="75510609">
      <w:pPr>
        <w:contextualSpacing/>
        <w:rPr>
          <w:sz w:val="22"/>
          <w:szCs w:val="22"/>
        </w:rPr>
      </w:pPr>
      <w:r>
        <w:rPr>
          <w:sz w:val="22"/>
          <w:szCs w:val="22"/>
        </w:rPr>
        <w:t>c/o Brian Yeager</w:t>
      </w:r>
    </w:p>
    <w:p w:rsidR="000B5B76" w:rsidP="0086666A" w14:paraId="40616D8C" w14:textId="15FDF4B5">
      <w:pPr>
        <w:contextualSpacing/>
        <w:rPr>
          <w:sz w:val="22"/>
          <w:szCs w:val="22"/>
        </w:rPr>
      </w:pPr>
      <w:r>
        <w:rPr>
          <w:sz w:val="22"/>
          <w:szCs w:val="22"/>
        </w:rPr>
        <w:t>16115 South Montana Ave.</w:t>
      </w:r>
    </w:p>
    <w:p w:rsidR="000B5B76" w:rsidP="0086666A" w14:paraId="4AA16F36" w14:textId="3DE72AC8">
      <w:pPr>
        <w:contextualSpacing/>
        <w:rPr>
          <w:sz w:val="22"/>
          <w:szCs w:val="22"/>
        </w:rPr>
      </w:pPr>
      <w:r>
        <w:rPr>
          <w:sz w:val="22"/>
          <w:szCs w:val="22"/>
        </w:rPr>
        <w:t>Caldwell, ID 83607</w:t>
      </w:r>
    </w:p>
    <w:p w:rsidR="000B5B76" w:rsidP="000B5B76" w14:paraId="686118EA" w14:textId="6365BF83">
      <w:pPr>
        <w:contextualSpacing/>
        <w:rPr>
          <w:szCs w:val="22"/>
        </w:rPr>
      </w:pPr>
      <w:r>
        <w:rPr>
          <w:sz w:val="22"/>
          <w:szCs w:val="22"/>
        </w:rPr>
        <w:t xml:space="preserve">(sent by electronic mail to: </w:t>
      </w:r>
      <w:hyperlink r:id="rId8" w:history="1">
        <w:r w:rsidRPr="004B150D" w:rsidR="00A87546">
          <w:rPr>
            <w:rStyle w:val="Hyperlink"/>
            <w:sz w:val="22"/>
            <w:szCs w:val="22"/>
          </w:rPr>
          <w:t>brian@barefootmm.org</w:t>
        </w:r>
      </w:hyperlink>
      <w:r>
        <w:rPr>
          <w:sz w:val="22"/>
          <w:szCs w:val="22"/>
        </w:rPr>
        <w:t>)</w:t>
      </w:r>
    </w:p>
    <w:p w:rsidR="000B5B76" w:rsidRPr="005933FC" w:rsidP="000B5B76" w14:paraId="28B0A75D" w14:textId="77777777">
      <w:pPr>
        <w:ind w:left="4320" w:firstLine="720"/>
        <w:contextualSpacing/>
        <w:rPr>
          <w:sz w:val="22"/>
          <w:szCs w:val="22"/>
        </w:rPr>
      </w:pPr>
      <w:bookmarkStart w:id="0" w:name="_Hlk11270368"/>
    </w:p>
    <w:p w:rsidR="000B5B76" w:rsidRPr="005933FC" w:rsidP="000B5B76" w14:paraId="1C116F75" w14:textId="77777777">
      <w:pPr>
        <w:ind w:left="5760" w:hanging="720"/>
        <w:contextualSpacing/>
        <w:rPr>
          <w:b/>
          <w:bCs/>
          <w:sz w:val="22"/>
          <w:szCs w:val="22"/>
        </w:rPr>
      </w:pPr>
      <w:r w:rsidRPr="005933FC">
        <w:rPr>
          <w:sz w:val="22"/>
          <w:szCs w:val="22"/>
        </w:rPr>
        <w:t>In re:</w:t>
      </w:r>
      <w:r w:rsidRPr="005933FC">
        <w:rPr>
          <w:sz w:val="22"/>
          <w:szCs w:val="22"/>
        </w:rPr>
        <w:tab/>
      </w:r>
      <w:r w:rsidRPr="005933FC">
        <w:rPr>
          <w:b/>
          <w:bCs/>
          <w:sz w:val="22"/>
          <w:szCs w:val="22"/>
        </w:rPr>
        <w:t xml:space="preserve">NCE MX Group </w:t>
      </w:r>
      <w:r>
        <w:rPr>
          <w:b/>
          <w:bCs/>
          <w:sz w:val="22"/>
          <w:szCs w:val="22"/>
        </w:rPr>
        <w:t>184</w:t>
      </w:r>
    </w:p>
    <w:p w:rsidR="000B5B76" w:rsidRPr="005933FC" w:rsidP="000B5B76" w14:paraId="63ED98B8" w14:textId="77777777">
      <w:pPr>
        <w:ind w:left="5760" w:hanging="720"/>
        <w:contextualSpacing/>
        <w:rPr>
          <w:b/>
          <w:bCs/>
          <w:sz w:val="22"/>
          <w:szCs w:val="22"/>
        </w:rPr>
      </w:pPr>
    </w:p>
    <w:p w:rsidR="000B5B76" w:rsidRPr="00507ADE" w:rsidP="000B5B76" w14:paraId="2D08B40B" w14:textId="77777777">
      <w:pPr>
        <w:ind w:left="5760" w:hanging="720"/>
        <w:contextualSpacing/>
        <w:rPr>
          <w:sz w:val="22"/>
          <w:szCs w:val="22"/>
        </w:rPr>
      </w:pPr>
      <w:r w:rsidRPr="005933FC">
        <w:rPr>
          <w:b/>
          <w:bCs/>
          <w:sz w:val="22"/>
          <w:szCs w:val="22"/>
        </w:rPr>
        <w:tab/>
      </w:r>
      <w:r>
        <w:rPr>
          <w:b/>
          <w:bCs/>
          <w:sz w:val="22"/>
          <w:szCs w:val="22"/>
        </w:rPr>
        <w:t>Baker Art Guild</w:t>
      </w:r>
    </w:p>
    <w:p w:rsidR="000B5B76" w:rsidRPr="00507ADE" w:rsidP="000B5B76" w14:paraId="41EFE4BC" w14:textId="77777777">
      <w:pPr>
        <w:ind w:left="5040" w:firstLine="720"/>
        <w:contextualSpacing/>
        <w:rPr>
          <w:sz w:val="22"/>
          <w:szCs w:val="22"/>
        </w:rPr>
      </w:pPr>
      <w:r w:rsidRPr="00507ADE">
        <w:rPr>
          <w:sz w:val="22"/>
          <w:szCs w:val="22"/>
        </w:rPr>
        <w:t>New NCE</w:t>
      </w:r>
      <w:r>
        <w:rPr>
          <w:sz w:val="22"/>
          <w:szCs w:val="22"/>
        </w:rPr>
        <w:t xml:space="preserve"> FM</w:t>
      </w:r>
      <w:r w:rsidRPr="00507ADE">
        <w:rPr>
          <w:sz w:val="22"/>
          <w:szCs w:val="22"/>
        </w:rPr>
        <w:t xml:space="preserve">, </w:t>
      </w:r>
      <w:r>
        <w:rPr>
          <w:sz w:val="22"/>
          <w:szCs w:val="22"/>
        </w:rPr>
        <w:t>Baker City, Oregon</w:t>
      </w:r>
    </w:p>
    <w:p w:rsidR="000B5B76" w:rsidRPr="00507ADE" w:rsidP="000B5B76" w14:paraId="2B26D8DD" w14:textId="77777777">
      <w:pPr>
        <w:contextualSpacing/>
        <w:rPr>
          <w:sz w:val="22"/>
          <w:szCs w:val="22"/>
        </w:rPr>
      </w:pP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t>Facility ID No. 76</w:t>
      </w:r>
      <w:r>
        <w:rPr>
          <w:sz w:val="22"/>
          <w:szCs w:val="22"/>
        </w:rPr>
        <w:t>5135</w:t>
      </w:r>
    </w:p>
    <w:p w:rsidR="000B5B76" w:rsidRPr="00507ADE" w:rsidP="000B5B76" w14:paraId="0C5A6497" w14:textId="77777777">
      <w:pPr>
        <w:contextualSpacing/>
        <w:rPr>
          <w:sz w:val="22"/>
          <w:szCs w:val="22"/>
        </w:rPr>
      </w:pP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r>
      <w:r w:rsidRPr="00507ADE">
        <w:rPr>
          <w:sz w:val="22"/>
          <w:szCs w:val="22"/>
        </w:rPr>
        <w:tab/>
        <w:t>Application File No. 000016</w:t>
      </w:r>
      <w:r>
        <w:rPr>
          <w:sz w:val="22"/>
          <w:szCs w:val="22"/>
        </w:rPr>
        <w:t>6621</w:t>
      </w:r>
    </w:p>
    <w:p w:rsidR="000B5B76" w:rsidRPr="00507ADE" w:rsidP="000B5B76" w14:paraId="02D1A138" w14:textId="77777777">
      <w:pPr>
        <w:ind w:left="5040" w:firstLine="720"/>
        <w:contextualSpacing/>
        <w:rPr>
          <w:sz w:val="22"/>
          <w:szCs w:val="22"/>
        </w:rPr>
      </w:pPr>
    </w:p>
    <w:p w:rsidR="000B5B76" w:rsidRPr="00507ADE" w:rsidP="000B5B76" w14:paraId="3F2282D6" w14:textId="77777777">
      <w:pPr>
        <w:ind w:left="5040" w:firstLine="720"/>
        <w:contextualSpacing/>
        <w:rPr>
          <w:b/>
          <w:bCs/>
          <w:sz w:val="22"/>
          <w:szCs w:val="22"/>
        </w:rPr>
      </w:pPr>
      <w:r>
        <w:rPr>
          <w:b/>
          <w:bCs/>
          <w:sz w:val="22"/>
          <w:szCs w:val="22"/>
        </w:rPr>
        <w:t>First Baptist Church of Riverview</w:t>
      </w:r>
    </w:p>
    <w:p w:rsidR="000B5B76" w:rsidRPr="00507ADE" w:rsidP="000B5B76" w14:paraId="2A022D01" w14:textId="77777777">
      <w:pPr>
        <w:ind w:left="5040" w:firstLine="720"/>
        <w:contextualSpacing/>
        <w:rPr>
          <w:sz w:val="22"/>
          <w:szCs w:val="22"/>
        </w:rPr>
      </w:pPr>
      <w:r w:rsidRPr="00507ADE">
        <w:rPr>
          <w:sz w:val="22"/>
          <w:szCs w:val="22"/>
        </w:rPr>
        <w:t>New NCE</w:t>
      </w:r>
      <w:r>
        <w:rPr>
          <w:sz w:val="22"/>
          <w:szCs w:val="22"/>
        </w:rPr>
        <w:t xml:space="preserve"> FM</w:t>
      </w:r>
      <w:r w:rsidRPr="00507ADE">
        <w:rPr>
          <w:sz w:val="22"/>
          <w:szCs w:val="22"/>
        </w:rPr>
        <w:t xml:space="preserve">, </w:t>
      </w:r>
      <w:r>
        <w:rPr>
          <w:sz w:val="22"/>
          <w:szCs w:val="22"/>
        </w:rPr>
        <w:t>Baker City, Oregon</w:t>
      </w:r>
    </w:p>
    <w:p w:rsidR="000B5B76" w:rsidRPr="005933FC" w:rsidP="000B5B76" w14:paraId="30854100" w14:textId="77777777">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Facility ID No.</w:t>
      </w:r>
      <w:r w:rsidRPr="00425AAC">
        <w:rPr>
          <w:sz w:val="22"/>
          <w:szCs w:val="22"/>
        </w:rPr>
        <w:tab/>
      </w:r>
      <w:r>
        <w:rPr>
          <w:sz w:val="22"/>
          <w:szCs w:val="22"/>
        </w:rPr>
        <w:t>762640</w:t>
      </w:r>
    </w:p>
    <w:p w:rsidR="000B5B76" w:rsidP="000B5B76" w14:paraId="031B7B57" w14:textId="77777777">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Pr>
          <w:sz w:val="22"/>
          <w:szCs w:val="22"/>
        </w:rPr>
        <w:t xml:space="preserve">Application </w:t>
      </w:r>
      <w:r w:rsidRPr="005933FC">
        <w:rPr>
          <w:sz w:val="22"/>
          <w:szCs w:val="22"/>
        </w:rPr>
        <w:t xml:space="preserve">File No. </w:t>
      </w:r>
      <w:bookmarkStart w:id="1" w:name="_Hlk112248812"/>
      <w:r w:rsidRPr="00425AAC">
        <w:rPr>
          <w:sz w:val="22"/>
          <w:szCs w:val="22"/>
        </w:rPr>
        <w:t>000016</w:t>
      </w:r>
      <w:bookmarkEnd w:id="1"/>
      <w:r>
        <w:rPr>
          <w:sz w:val="22"/>
          <w:szCs w:val="22"/>
        </w:rPr>
        <w:t>7571</w:t>
      </w:r>
    </w:p>
    <w:p w:rsidR="000B5B76" w:rsidP="000B5B76" w14:paraId="50576004" w14:textId="77777777">
      <w:pPr>
        <w:contextualSpacing/>
        <w:rPr>
          <w:sz w:val="22"/>
          <w:szCs w:val="22"/>
        </w:rPr>
      </w:pPr>
    </w:p>
    <w:p w:rsidR="000B5B76" w:rsidP="000B5B76" w14:paraId="430B6820" w14:textId="77777777">
      <w:pPr>
        <w:ind w:left="5760"/>
        <w:contextualSpacing/>
        <w:rPr>
          <w:b/>
          <w:bCs/>
          <w:sz w:val="22"/>
          <w:szCs w:val="22"/>
        </w:rPr>
      </w:pPr>
      <w:r>
        <w:rPr>
          <w:b/>
          <w:bCs/>
          <w:sz w:val="22"/>
          <w:szCs w:val="22"/>
        </w:rPr>
        <w:t xml:space="preserve">Idaho Conference of Seventh-Day </w:t>
      </w:r>
    </w:p>
    <w:p w:rsidR="000B5B76" w:rsidRPr="00507ADE" w:rsidP="000B5B76" w14:paraId="27A668F8" w14:textId="77777777">
      <w:pPr>
        <w:ind w:left="5760" w:firstLine="720"/>
        <w:contextualSpacing/>
        <w:rPr>
          <w:b/>
          <w:bCs/>
          <w:sz w:val="22"/>
          <w:szCs w:val="22"/>
        </w:rPr>
      </w:pPr>
      <w:r>
        <w:rPr>
          <w:b/>
          <w:bCs/>
          <w:sz w:val="22"/>
          <w:szCs w:val="22"/>
        </w:rPr>
        <w:t>Adventists, Inc.</w:t>
      </w:r>
    </w:p>
    <w:p w:rsidR="000B5B76" w:rsidRPr="00507ADE" w:rsidP="000B5B76" w14:paraId="3615C7AA" w14:textId="77777777">
      <w:pPr>
        <w:ind w:left="5040" w:firstLine="720"/>
        <w:contextualSpacing/>
        <w:rPr>
          <w:sz w:val="22"/>
          <w:szCs w:val="22"/>
        </w:rPr>
      </w:pPr>
      <w:r w:rsidRPr="00507ADE">
        <w:rPr>
          <w:sz w:val="22"/>
          <w:szCs w:val="22"/>
        </w:rPr>
        <w:t>New NCE</w:t>
      </w:r>
      <w:r>
        <w:rPr>
          <w:sz w:val="22"/>
          <w:szCs w:val="22"/>
        </w:rPr>
        <w:t xml:space="preserve"> FM</w:t>
      </w:r>
      <w:r w:rsidRPr="00507ADE">
        <w:rPr>
          <w:sz w:val="22"/>
          <w:szCs w:val="22"/>
        </w:rPr>
        <w:t xml:space="preserve">, </w:t>
      </w:r>
      <w:r>
        <w:rPr>
          <w:sz w:val="22"/>
          <w:szCs w:val="22"/>
        </w:rPr>
        <w:t>Baker City, Oregon</w:t>
      </w:r>
    </w:p>
    <w:p w:rsidR="000B5B76" w:rsidRPr="005933FC" w:rsidP="000B5B76" w14:paraId="7C9988DD" w14:textId="77777777">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t>Facility ID No.</w:t>
      </w:r>
      <w:r w:rsidRPr="00425AAC">
        <w:rPr>
          <w:sz w:val="22"/>
          <w:szCs w:val="22"/>
        </w:rPr>
        <w:tab/>
        <w:t>76</w:t>
      </w:r>
      <w:r>
        <w:rPr>
          <w:sz w:val="22"/>
          <w:szCs w:val="22"/>
        </w:rPr>
        <w:t>5560</w:t>
      </w:r>
    </w:p>
    <w:p w:rsidR="000B5B76" w:rsidP="000B5B76" w14:paraId="29248AC3" w14:textId="77777777">
      <w:pPr>
        <w:contextualSpacing/>
        <w:rPr>
          <w:sz w:val="22"/>
          <w:szCs w:val="22"/>
        </w:rPr>
      </w:pP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sidRPr="005933FC">
        <w:rPr>
          <w:sz w:val="22"/>
          <w:szCs w:val="22"/>
        </w:rPr>
        <w:tab/>
      </w:r>
      <w:r>
        <w:rPr>
          <w:sz w:val="22"/>
          <w:szCs w:val="22"/>
        </w:rPr>
        <w:t xml:space="preserve">Application </w:t>
      </w:r>
      <w:r w:rsidRPr="005933FC">
        <w:rPr>
          <w:sz w:val="22"/>
          <w:szCs w:val="22"/>
        </w:rPr>
        <w:t xml:space="preserve">File No. </w:t>
      </w:r>
      <w:r w:rsidRPr="00425AAC">
        <w:rPr>
          <w:sz w:val="22"/>
          <w:szCs w:val="22"/>
        </w:rPr>
        <w:t>000016</w:t>
      </w:r>
      <w:r>
        <w:rPr>
          <w:sz w:val="22"/>
          <w:szCs w:val="22"/>
        </w:rPr>
        <w:t>7277</w:t>
      </w:r>
    </w:p>
    <w:p w:rsidR="000B5B76" w:rsidP="000B5B76" w14:paraId="79EC13B5" w14:textId="77777777">
      <w:pPr>
        <w:contextualSpacing/>
        <w:rPr>
          <w:sz w:val="22"/>
          <w:szCs w:val="22"/>
        </w:rPr>
      </w:pPr>
    </w:p>
    <w:p w:rsidR="000B5B76" w:rsidRPr="005933FC" w:rsidP="000B5B76" w14:paraId="70BD01C9" w14:textId="77777777">
      <w:pPr>
        <w:contextualSpacing/>
        <w:rPr>
          <w:b/>
          <w:sz w:val="22"/>
          <w:szCs w:val="22"/>
        </w:rPr>
      </w:pPr>
      <w:r w:rsidRPr="00310D8C">
        <w:rPr>
          <w:sz w:val="22"/>
          <w:szCs w:val="22"/>
        </w:rPr>
        <w:tab/>
      </w:r>
      <w:r w:rsidRPr="00310D8C">
        <w:rPr>
          <w:sz w:val="22"/>
          <w:szCs w:val="22"/>
        </w:rPr>
        <w:tab/>
      </w:r>
      <w:r w:rsidRPr="00310D8C">
        <w:rPr>
          <w:sz w:val="22"/>
          <w:szCs w:val="22"/>
        </w:rPr>
        <w:tab/>
      </w:r>
      <w:r w:rsidRPr="00310D8C">
        <w:rPr>
          <w:sz w:val="22"/>
          <w:szCs w:val="22"/>
        </w:rPr>
        <w:tab/>
      </w:r>
      <w:r w:rsidRPr="00310D8C">
        <w:rPr>
          <w:sz w:val="22"/>
          <w:szCs w:val="22"/>
        </w:rPr>
        <w:tab/>
      </w:r>
      <w:r w:rsidRPr="00310D8C">
        <w:rPr>
          <w:sz w:val="22"/>
          <w:szCs w:val="22"/>
        </w:rPr>
        <w:tab/>
      </w:r>
      <w:r w:rsidRPr="005933FC">
        <w:rPr>
          <w:sz w:val="22"/>
          <w:szCs w:val="22"/>
        </w:rPr>
        <w:tab/>
      </w:r>
      <w:r w:rsidRPr="005933FC">
        <w:rPr>
          <w:sz w:val="22"/>
          <w:szCs w:val="22"/>
        </w:rPr>
        <w:tab/>
      </w:r>
      <w:r>
        <w:rPr>
          <w:b/>
          <w:sz w:val="22"/>
          <w:szCs w:val="22"/>
        </w:rPr>
        <w:t>Informal Objection</w:t>
      </w:r>
      <w:r>
        <w:rPr>
          <w:b/>
          <w:sz w:val="22"/>
          <w:szCs w:val="22"/>
        </w:rPr>
        <w:tab/>
      </w:r>
    </w:p>
    <w:bookmarkEnd w:id="0"/>
    <w:p w:rsidR="000B5B76" w:rsidRPr="005933FC" w:rsidP="000B5B76" w14:paraId="29381999" w14:textId="77AD1200">
      <w:pPr>
        <w:spacing w:after="120"/>
        <w:rPr>
          <w:sz w:val="22"/>
          <w:szCs w:val="22"/>
        </w:rPr>
      </w:pPr>
      <w:r>
        <w:rPr>
          <w:sz w:val="22"/>
          <w:szCs w:val="22"/>
        </w:rPr>
        <w:t xml:space="preserve"> </w:t>
      </w:r>
      <w:r w:rsidRPr="005933FC">
        <w:rPr>
          <w:sz w:val="22"/>
          <w:szCs w:val="22"/>
        </w:rPr>
        <w:t>Dear Applicant</w:t>
      </w:r>
      <w:r>
        <w:rPr>
          <w:sz w:val="22"/>
          <w:szCs w:val="22"/>
        </w:rPr>
        <w:t>s</w:t>
      </w:r>
      <w:r w:rsidRPr="005933FC">
        <w:rPr>
          <w:sz w:val="22"/>
          <w:szCs w:val="22"/>
        </w:rPr>
        <w:t xml:space="preserve"> and </w:t>
      </w:r>
      <w:r>
        <w:rPr>
          <w:sz w:val="22"/>
          <w:szCs w:val="22"/>
        </w:rPr>
        <w:t>Objector</w:t>
      </w:r>
      <w:r w:rsidRPr="005933FC">
        <w:rPr>
          <w:sz w:val="22"/>
          <w:szCs w:val="22"/>
        </w:rPr>
        <w:t>,</w:t>
      </w:r>
    </w:p>
    <w:p w:rsidR="00A62ED5" w:rsidRPr="005933FC" w:rsidP="000B5B76" w14:paraId="3933DCAF" w14:textId="0C7D771C">
      <w:pPr>
        <w:pStyle w:val="ParaNum"/>
        <w:widowControl/>
        <w:numPr>
          <w:ilvl w:val="0"/>
          <w:numId w:val="0"/>
        </w:numPr>
        <w:ind w:firstLine="720"/>
        <w:rPr>
          <w:szCs w:val="22"/>
        </w:rPr>
      </w:pPr>
      <w:r w:rsidRPr="005933FC">
        <w:rPr>
          <w:szCs w:val="22"/>
        </w:rPr>
        <w:t xml:space="preserve">We have before us </w:t>
      </w:r>
      <w:r>
        <w:rPr>
          <w:szCs w:val="22"/>
        </w:rPr>
        <w:t>three</w:t>
      </w:r>
      <w:r w:rsidRPr="005933FC">
        <w:rPr>
          <w:szCs w:val="22"/>
        </w:rPr>
        <w:t xml:space="preserve"> mutually exclusive </w:t>
      </w:r>
      <w:r>
        <w:rPr>
          <w:szCs w:val="22"/>
        </w:rPr>
        <w:t xml:space="preserve">(MX) </w:t>
      </w:r>
      <w:r w:rsidRPr="005933FC">
        <w:rPr>
          <w:szCs w:val="22"/>
        </w:rPr>
        <w:t xml:space="preserve">applications filed by </w:t>
      </w:r>
      <w:r>
        <w:rPr>
          <w:szCs w:val="22"/>
        </w:rPr>
        <w:t>Baker Art Guilt (BAG), First Baptist Church of Riverview (FBCR), and Idaho Conference of Seventh-Day Adventists, Inc</w:t>
      </w:r>
      <w:r w:rsidR="00982AA2">
        <w:rPr>
          <w:szCs w:val="22"/>
        </w:rPr>
        <w:t>.</w:t>
      </w:r>
      <w:r w:rsidR="00F76894">
        <w:rPr>
          <w:szCs w:val="22"/>
        </w:rPr>
        <w:t xml:space="preserve"> (ICSA)</w:t>
      </w:r>
      <w:r w:rsidR="00982AA2">
        <w:rPr>
          <w:szCs w:val="22"/>
        </w:rPr>
        <w:t>,</w:t>
      </w:r>
      <w:r w:rsidRPr="005933FC" w:rsidR="00F41A72">
        <w:rPr>
          <w:szCs w:val="22"/>
        </w:rPr>
        <w:t xml:space="preserve"> </w:t>
      </w:r>
      <w:r w:rsidRPr="005933FC" w:rsidR="00FF43E8">
        <w:rPr>
          <w:szCs w:val="22"/>
        </w:rPr>
        <w:t>for construction permits for new noncommercial educational (NCE) FM stations</w:t>
      </w:r>
      <w:r w:rsidRPr="005933FC" w:rsidR="00AF7A03">
        <w:rPr>
          <w:szCs w:val="22"/>
        </w:rPr>
        <w:t xml:space="preserve"> in </w:t>
      </w:r>
      <w:r w:rsidR="00F76894">
        <w:rPr>
          <w:szCs w:val="22"/>
        </w:rPr>
        <w:t>Baker City, Oregon</w:t>
      </w:r>
      <w:r w:rsidRPr="005933FC" w:rsidR="0061778B">
        <w:rPr>
          <w:szCs w:val="22"/>
        </w:rPr>
        <w:t>,</w:t>
      </w:r>
      <w:r w:rsidRPr="005933FC" w:rsidR="00AF7A03">
        <w:rPr>
          <w:szCs w:val="22"/>
        </w:rPr>
        <w:t xml:space="preserve"> </w:t>
      </w:r>
      <w:r w:rsidRPr="005933FC" w:rsidR="00FF43E8">
        <w:rPr>
          <w:szCs w:val="22"/>
        </w:rPr>
        <w:t xml:space="preserve">which the Media Bureau </w:t>
      </w:r>
      <w:r w:rsidRPr="005933FC" w:rsidR="0061778B">
        <w:rPr>
          <w:szCs w:val="22"/>
        </w:rPr>
        <w:t xml:space="preserve">(Bureau) </w:t>
      </w:r>
      <w:r w:rsidRPr="005933FC" w:rsidR="00FF43E8">
        <w:rPr>
          <w:szCs w:val="22"/>
        </w:rPr>
        <w:t xml:space="preserve">designated as NCE MX Group </w:t>
      </w:r>
      <w:r w:rsidR="00F76894">
        <w:rPr>
          <w:szCs w:val="22"/>
        </w:rPr>
        <w:t>184</w:t>
      </w:r>
      <w:r w:rsidRPr="005933FC" w:rsidR="00FF43E8">
        <w:rPr>
          <w:szCs w:val="22"/>
        </w:rPr>
        <w:t>.</w:t>
      </w:r>
      <w:r>
        <w:rPr>
          <w:rStyle w:val="FootnoteReference"/>
          <w:sz w:val="22"/>
          <w:szCs w:val="22"/>
        </w:rPr>
        <w:footnoteReference w:id="2"/>
      </w:r>
      <w:r w:rsidRPr="005933FC" w:rsidR="00FF43E8">
        <w:rPr>
          <w:szCs w:val="22"/>
        </w:rPr>
        <w:t xml:space="preserve">  The </w:t>
      </w:r>
      <w:r w:rsidR="008E5C39">
        <w:rPr>
          <w:szCs w:val="22"/>
        </w:rPr>
        <w:t>Commission</w:t>
      </w:r>
      <w:r w:rsidRPr="005933FC" w:rsidR="00FF43E8">
        <w:rPr>
          <w:szCs w:val="22"/>
        </w:rPr>
        <w:t xml:space="preserve"> identified the </w:t>
      </w:r>
      <w:r w:rsidR="004A2537">
        <w:rPr>
          <w:szCs w:val="22"/>
        </w:rPr>
        <w:t>BAG</w:t>
      </w:r>
      <w:r w:rsidRPr="005933FC" w:rsidR="00F41A72">
        <w:rPr>
          <w:szCs w:val="22"/>
        </w:rPr>
        <w:t xml:space="preserve"> Application</w:t>
      </w:r>
      <w:r w:rsidRPr="005933FC" w:rsidR="00FF43E8">
        <w:rPr>
          <w:szCs w:val="22"/>
        </w:rPr>
        <w:t xml:space="preserve"> as the tentative selectee of the group.</w:t>
      </w:r>
      <w:r>
        <w:rPr>
          <w:rStyle w:val="FootnoteReference"/>
          <w:sz w:val="22"/>
          <w:szCs w:val="22"/>
        </w:rPr>
        <w:footnoteReference w:id="3"/>
      </w:r>
      <w:r w:rsidRPr="005933FC" w:rsidR="00FF43E8">
        <w:rPr>
          <w:szCs w:val="22"/>
        </w:rPr>
        <w:t xml:space="preserve">  We also have before us </w:t>
      </w:r>
      <w:r w:rsidR="004A2537">
        <w:rPr>
          <w:szCs w:val="22"/>
        </w:rPr>
        <w:t>the</w:t>
      </w:r>
      <w:r w:rsidR="0031777A">
        <w:rPr>
          <w:szCs w:val="22"/>
        </w:rPr>
        <w:t xml:space="preserve"> Informal Objection </w:t>
      </w:r>
      <w:r w:rsidRPr="005933FC" w:rsidR="00825FE6">
        <w:rPr>
          <w:szCs w:val="22"/>
        </w:rPr>
        <w:t>(</w:t>
      </w:r>
      <w:r w:rsidR="0031777A">
        <w:rPr>
          <w:szCs w:val="22"/>
        </w:rPr>
        <w:t>Objection</w:t>
      </w:r>
      <w:r w:rsidRPr="005933FC" w:rsidR="00825FE6">
        <w:rPr>
          <w:szCs w:val="22"/>
        </w:rPr>
        <w:t>)</w:t>
      </w:r>
      <w:r w:rsidR="0031777A">
        <w:rPr>
          <w:szCs w:val="22"/>
        </w:rPr>
        <w:t xml:space="preserve"> to</w:t>
      </w:r>
      <w:r w:rsidRPr="005933FC" w:rsidR="00825FE6">
        <w:rPr>
          <w:szCs w:val="22"/>
        </w:rPr>
        <w:t xml:space="preserve"> </w:t>
      </w:r>
      <w:r w:rsidRPr="005933FC" w:rsidR="00FB4BF3">
        <w:rPr>
          <w:szCs w:val="22"/>
        </w:rPr>
        <w:t xml:space="preserve">the </w:t>
      </w:r>
      <w:r w:rsidR="00F76894">
        <w:rPr>
          <w:szCs w:val="22"/>
        </w:rPr>
        <w:t>BAG</w:t>
      </w:r>
      <w:r w:rsidRPr="005933FC" w:rsidR="00FF43E8">
        <w:rPr>
          <w:szCs w:val="22"/>
        </w:rPr>
        <w:t xml:space="preserve"> Application</w:t>
      </w:r>
      <w:r w:rsidR="00704F9F">
        <w:rPr>
          <w:szCs w:val="22"/>
        </w:rPr>
        <w:t>,</w:t>
      </w:r>
      <w:r w:rsidRPr="005933FC" w:rsidR="00FF43E8">
        <w:rPr>
          <w:szCs w:val="22"/>
        </w:rPr>
        <w:t xml:space="preserve"> filed by </w:t>
      </w:r>
      <w:r w:rsidR="0031777A">
        <w:rPr>
          <w:szCs w:val="22"/>
        </w:rPr>
        <w:t>Albert Adam David (David)</w:t>
      </w:r>
      <w:r w:rsidR="00F76894">
        <w:rPr>
          <w:szCs w:val="22"/>
        </w:rPr>
        <w:t>.</w:t>
      </w:r>
      <w:r>
        <w:rPr>
          <w:rStyle w:val="FootnoteReference"/>
          <w:sz w:val="22"/>
          <w:szCs w:val="22"/>
        </w:rPr>
        <w:footnoteReference w:id="4"/>
      </w:r>
      <w:r w:rsidRPr="005933FC" w:rsidR="007A3AC7">
        <w:rPr>
          <w:szCs w:val="22"/>
        </w:rPr>
        <w:t xml:space="preserve"> </w:t>
      </w:r>
      <w:r w:rsidRPr="005933FC" w:rsidR="00825FE6">
        <w:rPr>
          <w:szCs w:val="22"/>
        </w:rPr>
        <w:t xml:space="preserve">  </w:t>
      </w:r>
      <w:r w:rsidRPr="005933FC" w:rsidR="006528D9">
        <w:rPr>
          <w:szCs w:val="22"/>
        </w:rPr>
        <w:t xml:space="preserve">For the reasons set forth below, we </w:t>
      </w:r>
      <w:r w:rsidRPr="005E1278" w:rsidR="00670619">
        <w:rPr>
          <w:szCs w:val="22"/>
        </w:rPr>
        <w:t>d</w:t>
      </w:r>
      <w:r w:rsidR="00ED5743">
        <w:rPr>
          <w:szCs w:val="22"/>
        </w:rPr>
        <w:t>is</w:t>
      </w:r>
      <w:r w:rsidR="00985A9F">
        <w:rPr>
          <w:szCs w:val="22"/>
        </w:rPr>
        <w:t>miss</w:t>
      </w:r>
      <w:r w:rsidR="00ED5743">
        <w:rPr>
          <w:szCs w:val="22"/>
        </w:rPr>
        <w:t xml:space="preserve"> </w:t>
      </w:r>
      <w:r w:rsidRPr="005E1278" w:rsidR="00825FE6">
        <w:rPr>
          <w:szCs w:val="22"/>
        </w:rPr>
        <w:t xml:space="preserve">the </w:t>
      </w:r>
      <w:r w:rsidR="00B22A65">
        <w:rPr>
          <w:szCs w:val="22"/>
        </w:rPr>
        <w:t>Objection</w:t>
      </w:r>
      <w:r w:rsidR="00ED5743">
        <w:rPr>
          <w:szCs w:val="22"/>
        </w:rPr>
        <w:t xml:space="preserve"> as moot</w:t>
      </w:r>
      <w:r w:rsidRPr="005E1278" w:rsidR="00825FE6">
        <w:rPr>
          <w:szCs w:val="22"/>
        </w:rPr>
        <w:t xml:space="preserve">, </w:t>
      </w:r>
      <w:r w:rsidRPr="005E1278" w:rsidR="00670619">
        <w:rPr>
          <w:szCs w:val="22"/>
        </w:rPr>
        <w:t>grant</w:t>
      </w:r>
      <w:r w:rsidRPr="005E1278" w:rsidR="00FB4BF3">
        <w:rPr>
          <w:szCs w:val="22"/>
        </w:rPr>
        <w:t xml:space="preserve"> the </w:t>
      </w:r>
      <w:r w:rsidR="004A2537">
        <w:rPr>
          <w:szCs w:val="22"/>
        </w:rPr>
        <w:t>BAG</w:t>
      </w:r>
      <w:r w:rsidRPr="005E1278" w:rsidR="00FB4BF3">
        <w:rPr>
          <w:szCs w:val="22"/>
        </w:rPr>
        <w:t xml:space="preserve"> Application, and </w:t>
      </w:r>
      <w:r w:rsidRPr="005E1278" w:rsidR="00670619">
        <w:rPr>
          <w:szCs w:val="22"/>
        </w:rPr>
        <w:t>dismiss</w:t>
      </w:r>
      <w:r w:rsidRPr="005E1278" w:rsidR="00FB4BF3">
        <w:rPr>
          <w:szCs w:val="22"/>
        </w:rPr>
        <w:t xml:space="preserve"> the </w:t>
      </w:r>
      <w:r w:rsidR="004A2537">
        <w:rPr>
          <w:szCs w:val="22"/>
        </w:rPr>
        <w:t xml:space="preserve">FBCR Application and the ICSA </w:t>
      </w:r>
      <w:r w:rsidR="00BF530E">
        <w:rPr>
          <w:szCs w:val="22"/>
        </w:rPr>
        <w:t>A</w:t>
      </w:r>
      <w:r w:rsidRPr="005E1278" w:rsidR="00FB4BF3">
        <w:rPr>
          <w:szCs w:val="22"/>
        </w:rPr>
        <w:t>pplication.</w:t>
      </w:r>
      <w:r>
        <w:rPr>
          <w:rStyle w:val="FootnoteReference"/>
          <w:szCs w:val="22"/>
        </w:rPr>
        <w:footnoteReference w:id="5"/>
      </w:r>
    </w:p>
    <w:p w:rsidR="00A62ED5" w:rsidRPr="005933FC" w:rsidP="002A4A78" w14:paraId="15A5F65A" w14:textId="6C164AC9">
      <w:pPr>
        <w:pStyle w:val="ParaNum"/>
        <w:widowControl/>
        <w:numPr>
          <w:ilvl w:val="0"/>
          <w:numId w:val="0"/>
        </w:numPr>
        <w:ind w:firstLine="720"/>
        <w:rPr>
          <w:szCs w:val="22"/>
        </w:rPr>
      </w:pPr>
      <w:r w:rsidRPr="005933FC">
        <w:rPr>
          <w:i/>
          <w:iCs/>
          <w:szCs w:val="22"/>
        </w:rPr>
        <w:t>Background</w:t>
      </w:r>
      <w:r w:rsidRPr="005933FC">
        <w:rPr>
          <w:szCs w:val="22"/>
        </w:rPr>
        <w:t>.</w:t>
      </w:r>
      <w:r w:rsidRPr="005933FC" w:rsidR="00340FD6">
        <w:rPr>
          <w:szCs w:val="22"/>
        </w:rPr>
        <w:t xml:space="preserve">  </w:t>
      </w:r>
      <w:r w:rsidRPr="005933FC" w:rsidR="00F41A72">
        <w:rPr>
          <w:szCs w:val="22"/>
        </w:rPr>
        <w:t>The subject applications were fil</w:t>
      </w:r>
      <w:r w:rsidRPr="005933FC" w:rsidR="00DE4AC3">
        <w:rPr>
          <w:szCs w:val="22"/>
        </w:rPr>
        <w:t>e</w:t>
      </w:r>
      <w:r w:rsidRPr="005933FC" w:rsidR="00F41A72">
        <w:rPr>
          <w:szCs w:val="22"/>
        </w:rPr>
        <w:t xml:space="preserve">d during the </w:t>
      </w:r>
      <w:r w:rsidR="009B07EB">
        <w:rPr>
          <w:szCs w:val="22"/>
        </w:rPr>
        <w:t xml:space="preserve">November </w:t>
      </w:r>
      <w:r w:rsidRPr="005933FC" w:rsidR="00F41A72">
        <w:rPr>
          <w:szCs w:val="22"/>
        </w:rPr>
        <w:t xml:space="preserve">2021 NCE </w:t>
      </w:r>
      <w:r w:rsidR="00216E6A">
        <w:rPr>
          <w:szCs w:val="22"/>
        </w:rPr>
        <w:t xml:space="preserve">FM </w:t>
      </w:r>
      <w:r w:rsidRPr="005933FC" w:rsidR="005512FE">
        <w:rPr>
          <w:szCs w:val="22"/>
        </w:rPr>
        <w:t>f</w:t>
      </w:r>
      <w:r w:rsidRPr="005933FC" w:rsidR="00F41A72">
        <w:rPr>
          <w:szCs w:val="22"/>
        </w:rPr>
        <w:t xml:space="preserve">iling </w:t>
      </w:r>
      <w:r w:rsidRPr="005933FC" w:rsidR="005512FE">
        <w:rPr>
          <w:szCs w:val="22"/>
        </w:rPr>
        <w:t>w</w:t>
      </w:r>
      <w:r w:rsidRPr="005933FC" w:rsidR="00F41A72">
        <w:rPr>
          <w:szCs w:val="22"/>
        </w:rPr>
        <w:t>indow.</w:t>
      </w:r>
      <w:r>
        <w:rPr>
          <w:rStyle w:val="FootnoteReference"/>
          <w:sz w:val="22"/>
          <w:szCs w:val="22"/>
        </w:rPr>
        <w:footnoteReference w:id="6"/>
      </w:r>
      <w:r w:rsidRPr="005933FC" w:rsidR="00F41A72">
        <w:rPr>
          <w:szCs w:val="22"/>
        </w:rPr>
        <w:t xml:space="preserve">  </w:t>
      </w:r>
      <w:r w:rsidR="00955777">
        <w:rPr>
          <w:szCs w:val="22"/>
        </w:rPr>
        <w:t>Because the three applications proposed service to the same community, i</w:t>
      </w:r>
      <w:r w:rsidRPr="005933FC" w:rsidR="00F41A72">
        <w:rPr>
          <w:szCs w:val="22"/>
        </w:rPr>
        <w:t xml:space="preserve">n the </w:t>
      </w:r>
      <w:r w:rsidR="00507ADE">
        <w:rPr>
          <w:i/>
          <w:iCs/>
          <w:szCs w:val="22"/>
        </w:rPr>
        <w:t>Third</w:t>
      </w:r>
      <w:r w:rsidRPr="00C77030" w:rsidR="00310D8C">
        <w:rPr>
          <w:i/>
          <w:iCs/>
          <w:szCs w:val="22"/>
        </w:rPr>
        <w:t xml:space="preserve"> </w:t>
      </w:r>
      <w:r w:rsidRPr="00C77030" w:rsidR="00470A9E">
        <w:rPr>
          <w:i/>
          <w:iCs/>
          <w:szCs w:val="22"/>
        </w:rPr>
        <w:t>Comparative</w:t>
      </w:r>
      <w:r w:rsidRPr="00C77030" w:rsidR="00F41A72">
        <w:rPr>
          <w:i/>
          <w:iCs/>
          <w:szCs w:val="22"/>
        </w:rPr>
        <w:t xml:space="preserve"> Order</w:t>
      </w:r>
      <w:r w:rsidRPr="005933FC" w:rsidR="00F41A72">
        <w:rPr>
          <w:szCs w:val="22"/>
        </w:rPr>
        <w:t xml:space="preserve">, the </w:t>
      </w:r>
      <w:r w:rsidR="00216E6A">
        <w:rPr>
          <w:szCs w:val="22"/>
        </w:rPr>
        <w:t>Commission</w:t>
      </w:r>
      <w:r w:rsidRPr="005933FC" w:rsidR="00F41A72">
        <w:rPr>
          <w:szCs w:val="22"/>
        </w:rPr>
        <w:t xml:space="preserve"> </w:t>
      </w:r>
      <w:r w:rsidR="00955777">
        <w:rPr>
          <w:szCs w:val="22"/>
        </w:rPr>
        <w:t>conduct</w:t>
      </w:r>
      <w:r w:rsidR="00C05ABB">
        <w:rPr>
          <w:szCs w:val="22"/>
        </w:rPr>
        <w:t>ed</w:t>
      </w:r>
      <w:r w:rsidR="004F519B">
        <w:rPr>
          <w:szCs w:val="22"/>
        </w:rPr>
        <w:t xml:space="preserve"> a point system analysis</w:t>
      </w:r>
      <w:r w:rsidR="00AE61D4">
        <w:rPr>
          <w:szCs w:val="22"/>
        </w:rPr>
        <w:t xml:space="preserve"> in which it awarded BAG and ICSA three points each under the established local applicant criterion, FBCR and BAG two points each under the diversity of ownership criterion, and BAG one point under the best technical proposal criterion because its proposal would serve at least 10% more area and population than ICSA’s</w:t>
      </w:r>
      <w:r w:rsidR="00613D13">
        <w:rPr>
          <w:szCs w:val="22"/>
        </w:rPr>
        <w:t xml:space="preserve"> next best</w:t>
      </w:r>
      <w:r w:rsidR="00AE61D4">
        <w:rPr>
          <w:szCs w:val="22"/>
        </w:rPr>
        <w:t xml:space="preserve"> proposal.</w:t>
      </w:r>
      <w:r>
        <w:rPr>
          <w:rStyle w:val="FootnoteReference"/>
          <w:szCs w:val="22"/>
        </w:rPr>
        <w:footnoteReference w:id="7"/>
      </w:r>
      <w:r w:rsidR="00AE61D4">
        <w:rPr>
          <w:szCs w:val="22"/>
        </w:rPr>
        <w:t xml:space="preserve"> </w:t>
      </w:r>
      <w:r w:rsidR="004F519B">
        <w:rPr>
          <w:szCs w:val="22"/>
        </w:rPr>
        <w:t xml:space="preserve"> </w:t>
      </w:r>
      <w:r w:rsidR="00AE61D4">
        <w:rPr>
          <w:szCs w:val="22"/>
        </w:rPr>
        <w:t xml:space="preserve">Thus, BAG was credited a total of six points, ICSA </w:t>
      </w:r>
      <w:r w:rsidR="00815F6B">
        <w:rPr>
          <w:szCs w:val="22"/>
        </w:rPr>
        <w:t>w</w:t>
      </w:r>
      <w:r w:rsidR="00AE61D4">
        <w:rPr>
          <w:szCs w:val="22"/>
        </w:rPr>
        <w:t xml:space="preserve">as credited with three points, </w:t>
      </w:r>
      <w:r w:rsidR="00815F6B">
        <w:rPr>
          <w:szCs w:val="22"/>
        </w:rPr>
        <w:t xml:space="preserve">and </w:t>
      </w:r>
      <w:r w:rsidR="00AE61D4">
        <w:rPr>
          <w:szCs w:val="22"/>
        </w:rPr>
        <w:t>FBCR was credited with two points</w:t>
      </w:r>
      <w:r w:rsidR="000B2190">
        <w:rPr>
          <w:szCs w:val="22"/>
        </w:rPr>
        <w:t>.  T</w:t>
      </w:r>
      <w:r w:rsidR="00AE61D4">
        <w:rPr>
          <w:szCs w:val="22"/>
        </w:rPr>
        <w:t>he Commission</w:t>
      </w:r>
      <w:r w:rsidR="000B2190">
        <w:rPr>
          <w:szCs w:val="22"/>
        </w:rPr>
        <w:t>, therefore,</w:t>
      </w:r>
      <w:r w:rsidR="00E757BD">
        <w:rPr>
          <w:szCs w:val="22"/>
        </w:rPr>
        <w:t xml:space="preserve"> </w:t>
      </w:r>
      <w:r w:rsidR="004F519B">
        <w:rPr>
          <w:szCs w:val="22"/>
        </w:rPr>
        <w:t xml:space="preserve">identified </w:t>
      </w:r>
      <w:r w:rsidR="00955777">
        <w:rPr>
          <w:szCs w:val="22"/>
        </w:rPr>
        <w:t>BAG</w:t>
      </w:r>
      <w:r w:rsidR="00A33585">
        <w:rPr>
          <w:szCs w:val="22"/>
        </w:rPr>
        <w:t xml:space="preserve"> </w:t>
      </w:r>
      <w:r w:rsidR="004F519B">
        <w:rPr>
          <w:szCs w:val="22"/>
        </w:rPr>
        <w:t>as</w:t>
      </w:r>
      <w:r w:rsidR="00A33585">
        <w:rPr>
          <w:szCs w:val="22"/>
        </w:rPr>
        <w:t xml:space="preserve"> the tentative selectee</w:t>
      </w:r>
      <w:r w:rsidR="00701E14">
        <w:rPr>
          <w:szCs w:val="22"/>
        </w:rPr>
        <w:t xml:space="preserve"> </w:t>
      </w:r>
      <w:r w:rsidR="00AE61D4">
        <w:rPr>
          <w:szCs w:val="22"/>
        </w:rPr>
        <w:t>of NCE MX Group 184</w:t>
      </w:r>
      <w:r w:rsidRPr="005933FC" w:rsidR="00CB38E7">
        <w:rPr>
          <w:szCs w:val="22"/>
        </w:rPr>
        <w:t>.</w:t>
      </w:r>
      <w:r>
        <w:rPr>
          <w:rStyle w:val="FootnoteReference"/>
          <w:sz w:val="22"/>
          <w:szCs w:val="22"/>
        </w:rPr>
        <w:footnoteReference w:id="8"/>
      </w:r>
    </w:p>
    <w:p w:rsidR="005000E1" w:rsidP="005F0CDA" w14:paraId="1AE886D5" w14:textId="147B724B">
      <w:pPr>
        <w:pStyle w:val="ParaNum"/>
        <w:widowControl/>
        <w:numPr>
          <w:ilvl w:val="0"/>
          <w:numId w:val="0"/>
        </w:numPr>
        <w:ind w:firstLine="720"/>
        <w:rPr>
          <w:szCs w:val="22"/>
        </w:rPr>
      </w:pPr>
      <w:r w:rsidRPr="005933FC">
        <w:rPr>
          <w:szCs w:val="22"/>
        </w:rPr>
        <w:t xml:space="preserve">In the </w:t>
      </w:r>
      <w:r>
        <w:rPr>
          <w:szCs w:val="22"/>
        </w:rPr>
        <w:t xml:space="preserve">Objection, David argues </w:t>
      </w:r>
      <w:r w:rsidR="00613D13">
        <w:rPr>
          <w:szCs w:val="22"/>
        </w:rPr>
        <w:t xml:space="preserve">that </w:t>
      </w:r>
      <w:r w:rsidR="006C7500">
        <w:rPr>
          <w:szCs w:val="22"/>
        </w:rPr>
        <w:t>the</w:t>
      </w:r>
      <w:r w:rsidR="00827E7C">
        <w:rPr>
          <w:szCs w:val="22"/>
        </w:rPr>
        <w:t xml:space="preserve"> BAG</w:t>
      </w:r>
      <w:r w:rsidR="005F0CDA">
        <w:rPr>
          <w:szCs w:val="22"/>
        </w:rPr>
        <w:t xml:space="preserve"> </w:t>
      </w:r>
      <w:r w:rsidR="006C7500">
        <w:rPr>
          <w:szCs w:val="22"/>
        </w:rPr>
        <w:t>Application should be dismissed because its proposed antenna radiation pattern varies more than 2 dB per 10 degrees of azimuth, between the 40 and 50 degree radials, in violation of section 73.316(b)(2) of the Commission’s rules (</w:t>
      </w:r>
      <w:r w:rsidR="00176617">
        <w:rPr>
          <w:szCs w:val="22"/>
        </w:rPr>
        <w:t>r</w:t>
      </w:r>
      <w:r w:rsidR="006C7500">
        <w:rPr>
          <w:szCs w:val="22"/>
        </w:rPr>
        <w:t>ules).</w:t>
      </w:r>
      <w:r>
        <w:rPr>
          <w:rStyle w:val="FootnoteReference"/>
          <w:szCs w:val="22"/>
        </w:rPr>
        <w:footnoteReference w:id="9"/>
      </w:r>
      <w:r w:rsidR="000E6852">
        <w:rPr>
          <w:szCs w:val="22"/>
        </w:rPr>
        <w:t xml:space="preserve">  </w:t>
      </w:r>
    </w:p>
    <w:p w:rsidR="00751945" w:rsidP="000575C8" w14:paraId="0C5B865B" w14:textId="4D22D96A">
      <w:pPr>
        <w:pStyle w:val="ParaNum"/>
        <w:widowControl/>
        <w:numPr>
          <w:ilvl w:val="0"/>
          <w:numId w:val="0"/>
        </w:numPr>
        <w:ind w:firstLine="720"/>
        <w:rPr>
          <w:szCs w:val="22"/>
        </w:rPr>
      </w:pPr>
      <w:r>
        <w:rPr>
          <w:szCs w:val="22"/>
        </w:rPr>
        <w:t>On</w:t>
      </w:r>
      <w:r>
        <w:rPr>
          <w:szCs w:val="22"/>
        </w:rPr>
        <w:t xml:space="preserve"> February 22, 2023, BAG filed a technical amendment to its application</w:t>
      </w:r>
      <w:r w:rsidR="00260D9A">
        <w:rPr>
          <w:szCs w:val="22"/>
        </w:rPr>
        <w:t>,</w:t>
      </w:r>
      <w:r>
        <w:rPr>
          <w:szCs w:val="22"/>
        </w:rPr>
        <w:t xml:space="preserve"> which </w:t>
      </w:r>
      <w:r w:rsidR="004B73B4">
        <w:rPr>
          <w:szCs w:val="22"/>
        </w:rPr>
        <w:t>revised the antenna pattern.</w:t>
      </w:r>
      <w:r>
        <w:rPr>
          <w:rStyle w:val="FootnoteReference"/>
          <w:szCs w:val="22"/>
        </w:rPr>
        <w:footnoteReference w:id="10"/>
      </w:r>
      <w:r w:rsidR="004B73B4">
        <w:rPr>
          <w:szCs w:val="22"/>
        </w:rPr>
        <w:t xml:space="preserve">  B</w:t>
      </w:r>
      <w:r w:rsidR="00AE61D4">
        <w:rPr>
          <w:szCs w:val="22"/>
        </w:rPr>
        <w:t>AG</w:t>
      </w:r>
      <w:r w:rsidR="004B73B4">
        <w:rPr>
          <w:szCs w:val="22"/>
        </w:rPr>
        <w:t xml:space="preserve"> also revised the area size </w:t>
      </w:r>
      <w:r w:rsidR="00B84B11">
        <w:rPr>
          <w:szCs w:val="22"/>
        </w:rPr>
        <w:t xml:space="preserve">and population </w:t>
      </w:r>
      <w:r w:rsidR="004B73B4">
        <w:rPr>
          <w:szCs w:val="22"/>
        </w:rPr>
        <w:t>that its proposed facility would serve.</w:t>
      </w:r>
      <w:r>
        <w:rPr>
          <w:rStyle w:val="FootnoteReference"/>
          <w:szCs w:val="22"/>
        </w:rPr>
        <w:footnoteReference w:id="11"/>
      </w:r>
      <w:r w:rsidR="004B73B4">
        <w:rPr>
          <w:szCs w:val="22"/>
        </w:rPr>
        <w:t xml:space="preserve">  BAG further disclosed that, as a result of this amendment, it was no longer eligible for a point under the </w:t>
      </w:r>
      <w:r w:rsidR="00613D13">
        <w:rPr>
          <w:szCs w:val="22"/>
        </w:rPr>
        <w:t xml:space="preserve">best </w:t>
      </w:r>
      <w:r w:rsidR="004B73B4">
        <w:rPr>
          <w:szCs w:val="22"/>
        </w:rPr>
        <w:t xml:space="preserve">technical </w:t>
      </w:r>
      <w:r w:rsidR="00613D13">
        <w:rPr>
          <w:szCs w:val="22"/>
        </w:rPr>
        <w:t>proposal</w:t>
      </w:r>
      <w:r w:rsidR="004B73B4">
        <w:rPr>
          <w:szCs w:val="22"/>
        </w:rPr>
        <w:t xml:space="preserve"> criterion</w:t>
      </w:r>
      <w:r w:rsidR="00B84B11">
        <w:rPr>
          <w:szCs w:val="22"/>
        </w:rPr>
        <w:t xml:space="preserve"> because it </w:t>
      </w:r>
      <w:r w:rsidR="00613D13">
        <w:rPr>
          <w:szCs w:val="22"/>
        </w:rPr>
        <w:t xml:space="preserve">would </w:t>
      </w:r>
      <w:r w:rsidR="00B84B11">
        <w:rPr>
          <w:szCs w:val="22"/>
        </w:rPr>
        <w:t>no longer provide service to a</w:t>
      </w:r>
      <w:r w:rsidR="00613D13">
        <w:rPr>
          <w:szCs w:val="22"/>
        </w:rPr>
        <w:t>t least</w:t>
      </w:r>
      <w:r w:rsidR="00B84B11">
        <w:rPr>
          <w:szCs w:val="22"/>
        </w:rPr>
        <w:t xml:space="preserve"> 10% greater population than the ICSA Application</w:t>
      </w:r>
      <w:r w:rsidR="00613D13">
        <w:rPr>
          <w:szCs w:val="22"/>
        </w:rPr>
        <w:t>.</w:t>
      </w:r>
      <w:r w:rsidR="004B73B4">
        <w:rPr>
          <w:szCs w:val="22"/>
        </w:rPr>
        <w:t xml:space="preserve"> </w:t>
      </w:r>
      <w:r w:rsidR="00613D13">
        <w:rPr>
          <w:szCs w:val="22"/>
        </w:rPr>
        <w:t xml:space="preserve"> BAG </w:t>
      </w:r>
      <w:r w:rsidR="004B73B4">
        <w:rPr>
          <w:szCs w:val="22"/>
        </w:rPr>
        <w:t>argues that it nonetheless remain</w:t>
      </w:r>
      <w:r w:rsidR="00AE61D4">
        <w:rPr>
          <w:szCs w:val="22"/>
        </w:rPr>
        <w:t>s the tentative selectee of NCE MX Group 184 because it still has more points than FBCR and ICSA</w:t>
      </w:r>
      <w:r w:rsidR="004B73B4">
        <w:rPr>
          <w:szCs w:val="22"/>
        </w:rPr>
        <w:t>.</w:t>
      </w:r>
      <w:r>
        <w:rPr>
          <w:rStyle w:val="FootnoteReference"/>
          <w:szCs w:val="22"/>
        </w:rPr>
        <w:footnoteReference w:id="12"/>
      </w:r>
    </w:p>
    <w:p w:rsidR="003C7866" w:rsidRPr="005933FC" w:rsidP="002A4A78" w14:paraId="5F422022" w14:textId="79F85B94">
      <w:pPr>
        <w:pStyle w:val="ParaNum"/>
        <w:numPr>
          <w:ilvl w:val="0"/>
          <w:numId w:val="0"/>
        </w:numPr>
        <w:ind w:firstLine="720"/>
        <w:rPr>
          <w:szCs w:val="22"/>
        </w:rPr>
      </w:pPr>
      <w:r w:rsidRPr="005933FC">
        <w:rPr>
          <w:i/>
          <w:iCs/>
          <w:szCs w:val="22"/>
        </w:rPr>
        <w:t>Discussion</w:t>
      </w:r>
      <w:r w:rsidRPr="005933FC">
        <w:rPr>
          <w:szCs w:val="22"/>
        </w:rPr>
        <w:t>.</w:t>
      </w:r>
      <w:r w:rsidRPr="005933FC">
        <w:rPr>
          <w:i/>
          <w:iCs/>
          <w:szCs w:val="22"/>
        </w:rPr>
        <w:t xml:space="preserve">  </w:t>
      </w:r>
      <w:r w:rsidRPr="005933FC">
        <w:rPr>
          <w:szCs w:val="22"/>
        </w:rPr>
        <w:t xml:space="preserve">Pursuant to </w:t>
      </w:r>
      <w:r w:rsidRPr="005933FC" w:rsidR="00C31230">
        <w:rPr>
          <w:szCs w:val="22"/>
        </w:rPr>
        <w:t>s</w:t>
      </w:r>
      <w:r w:rsidRPr="005933FC">
        <w:rPr>
          <w:szCs w:val="22"/>
        </w:rPr>
        <w:t xml:space="preserve">ection 309(d) of the </w:t>
      </w:r>
      <w:r w:rsidR="00F21A33">
        <w:rPr>
          <w:szCs w:val="22"/>
        </w:rPr>
        <w:t xml:space="preserve">Communications </w:t>
      </w:r>
      <w:r w:rsidRPr="005933FC">
        <w:rPr>
          <w:szCs w:val="22"/>
        </w:rPr>
        <w:t>Act</w:t>
      </w:r>
      <w:r w:rsidR="00F21A33">
        <w:rPr>
          <w:szCs w:val="22"/>
        </w:rPr>
        <w:t xml:space="preserve"> of 1934, as amended</w:t>
      </w:r>
      <w:r w:rsidRPr="005933FC">
        <w:rPr>
          <w:szCs w:val="22"/>
        </w:rPr>
        <w:t>,</w:t>
      </w:r>
      <w:r>
        <w:rPr>
          <w:rStyle w:val="FootnoteReference"/>
          <w:sz w:val="22"/>
          <w:szCs w:val="22"/>
        </w:rPr>
        <w:footnoteReference w:id="13"/>
      </w:r>
      <w:r w:rsidRPr="005933FC">
        <w:rPr>
          <w:szCs w:val="22"/>
        </w:rPr>
        <w:t xml:space="preserve"> </w:t>
      </w:r>
      <w:bookmarkStart w:id="3" w:name="SR;619"/>
      <w:bookmarkEnd w:id="3"/>
      <w:r w:rsidRPr="005933FC">
        <w:rPr>
          <w:rStyle w:val="searchterm"/>
          <w:szCs w:val="22"/>
        </w:rPr>
        <w:t>petitions to deny and informal objections</w:t>
      </w:r>
      <w:r w:rsidRPr="005933FC">
        <w:rPr>
          <w:szCs w:val="22"/>
        </w:rPr>
        <w:t xml:space="preserve"> must provide properly supported allegations of fact that, if true, would establish a substantial and material question of fact that grant of the application would be </w:t>
      </w:r>
      <w:bookmarkStart w:id="4" w:name="SR;651"/>
      <w:bookmarkEnd w:id="4"/>
      <w:r w:rsidRPr="005933FC">
        <w:rPr>
          <w:rStyle w:val="searchterm"/>
          <w:i/>
          <w:szCs w:val="22"/>
        </w:rPr>
        <w:t>prima</w:t>
      </w:r>
      <w:r w:rsidRPr="005933FC">
        <w:rPr>
          <w:i/>
          <w:szCs w:val="22"/>
        </w:rPr>
        <w:t xml:space="preserve"> </w:t>
      </w:r>
      <w:bookmarkStart w:id="5" w:name="SR;652"/>
      <w:bookmarkEnd w:id="5"/>
      <w:r w:rsidRPr="005933FC">
        <w:rPr>
          <w:rStyle w:val="searchterm"/>
          <w:i/>
          <w:szCs w:val="22"/>
        </w:rPr>
        <w:t>facie</w:t>
      </w:r>
      <w:r w:rsidRPr="005933FC">
        <w:rPr>
          <w:szCs w:val="22"/>
        </w:rPr>
        <w:t xml:space="preserve"> inconsistent with the public interest.</w:t>
      </w:r>
      <w:r>
        <w:rPr>
          <w:rStyle w:val="FootnoteReference"/>
          <w:sz w:val="22"/>
          <w:szCs w:val="22"/>
        </w:rPr>
        <w:footnoteReference w:id="14"/>
      </w:r>
      <w:r w:rsidRPr="005933FC">
        <w:rPr>
          <w:szCs w:val="22"/>
        </w:rPr>
        <w:t xml:space="preserve">  </w:t>
      </w:r>
    </w:p>
    <w:p w:rsidR="000D55C6" w:rsidP="00344CF4" w14:paraId="06D7AE98" w14:textId="6D20112E">
      <w:pPr>
        <w:pStyle w:val="ParaNum"/>
        <w:widowControl/>
        <w:numPr>
          <w:ilvl w:val="0"/>
          <w:numId w:val="0"/>
        </w:numPr>
        <w:ind w:firstLine="720"/>
        <w:rPr>
          <w:szCs w:val="22"/>
        </w:rPr>
      </w:pPr>
      <w:r>
        <w:rPr>
          <w:szCs w:val="22"/>
        </w:rPr>
        <w:t xml:space="preserve">Section 73.316(b)(2) of the </w:t>
      </w:r>
      <w:r w:rsidR="0070021B">
        <w:rPr>
          <w:szCs w:val="22"/>
        </w:rPr>
        <w:t>r</w:t>
      </w:r>
      <w:r>
        <w:rPr>
          <w:szCs w:val="22"/>
        </w:rPr>
        <w:t xml:space="preserve">ules </w:t>
      </w:r>
      <w:r w:rsidR="0070021B">
        <w:rPr>
          <w:szCs w:val="22"/>
        </w:rPr>
        <w:t>specifies</w:t>
      </w:r>
      <w:r>
        <w:rPr>
          <w:szCs w:val="22"/>
        </w:rPr>
        <w:t xml:space="preserve"> that </w:t>
      </w:r>
      <w:r w:rsidR="00344CF4">
        <w:rPr>
          <w:szCs w:val="22"/>
        </w:rPr>
        <w:t xml:space="preserve">directional antennas used to protect short-spaced stations with </w:t>
      </w:r>
      <w:r w:rsidRPr="00344CF4" w:rsidR="00344CF4">
        <w:rPr>
          <w:szCs w:val="22"/>
        </w:rPr>
        <w:t>a radiation pattern which varies more than 2 dB per 10 degrees of azimuth will not be authorized.</w:t>
      </w:r>
      <w:r>
        <w:rPr>
          <w:rStyle w:val="FootnoteReference"/>
          <w:szCs w:val="22"/>
        </w:rPr>
        <w:footnoteReference w:id="15"/>
      </w:r>
      <w:r w:rsidR="00344CF4">
        <w:rPr>
          <w:szCs w:val="22"/>
        </w:rPr>
        <w:t xml:space="preserve">  </w:t>
      </w:r>
      <w:r w:rsidR="00B975FB">
        <w:rPr>
          <w:szCs w:val="22"/>
        </w:rPr>
        <w:t>The staff has independently reviewed the Amended BAG Application and determined that the proposed directional antenna pattern complies with section 73.316(b)(2).</w:t>
      </w:r>
      <w:r>
        <w:rPr>
          <w:rStyle w:val="FootnoteReference"/>
          <w:sz w:val="22"/>
          <w:szCs w:val="22"/>
        </w:rPr>
        <w:footnoteReference w:id="16"/>
      </w:r>
      <w:r w:rsidRPr="005933FC" w:rsidR="003C2E51">
        <w:rPr>
          <w:szCs w:val="22"/>
        </w:rPr>
        <w:t xml:space="preserve"> </w:t>
      </w:r>
      <w:r w:rsidRPr="005933FC" w:rsidR="009A7228">
        <w:rPr>
          <w:szCs w:val="22"/>
        </w:rPr>
        <w:t xml:space="preserve"> </w:t>
      </w:r>
      <w:r w:rsidR="003B3221">
        <w:rPr>
          <w:szCs w:val="22"/>
        </w:rPr>
        <w:t>David cites to no authority that</w:t>
      </w:r>
      <w:r w:rsidR="009E7D3C">
        <w:rPr>
          <w:szCs w:val="22"/>
        </w:rPr>
        <w:t xml:space="preserve"> the failure to </w:t>
      </w:r>
      <w:r w:rsidR="00973034">
        <w:rPr>
          <w:szCs w:val="22"/>
        </w:rPr>
        <w:t xml:space="preserve">adhere to antenna radiation pattern requirements </w:t>
      </w:r>
      <w:r w:rsidR="003B3221">
        <w:rPr>
          <w:szCs w:val="22"/>
        </w:rPr>
        <w:t xml:space="preserve">is </w:t>
      </w:r>
      <w:r w:rsidR="009E7D3C">
        <w:rPr>
          <w:szCs w:val="22"/>
        </w:rPr>
        <w:t>a non-curable defect</w:t>
      </w:r>
      <w:r w:rsidR="00B975FB">
        <w:rPr>
          <w:szCs w:val="22"/>
        </w:rPr>
        <w:t>,</w:t>
      </w:r>
      <w:r>
        <w:rPr>
          <w:rStyle w:val="FootnoteReference"/>
          <w:szCs w:val="22"/>
        </w:rPr>
        <w:footnoteReference w:id="17"/>
      </w:r>
      <w:r w:rsidR="00B975FB">
        <w:rPr>
          <w:szCs w:val="22"/>
        </w:rPr>
        <w:t xml:space="preserve"> and thus we need not address whether the original BAG Application violated section 73.</w:t>
      </w:r>
      <w:r w:rsidR="00176617">
        <w:rPr>
          <w:szCs w:val="22"/>
        </w:rPr>
        <w:t>3</w:t>
      </w:r>
      <w:r w:rsidR="00B975FB">
        <w:rPr>
          <w:szCs w:val="22"/>
        </w:rPr>
        <w:t xml:space="preserve">16(b)(2). </w:t>
      </w:r>
      <w:r w:rsidR="009E7D3C">
        <w:rPr>
          <w:szCs w:val="22"/>
        </w:rPr>
        <w:t xml:space="preserve"> </w:t>
      </w:r>
      <w:r w:rsidRPr="009E7D3C" w:rsidR="0059121F">
        <w:rPr>
          <w:szCs w:val="22"/>
        </w:rPr>
        <w:t>Accordingly</w:t>
      </w:r>
      <w:r w:rsidRPr="005933FC" w:rsidR="0059121F">
        <w:rPr>
          <w:szCs w:val="22"/>
        </w:rPr>
        <w:t xml:space="preserve">, we find </w:t>
      </w:r>
      <w:r w:rsidRPr="005933FC" w:rsidR="00DB0070">
        <w:rPr>
          <w:szCs w:val="22"/>
        </w:rPr>
        <w:t xml:space="preserve">that </w:t>
      </w:r>
      <w:r w:rsidRPr="005933FC" w:rsidR="00794F15">
        <w:rPr>
          <w:szCs w:val="22"/>
        </w:rPr>
        <w:t xml:space="preserve">dismissal of the </w:t>
      </w:r>
      <w:r w:rsidR="00F21A33">
        <w:rPr>
          <w:szCs w:val="22"/>
        </w:rPr>
        <w:t>BAG</w:t>
      </w:r>
      <w:r w:rsidRPr="005933FC" w:rsidR="00794F15">
        <w:rPr>
          <w:szCs w:val="22"/>
        </w:rPr>
        <w:t xml:space="preserve"> Application is not warranted since </w:t>
      </w:r>
      <w:r w:rsidR="00B975FB">
        <w:rPr>
          <w:szCs w:val="22"/>
        </w:rPr>
        <w:t xml:space="preserve">the </w:t>
      </w:r>
      <w:r w:rsidR="00973034">
        <w:rPr>
          <w:szCs w:val="22"/>
        </w:rPr>
        <w:t>proposed antenna radiation patter</w:t>
      </w:r>
      <w:r w:rsidR="00976B6C">
        <w:rPr>
          <w:szCs w:val="22"/>
        </w:rPr>
        <w:t>n</w:t>
      </w:r>
      <w:r w:rsidR="00BB3B8D">
        <w:rPr>
          <w:szCs w:val="22"/>
        </w:rPr>
        <w:t xml:space="preserve"> in the Amended BAG Application</w:t>
      </w:r>
      <w:r w:rsidR="00973034">
        <w:rPr>
          <w:szCs w:val="22"/>
        </w:rPr>
        <w:t xml:space="preserve"> compl</w:t>
      </w:r>
      <w:r w:rsidR="00BB3B8D">
        <w:rPr>
          <w:szCs w:val="22"/>
        </w:rPr>
        <w:t>ies</w:t>
      </w:r>
      <w:r w:rsidR="00973034">
        <w:rPr>
          <w:szCs w:val="22"/>
        </w:rPr>
        <w:t xml:space="preserve"> with section 73.316(b)(2)</w:t>
      </w:r>
      <w:r w:rsidR="00176617">
        <w:rPr>
          <w:szCs w:val="22"/>
        </w:rPr>
        <w:t>.</w:t>
      </w:r>
      <w:r w:rsidR="007E1747">
        <w:rPr>
          <w:szCs w:val="22"/>
        </w:rPr>
        <w:t xml:space="preserve"> </w:t>
      </w:r>
      <w:r w:rsidR="00176617">
        <w:rPr>
          <w:szCs w:val="22"/>
        </w:rPr>
        <w:t xml:space="preserve">We, therefore, </w:t>
      </w:r>
      <w:r w:rsidR="00ED5743">
        <w:rPr>
          <w:szCs w:val="22"/>
        </w:rPr>
        <w:t>dismiss the Objection as moot.</w:t>
      </w:r>
    </w:p>
    <w:p w:rsidR="00827E7C" w:rsidRPr="005933FC" w:rsidP="00344CF4" w14:paraId="137D787F" w14:textId="28198460">
      <w:pPr>
        <w:pStyle w:val="ParaNum"/>
        <w:widowControl/>
        <w:numPr>
          <w:ilvl w:val="0"/>
          <w:numId w:val="0"/>
        </w:numPr>
        <w:ind w:firstLine="720"/>
        <w:rPr>
          <w:szCs w:val="22"/>
        </w:rPr>
      </w:pPr>
      <w:r>
        <w:rPr>
          <w:szCs w:val="22"/>
        </w:rPr>
        <w:t xml:space="preserve">BAG </w:t>
      </w:r>
      <w:r w:rsidR="00AE61D4">
        <w:rPr>
          <w:szCs w:val="22"/>
        </w:rPr>
        <w:t>correctly notes that it is</w:t>
      </w:r>
      <w:r w:rsidR="002808D3">
        <w:rPr>
          <w:szCs w:val="22"/>
        </w:rPr>
        <w:t xml:space="preserve"> no longer eligible for a point under the best technical proposal criterion</w:t>
      </w:r>
      <w:r w:rsidR="00F21A33">
        <w:rPr>
          <w:szCs w:val="22"/>
        </w:rPr>
        <w:t xml:space="preserve"> as a result of its revised antenna pattern</w:t>
      </w:r>
      <w:r w:rsidR="002808D3">
        <w:rPr>
          <w:szCs w:val="22"/>
        </w:rPr>
        <w:t>.</w:t>
      </w:r>
      <w:r>
        <w:rPr>
          <w:rStyle w:val="FootnoteReference"/>
          <w:szCs w:val="22"/>
        </w:rPr>
        <w:footnoteReference w:id="18"/>
      </w:r>
      <w:r w:rsidR="00352B76">
        <w:rPr>
          <w:szCs w:val="22"/>
        </w:rPr>
        <w:t xml:space="preserve"> </w:t>
      </w:r>
      <w:r w:rsidR="002808D3">
        <w:rPr>
          <w:szCs w:val="22"/>
        </w:rPr>
        <w:t xml:space="preserve"> However, the exclusion of this point </w:t>
      </w:r>
      <w:r w:rsidR="00017CBE">
        <w:rPr>
          <w:szCs w:val="22"/>
        </w:rPr>
        <w:t>does</w:t>
      </w:r>
      <w:r w:rsidR="002808D3">
        <w:rPr>
          <w:szCs w:val="22"/>
        </w:rPr>
        <w:t xml:space="preserve"> not affect the outcome of NCE MX Group 184 because</w:t>
      </w:r>
      <w:r w:rsidR="00AE61D4">
        <w:rPr>
          <w:szCs w:val="22"/>
        </w:rPr>
        <w:t>, without the best technical proposal point,</w:t>
      </w:r>
      <w:r w:rsidR="002808D3">
        <w:rPr>
          <w:szCs w:val="22"/>
        </w:rPr>
        <w:t xml:space="preserve"> BAG </w:t>
      </w:r>
      <w:r w:rsidR="00017CBE">
        <w:rPr>
          <w:szCs w:val="22"/>
        </w:rPr>
        <w:t>has</w:t>
      </w:r>
      <w:r w:rsidR="002808D3">
        <w:rPr>
          <w:szCs w:val="22"/>
        </w:rPr>
        <w:t xml:space="preserve"> a total of five points, ICSA three points, and FBCR two points.  Accordingly, </w:t>
      </w:r>
      <w:r w:rsidR="00017CBE">
        <w:rPr>
          <w:szCs w:val="22"/>
        </w:rPr>
        <w:t xml:space="preserve">because BAG still has the highest point total and remains the tentative selectee, </w:t>
      </w:r>
      <w:r w:rsidR="002808D3">
        <w:rPr>
          <w:szCs w:val="22"/>
        </w:rPr>
        <w:t xml:space="preserve">we need not refer this </w:t>
      </w:r>
      <w:r w:rsidR="002C699B">
        <w:rPr>
          <w:szCs w:val="22"/>
        </w:rPr>
        <w:t xml:space="preserve">group </w:t>
      </w:r>
      <w:r w:rsidR="002808D3">
        <w:rPr>
          <w:szCs w:val="22"/>
        </w:rPr>
        <w:t>to the Commission to conduct a new point</w:t>
      </w:r>
      <w:r w:rsidR="00017CBE">
        <w:rPr>
          <w:szCs w:val="22"/>
        </w:rPr>
        <w:t xml:space="preserve"> system</w:t>
      </w:r>
      <w:r w:rsidR="002808D3">
        <w:rPr>
          <w:szCs w:val="22"/>
        </w:rPr>
        <w:t xml:space="preserve"> analysis.</w:t>
      </w:r>
      <w:r>
        <w:rPr>
          <w:rStyle w:val="FootnoteReference"/>
          <w:szCs w:val="22"/>
        </w:rPr>
        <w:footnoteReference w:id="19"/>
      </w:r>
      <w:r w:rsidR="00AE61D4">
        <w:rPr>
          <w:szCs w:val="22"/>
        </w:rPr>
        <w:t xml:space="preserve">  We thus d</w:t>
      </w:r>
      <w:r w:rsidR="00017CBE">
        <w:rPr>
          <w:szCs w:val="22"/>
        </w:rPr>
        <w:t>ismiss</w:t>
      </w:r>
      <w:r w:rsidR="00AE61D4">
        <w:rPr>
          <w:szCs w:val="22"/>
        </w:rPr>
        <w:t xml:space="preserve"> the Objection</w:t>
      </w:r>
      <w:r w:rsidR="00017CBE">
        <w:rPr>
          <w:szCs w:val="22"/>
        </w:rPr>
        <w:t xml:space="preserve"> as moot</w:t>
      </w:r>
      <w:r w:rsidR="00AE61D4">
        <w:rPr>
          <w:szCs w:val="22"/>
        </w:rPr>
        <w:t>, grant the BAG Application, and dismiss the mutually exclusive FB</w:t>
      </w:r>
      <w:r w:rsidR="002C699B">
        <w:rPr>
          <w:szCs w:val="22"/>
        </w:rPr>
        <w:t>C</w:t>
      </w:r>
      <w:r w:rsidR="00AE61D4">
        <w:rPr>
          <w:szCs w:val="22"/>
        </w:rPr>
        <w:t>R Application and the ICSA Application.</w:t>
      </w:r>
    </w:p>
    <w:p w:rsidR="00280E2A" w:rsidRPr="008A29CC" w:rsidP="002A4A78" w14:paraId="1B51A276" w14:textId="3CECAE8C">
      <w:pPr>
        <w:tabs>
          <w:tab w:val="left" w:pos="0"/>
        </w:tabs>
        <w:suppressAutoHyphens/>
        <w:spacing w:after="120"/>
        <w:outlineLvl w:val="0"/>
        <w:rPr>
          <w:b/>
          <w:bCs/>
          <w:sz w:val="22"/>
          <w:szCs w:val="22"/>
        </w:rPr>
      </w:pPr>
      <w:r w:rsidRPr="008A29CC">
        <w:rPr>
          <w:b/>
          <w:sz w:val="22"/>
          <w:szCs w:val="22"/>
        </w:rPr>
        <w:tab/>
        <w:t>Conclusion/Action.</w:t>
      </w:r>
      <w:r w:rsidRPr="008A29CC" w:rsidR="00BE6D02">
        <w:rPr>
          <w:b/>
          <w:sz w:val="22"/>
          <w:szCs w:val="22"/>
        </w:rPr>
        <w:t xml:space="preserve">  </w:t>
      </w:r>
      <w:r w:rsidRPr="008A29CC" w:rsidR="00BE6D02">
        <w:rPr>
          <w:sz w:val="22"/>
          <w:szCs w:val="22"/>
        </w:rPr>
        <w:t xml:space="preserve">For the reasons set forth above, </w:t>
      </w:r>
      <w:r w:rsidRPr="008A29CC" w:rsidR="00BE6D02">
        <w:rPr>
          <w:b/>
          <w:bCs/>
          <w:sz w:val="22"/>
          <w:szCs w:val="22"/>
        </w:rPr>
        <w:t>IT IS ORDERED</w:t>
      </w:r>
      <w:r w:rsidRPr="008A29CC" w:rsidR="00BE6D02">
        <w:rPr>
          <w:sz w:val="22"/>
          <w:szCs w:val="22"/>
        </w:rPr>
        <w:t xml:space="preserve"> that the </w:t>
      </w:r>
      <w:r w:rsidR="0022068F">
        <w:rPr>
          <w:sz w:val="22"/>
          <w:szCs w:val="22"/>
        </w:rPr>
        <w:t>Informal Objection</w:t>
      </w:r>
      <w:r w:rsidRPr="008A29CC" w:rsidR="00BE6D02">
        <w:rPr>
          <w:sz w:val="22"/>
          <w:szCs w:val="22"/>
        </w:rPr>
        <w:t xml:space="preserve">, filed by </w:t>
      </w:r>
      <w:r w:rsidR="006F1222">
        <w:rPr>
          <w:sz w:val="22"/>
          <w:szCs w:val="22"/>
        </w:rPr>
        <w:t>Albert Adam David</w:t>
      </w:r>
      <w:r w:rsidRPr="008A29CC" w:rsidR="003F48A5">
        <w:rPr>
          <w:sz w:val="22"/>
          <w:szCs w:val="22"/>
        </w:rPr>
        <w:t xml:space="preserve"> </w:t>
      </w:r>
      <w:r w:rsidRPr="008A29CC" w:rsidR="00BE6D02">
        <w:rPr>
          <w:sz w:val="22"/>
          <w:szCs w:val="22"/>
        </w:rPr>
        <w:t xml:space="preserve">on </w:t>
      </w:r>
      <w:r w:rsidR="00827E7C">
        <w:rPr>
          <w:sz w:val="22"/>
          <w:szCs w:val="22"/>
        </w:rPr>
        <w:t>February 21, 2023</w:t>
      </w:r>
      <w:r w:rsidR="00F21A33">
        <w:rPr>
          <w:sz w:val="22"/>
          <w:szCs w:val="22"/>
        </w:rPr>
        <w:t xml:space="preserve"> (Pleading File No. 0000211155)</w:t>
      </w:r>
      <w:r w:rsidRPr="008A29CC" w:rsidR="00BE6D02">
        <w:rPr>
          <w:sz w:val="22"/>
          <w:szCs w:val="22"/>
        </w:rPr>
        <w:t xml:space="preserve">, </w:t>
      </w:r>
      <w:r w:rsidRPr="008A29CC" w:rsidR="00BE6D02">
        <w:rPr>
          <w:b/>
          <w:bCs/>
          <w:sz w:val="22"/>
          <w:szCs w:val="22"/>
        </w:rPr>
        <w:t>IS D</w:t>
      </w:r>
      <w:r w:rsidR="00ED5743">
        <w:rPr>
          <w:b/>
          <w:bCs/>
          <w:sz w:val="22"/>
          <w:szCs w:val="22"/>
        </w:rPr>
        <w:t>ISMISSED</w:t>
      </w:r>
      <w:r w:rsidR="007E572F">
        <w:rPr>
          <w:b/>
          <w:bCs/>
          <w:sz w:val="22"/>
          <w:szCs w:val="22"/>
        </w:rPr>
        <w:t xml:space="preserve"> AS MOOT</w:t>
      </w:r>
      <w:r w:rsidRPr="008A29CC" w:rsidR="00BE6D02">
        <w:rPr>
          <w:b/>
          <w:bCs/>
          <w:sz w:val="22"/>
          <w:szCs w:val="22"/>
        </w:rPr>
        <w:t xml:space="preserve">. </w:t>
      </w:r>
    </w:p>
    <w:p w:rsidR="00B84B11" w:rsidP="00B84B11" w14:paraId="0E636E2A" w14:textId="670E7162">
      <w:pPr>
        <w:tabs>
          <w:tab w:val="left" w:pos="0"/>
        </w:tabs>
        <w:suppressAutoHyphens/>
        <w:spacing w:after="120"/>
        <w:outlineLvl w:val="0"/>
        <w:rPr>
          <w:sz w:val="22"/>
          <w:szCs w:val="22"/>
        </w:rPr>
      </w:pPr>
      <w:r w:rsidRPr="008A29CC">
        <w:rPr>
          <w:b/>
          <w:bCs/>
          <w:sz w:val="22"/>
          <w:szCs w:val="22"/>
        </w:rPr>
        <w:tab/>
      </w:r>
      <w:r w:rsidRPr="008A29CC" w:rsidR="00BE6D02">
        <w:rPr>
          <w:b/>
          <w:bCs/>
          <w:sz w:val="22"/>
          <w:szCs w:val="22"/>
        </w:rPr>
        <w:t>IT IS FURTHER ORDERED</w:t>
      </w:r>
      <w:r w:rsidRPr="008A29CC" w:rsidR="00BE6D02">
        <w:rPr>
          <w:sz w:val="22"/>
          <w:szCs w:val="22"/>
        </w:rPr>
        <w:t xml:space="preserve"> that the Application filed by </w:t>
      </w:r>
      <w:r w:rsidR="00827E7C">
        <w:rPr>
          <w:sz w:val="22"/>
          <w:szCs w:val="22"/>
        </w:rPr>
        <w:t>Baker Art Guild</w:t>
      </w:r>
      <w:r w:rsidRPr="008A29CC" w:rsidR="001C11F9">
        <w:rPr>
          <w:sz w:val="22"/>
          <w:szCs w:val="22"/>
        </w:rPr>
        <w:t xml:space="preserve"> (</w:t>
      </w:r>
      <w:r w:rsidR="00476AF3">
        <w:rPr>
          <w:sz w:val="22"/>
          <w:szCs w:val="22"/>
        </w:rPr>
        <w:t xml:space="preserve">Application </w:t>
      </w:r>
      <w:r w:rsidRPr="008A29CC" w:rsidR="001C11F9">
        <w:rPr>
          <w:sz w:val="22"/>
          <w:szCs w:val="22"/>
        </w:rPr>
        <w:t xml:space="preserve">File No. </w:t>
      </w:r>
      <w:r w:rsidRPr="00B71098" w:rsidR="00B71098">
        <w:rPr>
          <w:sz w:val="22"/>
          <w:szCs w:val="22"/>
        </w:rPr>
        <w:t>0000</w:t>
      </w:r>
      <w:r w:rsidRPr="00507ADE" w:rsidR="008D6028">
        <w:rPr>
          <w:sz w:val="22"/>
          <w:szCs w:val="22"/>
        </w:rPr>
        <w:t>16</w:t>
      </w:r>
      <w:r w:rsidR="008D6028">
        <w:rPr>
          <w:sz w:val="22"/>
          <w:szCs w:val="22"/>
        </w:rPr>
        <w:t>6621</w:t>
      </w:r>
      <w:r w:rsidRPr="008A29CC" w:rsidR="001C11F9">
        <w:rPr>
          <w:sz w:val="22"/>
          <w:szCs w:val="22"/>
        </w:rPr>
        <w:t>)</w:t>
      </w:r>
      <w:r w:rsidR="00982AA2">
        <w:rPr>
          <w:sz w:val="22"/>
          <w:szCs w:val="22"/>
        </w:rPr>
        <w:t>, as amended on February 2</w:t>
      </w:r>
      <w:r w:rsidR="004B5524">
        <w:rPr>
          <w:sz w:val="22"/>
          <w:szCs w:val="22"/>
        </w:rPr>
        <w:t>2</w:t>
      </w:r>
      <w:r w:rsidR="00982AA2">
        <w:rPr>
          <w:sz w:val="22"/>
          <w:szCs w:val="22"/>
        </w:rPr>
        <w:t>, 202</w:t>
      </w:r>
      <w:r w:rsidR="007E572F">
        <w:rPr>
          <w:sz w:val="22"/>
          <w:szCs w:val="22"/>
        </w:rPr>
        <w:t>3</w:t>
      </w:r>
      <w:r w:rsidR="00982AA2">
        <w:rPr>
          <w:sz w:val="22"/>
          <w:szCs w:val="22"/>
        </w:rPr>
        <w:t>,</w:t>
      </w:r>
      <w:r w:rsidRPr="008A29CC" w:rsidR="00BE6D02">
        <w:rPr>
          <w:sz w:val="22"/>
          <w:szCs w:val="22"/>
        </w:rPr>
        <w:t xml:space="preserve"> for a construction permit for a new NCE FM station in </w:t>
      </w:r>
      <w:r w:rsidR="00F21A33">
        <w:rPr>
          <w:sz w:val="22"/>
          <w:szCs w:val="22"/>
        </w:rPr>
        <w:t>Baker City, Oregon</w:t>
      </w:r>
      <w:r w:rsidRPr="008A29CC" w:rsidR="00BE6D02">
        <w:rPr>
          <w:sz w:val="22"/>
          <w:szCs w:val="22"/>
        </w:rPr>
        <w:t xml:space="preserve"> </w:t>
      </w:r>
      <w:r w:rsidRPr="008A29CC" w:rsidR="00BE6D02">
        <w:rPr>
          <w:b/>
          <w:bCs/>
          <w:sz w:val="22"/>
          <w:szCs w:val="22"/>
        </w:rPr>
        <w:t>IS GRANTED CONDITIONED UPON</w:t>
      </w:r>
      <w:r w:rsidRPr="008A29CC" w:rsidR="00BE6D02">
        <w:rPr>
          <w:sz w:val="22"/>
          <w:szCs w:val="22"/>
        </w:rPr>
        <w:t xml:space="preserve"> that selectee’s compliance with</w:t>
      </w:r>
      <w:r w:rsidRPr="00C7257F" w:rsidR="00C847E2">
        <w:rPr>
          <w:sz w:val="22"/>
          <w:szCs w:val="22"/>
        </w:rPr>
        <w:t xml:space="preserve">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rsidRPr="005933FC" w:rsidR="00BE6D02">
        <w:rPr>
          <w:sz w:val="22"/>
          <w:szCs w:val="22"/>
        </w:rPr>
        <w:t xml:space="preserve"> </w:t>
      </w:r>
    </w:p>
    <w:p w:rsidR="00B84B11" w:rsidP="00B84B11" w14:paraId="6840EB8B" w14:textId="32A4C9C5">
      <w:pPr>
        <w:tabs>
          <w:tab w:val="left" w:pos="0"/>
        </w:tabs>
        <w:suppressAutoHyphens/>
        <w:spacing w:after="120"/>
        <w:outlineLvl w:val="0"/>
        <w:rPr>
          <w:sz w:val="22"/>
          <w:szCs w:val="22"/>
        </w:rPr>
      </w:pPr>
      <w:r>
        <w:rPr>
          <w:sz w:val="22"/>
          <w:szCs w:val="22"/>
        </w:rPr>
        <w:tab/>
      </w:r>
      <w:r w:rsidRPr="00E340C6" w:rsidR="00BE6D02">
        <w:rPr>
          <w:b/>
          <w:bCs/>
          <w:sz w:val="22"/>
          <w:szCs w:val="22"/>
        </w:rPr>
        <w:t>IT IS FURTHER ORDERED</w:t>
      </w:r>
      <w:r w:rsidRPr="005933FC" w:rsidR="00BE6D02">
        <w:rPr>
          <w:sz w:val="22"/>
          <w:szCs w:val="22"/>
        </w:rPr>
        <w:t xml:space="preserve"> that the mutually exclusive application of </w:t>
      </w:r>
      <w:r w:rsidRPr="00F21A33" w:rsidR="00F21A33">
        <w:rPr>
          <w:sz w:val="22"/>
          <w:szCs w:val="22"/>
        </w:rPr>
        <w:t>First Baptist Church of Riverview</w:t>
      </w:r>
      <w:r w:rsidR="00F21A33">
        <w:rPr>
          <w:b/>
          <w:bCs/>
          <w:sz w:val="22"/>
          <w:szCs w:val="22"/>
        </w:rPr>
        <w:t xml:space="preserve"> </w:t>
      </w:r>
      <w:r w:rsidRPr="003574D3" w:rsidR="003574D3">
        <w:rPr>
          <w:sz w:val="22"/>
          <w:szCs w:val="22"/>
        </w:rPr>
        <w:t>(</w:t>
      </w:r>
      <w:r w:rsidR="00476AF3">
        <w:rPr>
          <w:sz w:val="22"/>
          <w:szCs w:val="22"/>
        </w:rPr>
        <w:t xml:space="preserve">Application </w:t>
      </w:r>
      <w:r w:rsidRPr="003574D3" w:rsidR="003574D3">
        <w:rPr>
          <w:sz w:val="22"/>
          <w:szCs w:val="22"/>
        </w:rPr>
        <w:t xml:space="preserve">File No. </w:t>
      </w:r>
      <w:r w:rsidRPr="002A2258" w:rsidR="002A2258">
        <w:rPr>
          <w:sz w:val="22"/>
          <w:szCs w:val="22"/>
        </w:rPr>
        <w:t>0000167</w:t>
      </w:r>
      <w:r w:rsidR="008D6028">
        <w:rPr>
          <w:sz w:val="22"/>
          <w:szCs w:val="22"/>
        </w:rPr>
        <w:t>571</w:t>
      </w:r>
      <w:r w:rsidRPr="003574D3" w:rsidR="003574D3">
        <w:rPr>
          <w:sz w:val="22"/>
          <w:szCs w:val="22"/>
        </w:rPr>
        <w:t>)</w:t>
      </w:r>
      <w:r w:rsidRPr="005933FC" w:rsidR="00BE6D02">
        <w:rPr>
          <w:sz w:val="22"/>
          <w:szCs w:val="22"/>
        </w:rPr>
        <w:t xml:space="preserve"> </w:t>
      </w:r>
      <w:r w:rsidR="00CC7061">
        <w:rPr>
          <w:b/>
          <w:bCs/>
          <w:sz w:val="22"/>
          <w:szCs w:val="22"/>
        </w:rPr>
        <w:t>IS</w:t>
      </w:r>
      <w:r w:rsidRPr="00E340C6" w:rsidR="00BE6D02">
        <w:rPr>
          <w:b/>
          <w:bCs/>
          <w:sz w:val="22"/>
          <w:szCs w:val="22"/>
        </w:rPr>
        <w:t xml:space="preserve"> DISMISSED</w:t>
      </w:r>
      <w:r w:rsidR="005F0CDA">
        <w:rPr>
          <w:b/>
          <w:bCs/>
          <w:sz w:val="22"/>
          <w:szCs w:val="22"/>
        </w:rPr>
        <w:t>.</w:t>
      </w:r>
      <w:r w:rsidR="00433B27">
        <w:rPr>
          <w:sz w:val="22"/>
          <w:szCs w:val="22"/>
        </w:rPr>
        <w:t xml:space="preserve"> </w:t>
      </w:r>
    </w:p>
    <w:p w:rsidR="00F21A33" w:rsidRPr="005933FC" w:rsidP="00C43CEE" w14:paraId="5E213418" w14:textId="7E15D589">
      <w:pPr>
        <w:keepNext/>
        <w:keepLines/>
        <w:tabs>
          <w:tab w:val="left" w:pos="0"/>
        </w:tabs>
        <w:suppressAutoHyphens/>
        <w:spacing w:after="120"/>
        <w:outlineLvl w:val="0"/>
        <w:rPr>
          <w:sz w:val="22"/>
          <w:szCs w:val="22"/>
        </w:rPr>
      </w:pPr>
      <w:r>
        <w:rPr>
          <w:sz w:val="22"/>
          <w:szCs w:val="22"/>
        </w:rPr>
        <w:tab/>
      </w:r>
      <w:r w:rsidRPr="00E340C6">
        <w:rPr>
          <w:b/>
          <w:bCs/>
          <w:sz w:val="22"/>
          <w:szCs w:val="22"/>
        </w:rPr>
        <w:t>IT IS FURTHER ORDERED</w:t>
      </w:r>
      <w:r w:rsidRPr="005933FC">
        <w:rPr>
          <w:sz w:val="22"/>
          <w:szCs w:val="22"/>
        </w:rPr>
        <w:t xml:space="preserve"> that the mutually </w:t>
      </w:r>
      <w:r w:rsidRPr="00B950EA">
        <w:rPr>
          <w:sz w:val="22"/>
          <w:szCs w:val="22"/>
        </w:rPr>
        <w:t xml:space="preserve">exclusive application </w:t>
      </w:r>
      <w:r w:rsidR="007E572F">
        <w:rPr>
          <w:sz w:val="22"/>
          <w:szCs w:val="22"/>
        </w:rPr>
        <w:t xml:space="preserve">of </w:t>
      </w:r>
      <w:r w:rsidRPr="00B950EA" w:rsidR="00B649D2">
        <w:rPr>
          <w:sz w:val="22"/>
          <w:szCs w:val="22"/>
        </w:rPr>
        <w:t>Idaho Conference of Seventh-Day Adventists, Inc.</w:t>
      </w:r>
      <w:r w:rsidR="00B649D2">
        <w:rPr>
          <w:b/>
          <w:bCs/>
          <w:sz w:val="22"/>
          <w:szCs w:val="22"/>
        </w:rPr>
        <w:t xml:space="preserve"> </w:t>
      </w:r>
      <w:r w:rsidRPr="003574D3">
        <w:rPr>
          <w:sz w:val="22"/>
          <w:szCs w:val="22"/>
        </w:rPr>
        <w:t>(</w:t>
      </w:r>
      <w:r>
        <w:rPr>
          <w:sz w:val="22"/>
          <w:szCs w:val="22"/>
        </w:rPr>
        <w:t xml:space="preserve">Application </w:t>
      </w:r>
      <w:r w:rsidRPr="003574D3">
        <w:rPr>
          <w:sz w:val="22"/>
          <w:szCs w:val="22"/>
        </w:rPr>
        <w:t xml:space="preserve">File No. </w:t>
      </w:r>
      <w:r w:rsidRPr="002A2258">
        <w:rPr>
          <w:sz w:val="22"/>
          <w:szCs w:val="22"/>
        </w:rPr>
        <w:t>0000167</w:t>
      </w:r>
      <w:r w:rsidR="008D6028">
        <w:rPr>
          <w:sz w:val="22"/>
          <w:szCs w:val="22"/>
        </w:rPr>
        <w:t>277</w:t>
      </w:r>
      <w:r w:rsidRPr="003574D3">
        <w:rPr>
          <w:sz w:val="22"/>
          <w:szCs w:val="22"/>
        </w:rPr>
        <w:t>)</w:t>
      </w:r>
      <w:r w:rsidRPr="005933FC">
        <w:rPr>
          <w:sz w:val="22"/>
          <w:szCs w:val="22"/>
        </w:rPr>
        <w:t xml:space="preserve"> </w:t>
      </w:r>
      <w:r>
        <w:rPr>
          <w:b/>
          <w:bCs/>
          <w:sz w:val="22"/>
          <w:szCs w:val="22"/>
        </w:rPr>
        <w:t>IS</w:t>
      </w:r>
      <w:r w:rsidRPr="00E340C6">
        <w:rPr>
          <w:b/>
          <w:bCs/>
          <w:sz w:val="22"/>
          <w:szCs w:val="22"/>
        </w:rPr>
        <w:t xml:space="preserve"> DISMISSED</w:t>
      </w:r>
      <w:r w:rsidRPr="005933FC">
        <w:rPr>
          <w:sz w:val="22"/>
          <w:szCs w:val="22"/>
        </w:rPr>
        <w:t>.</w:t>
      </w:r>
      <w:r>
        <w:rPr>
          <w:sz w:val="22"/>
          <w:szCs w:val="22"/>
        </w:rPr>
        <w:t xml:space="preserve"> </w:t>
      </w:r>
    </w:p>
    <w:p w:rsidR="00F21A33" w:rsidRPr="005933FC" w:rsidP="00C43CEE" w14:paraId="4ACAB8D2" w14:textId="77777777">
      <w:pPr>
        <w:keepNext/>
        <w:keepLines/>
        <w:tabs>
          <w:tab w:val="left" w:pos="0"/>
        </w:tabs>
        <w:suppressAutoHyphens/>
        <w:spacing w:after="120"/>
        <w:outlineLvl w:val="0"/>
        <w:rPr>
          <w:sz w:val="22"/>
          <w:szCs w:val="22"/>
        </w:rPr>
      </w:pPr>
    </w:p>
    <w:p w:rsidR="006A173A" w:rsidRPr="005933FC" w:rsidP="00C43CEE" w14:paraId="38E3388D" w14:textId="77777777">
      <w:pPr>
        <w:keepNext/>
        <w:keepLines/>
        <w:tabs>
          <w:tab w:val="left" w:pos="-1440"/>
          <w:tab w:val="left" w:pos="-720"/>
          <w:tab w:val="left" w:pos="5040"/>
          <w:tab w:val="left" w:pos="5760"/>
          <w:tab w:val="right" w:pos="9360"/>
        </w:tabs>
        <w:suppressAutoHyphens/>
        <w:spacing w:after="120"/>
        <w:rPr>
          <w:sz w:val="22"/>
          <w:szCs w:val="22"/>
        </w:rPr>
      </w:pPr>
      <w:bookmarkStart w:id="6" w:name="_Hlk77597583"/>
      <w:r w:rsidRPr="005933FC">
        <w:rPr>
          <w:sz w:val="22"/>
          <w:szCs w:val="22"/>
        </w:rPr>
        <w:tab/>
      </w:r>
    </w:p>
    <w:p w:rsidR="00825180" w:rsidRPr="005933FC" w:rsidP="00C43CEE" w14:paraId="7FFD55E8" w14:textId="77777777">
      <w:pPr>
        <w:keepNext/>
        <w:keepLines/>
        <w:tabs>
          <w:tab w:val="left" w:pos="-1440"/>
          <w:tab w:val="left" w:pos="-720"/>
          <w:tab w:val="left" w:pos="5040"/>
          <w:tab w:val="left" w:pos="5760"/>
          <w:tab w:val="right" w:pos="9360"/>
        </w:tabs>
        <w:suppressAutoHyphens/>
        <w:spacing w:after="120"/>
        <w:rPr>
          <w:sz w:val="22"/>
          <w:szCs w:val="22"/>
        </w:rPr>
      </w:pPr>
      <w:r w:rsidRPr="005933FC">
        <w:rPr>
          <w:sz w:val="22"/>
          <w:szCs w:val="22"/>
        </w:rPr>
        <w:tab/>
        <w:t>Sincerely,</w:t>
      </w:r>
    </w:p>
    <w:p w:rsidR="00825180" w:rsidP="00C43CEE" w14:paraId="34D59992" w14:textId="77777777">
      <w:pPr>
        <w:keepNext/>
        <w:keepLines/>
        <w:tabs>
          <w:tab w:val="left" w:pos="-1440"/>
          <w:tab w:val="left" w:pos="-720"/>
          <w:tab w:val="left" w:pos="5040"/>
          <w:tab w:val="left" w:pos="5760"/>
          <w:tab w:val="right" w:pos="9360"/>
        </w:tabs>
        <w:suppressAutoHyphens/>
        <w:spacing w:after="120"/>
        <w:rPr>
          <w:sz w:val="22"/>
          <w:szCs w:val="22"/>
        </w:rPr>
      </w:pPr>
    </w:p>
    <w:p w:rsidR="00D301D5" w:rsidRPr="005933FC" w:rsidP="00C43CEE" w14:paraId="01714C49" w14:textId="77777777">
      <w:pPr>
        <w:keepNext/>
        <w:keepLines/>
        <w:tabs>
          <w:tab w:val="left" w:pos="-1440"/>
          <w:tab w:val="left" w:pos="-720"/>
          <w:tab w:val="left" w:pos="5040"/>
          <w:tab w:val="left" w:pos="5760"/>
          <w:tab w:val="right" w:pos="9360"/>
        </w:tabs>
        <w:suppressAutoHyphens/>
        <w:rPr>
          <w:sz w:val="22"/>
          <w:szCs w:val="22"/>
        </w:rPr>
      </w:pPr>
    </w:p>
    <w:p w:rsidR="00825180" w:rsidRPr="005933FC" w:rsidP="00C43CEE" w14:paraId="7288429D" w14:textId="77777777">
      <w:pPr>
        <w:keepNext/>
        <w:keepLines/>
        <w:tabs>
          <w:tab w:val="left" w:pos="-1440"/>
          <w:tab w:val="left" w:pos="-720"/>
          <w:tab w:val="left" w:pos="5040"/>
          <w:tab w:val="left" w:pos="5760"/>
          <w:tab w:val="right" w:pos="9360"/>
        </w:tabs>
        <w:suppressAutoHyphens/>
        <w:rPr>
          <w:sz w:val="22"/>
          <w:szCs w:val="22"/>
        </w:rPr>
      </w:pPr>
      <w:r w:rsidRPr="005933FC">
        <w:rPr>
          <w:sz w:val="22"/>
          <w:szCs w:val="22"/>
        </w:rPr>
        <w:tab/>
        <w:t xml:space="preserve">Albert Shuldiner  </w:t>
      </w:r>
    </w:p>
    <w:p w:rsidR="00825180" w:rsidRPr="005933FC" w:rsidP="00C43CEE" w14:paraId="707086C8" w14:textId="77777777">
      <w:pPr>
        <w:keepNext/>
        <w:keepLines/>
        <w:tabs>
          <w:tab w:val="left" w:pos="-1440"/>
          <w:tab w:val="left" w:pos="-720"/>
          <w:tab w:val="left" w:pos="5040"/>
          <w:tab w:val="left" w:pos="5760"/>
          <w:tab w:val="right" w:pos="9360"/>
        </w:tabs>
        <w:suppressAutoHyphens/>
        <w:rPr>
          <w:sz w:val="22"/>
          <w:szCs w:val="22"/>
        </w:rPr>
      </w:pPr>
      <w:r w:rsidRPr="005933FC">
        <w:rPr>
          <w:sz w:val="22"/>
          <w:szCs w:val="22"/>
        </w:rPr>
        <w:tab/>
        <w:t>Chief, Audio Division</w:t>
      </w:r>
    </w:p>
    <w:p w:rsidR="00825180" w:rsidRPr="005933FC" w:rsidP="00C43CEE" w14:paraId="27EF94E1" w14:textId="77777777">
      <w:pPr>
        <w:keepNext/>
        <w:keepLines/>
        <w:tabs>
          <w:tab w:val="left" w:pos="-1440"/>
          <w:tab w:val="left" w:pos="-720"/>
          <w:tab w:val="left" w:pos="5040"/>
          <w:tab w:val="left" w:pos="5760"/>
          <w:tab w:val="right" w:pos="9360"/>
        </w:tabs>
        <w:suppressAutoHyphens/>
        <w:rPr>
          <w:sz w:val="22"/>
          <w:szCs w:val="22"/>
        </w:rPr>
      </w:pPr>
      <w:r w:rsidRPr="005933FC">
        <w:rPr>
          <w:sz w:val="22"/>
          <w:szCs w:val="22"/>
        </w:rPr>
        <w:tab/>
        <w:t>Media Bureau</w:t>
      </w:r>
    </w:p>
    <w:bookmarkEnd w:id="6"/>
    <w:p w:rsidR="0083044C" w:rsidRPr="00001EA9" w:rsidP="0083044C" w14:paraId="2E10AC7E" w14:textId="77777777">
      <w:pPr>
        <w:keepNext/>
        <w:keepLines/>
        <w:widowControl w:val="0"/>
        <w:tabs>
          <w:tab w:val="left" w:pos="4320"/>
          <w:tab w:val="left" w:pos="4680"/>
          <w:tab w:val="left" w:pos="5400"/>
        </w:tabs>
        <w:rPr>
          <w:sz w:val="22"/>
          <w:szCs w:val="22"/>
        </w:rPr>
      </w:pPr>
      <w:r w:rsidRPr="00001EA9">
        <w:rPr>
          <w:sz w:val="22"/>
          <w:szCs w:val="22"/>
        </w:rPr>
        <w:t>cc (via electronic mail):</w:t>
      </w:r>
    </w:p>
    <w:p w:rsidR="00ED4C0E" w:rsidP="002A4A78" w14:paraId="2D2F36B5" w14:textId="04B5E5E3">
      <w:pPr>
        <w:spacing w:after="120"/>
        <w:rPr>
          <w:sz w:val="22"/>
          <w:szCs w:val="22"/>
        </w:rPr>
      </w:pPr>
    </w:p>
    <w:p w:rsidR="000B5B76" w:rsidP="000B5B76" w14:paraId="0854D634" w14:textId="7C104FC6">
      <w:pPr>
        <w:keepNext/>
        <w:keepLines/>
        <w:widowControl w:val="0"/>
        <w:tabs>
          <w:tab w:val="left" w:pos="4320"/>
          <w:tab w:val="left" w:pos="4680"/>
          <w:tab w:val="left" w:pos="5400"/>
        </w:tabs>
        <w:rPr>
          <w:sz w:val="22"/>
          <w:szCs w:val="22"/>
        </w:rPr>
      </w:pPr>
      <w:r>
        <w:rPr>
          <w:sz w:val="22"/>
          <w:szCs w:val="22"/>
        </w:rPr>
        <w:t>Michael D. Brown.</w:t>
      </w:r>
      <w:r w:rsidRPr="00476BE9">
        <w:rPr>
          <w:sz w:val="22"/>
          <w:szCs w:val="22"/>
        </w:rPr>
        <w:t xml:space="preserve"> (</w:t>
      </w:r>
      <w:hyperlink r:id="rId9" w:history="1">
        <w:r w:rsidRPr="001E7F4D" w:rsidR="00B950EA">
          <w:rPr>
            <w:rStyle w:val="Hyperlink"/>
            <w:sz w:val="22"/>
            <w:szCs w:val="22"/>
          </w:rPr>
          <w:t>mike@brownbroadcast.com</w:t>
        </w:r>
      </w:hyperlink>
      <w:r w:rsidRPr="00476BE9">
        <w:rPr>
          <w:sz w:val="22"/>
          <w:szCs w:val="22"/>
        </w:rPr>
        <w:t>)</w:t>
      </w:r>
    </w:p>
    <w:p w:rsidR="00B950EA" w:rsidRPr="00AF3EF5" w:rsidP="00B950EA" w14:paraId="5ED39A15" w14:textId="77777777">
      <w:pPr>
        <w:keepNext/>
        <w:keepLines/>
        <w:widowControl w:val="0"/>
        <w:tabs>
          <w:tab w:val="left" w:pos="4320"/>
          <w:tab w:val="left" w:pos="4680"/>
          <w:tab w:val="left" w:pos="5400"/>
        </w:tabs>
        <w:rPr>
          <w:sz w:val="22"/>
          <w:szCs w:val="22"/>
        </w:rPr>
      </w:pPr>
      <w:r w:rsidRPr="00AF3EF5">
        <w:rPr>
          <w:sz w:val="22"/>
          <w:szCs w:val="22"/>
        </w:rPr>
        <w:t>(</w:t>
      </w:r>
      <w:r>
        <w:rPr>
          <w:sz w:val="22"/>
          <w:szCs w:val="22"/>
        </w:rPr>
        <w:t xml:space="preserve">Technical </w:t>
      </w:r>
      <w:r w:rsidRPr="00AF3EF5">
        <w:rPr>
          <w:sz w:val="22"/>
          <w:szCs w:val="22"/>
        </w:rPr>
        <w:t>R</w:t>
      </w:r>
      <w:r>
        <w:rPr>
          <w:sz w:val="22"/>
          <w:szCs w:val="22"/>
        </w:rPr>
        <w:t>epresentative for Baker Art Guild)</w:t>
      </w:r>
    </w:p>
    <w:p w:rsidR="00B950EA" w:rsidP="000B5B76" w14:paraId="181EA79B" w14:textId="18D14F1A">
      <w:pPr>
        <w:keepNext/>
        <w:keepLines/>
        <w:widowControl w:val="0"/>
        <w:tabs>
          <w:tab w:val="left" w:pos="4320"/>
          <w:tab w:val="left" w:pos="4680"/>
          <w:tab w:val="left" w:pos="5400"/>
        </w:tabs>
        <w:rPr>
          <w:sz w:val="22"/>
          <w:szCs w:val="22"/>
        </w:rPr>
      </w:pPr>
    </w:p>
    <w:p w:rsidR="00B950EA" w:rsidP="000B5B76" w14:paraId="30D448C6" w14:textId="2DCA4004">
      <w:pPr>
        <w:keepNext/>
        <w:keepLines/>
        <w:widowControl w:val="0"/>
        <w:tabs>
          <w:tab w:val="left" w:pos="4320"/>
          <w:tab w:val="left" w:pos="4680"/>
          <w:tab w:val="left" w:pos="5400"/>
        </w:tabs>
        <w:rPr>
          <w:sz w:val="22"/>
          <w:szCs w:val="22"/>
        </w:rPr>
      </w:pPr>
      <w:r>
        <w:rPr>
          <w:sz w:val="22"/>
          <w:szCs w:val="22"/>
        </w:rPr>
        <w:t>Michael Couzens, Esq. (</w:t>
      </w:r>
      <w:hyperlink r:id="rId10" w:history="1">
        <w:r w:rsidRPr="001E7F4D">
          <w:rPr>
            <w:rStyle w:val="Hyperlink"/>
            <w:sz w:val="22"/>
            <w:szCs w:val="22"/>
          </w:rPr>
          <w:t>cuz@well.com</w:t>
        </w:r>
      </w:hyperlink>
      <w:r>
        <w:rPr>
          <w:sz w:val="22"/>
          <w:szCs w:val="22"/>
        </w:rPr>
        <w:t>)</w:t>
      </w:r>
    </w:p>
    <w:p w:rsidR="000B5B76" w:rsidRPr="00AF3EF5" w:rsidP="000B5B76" w14:paraId="39AA3938" w14:textId="2B8C2107">
      <w:pPr>
        <w:keepNext/>
        <w:keepLines/>
        <w:widowControl w:val="0"/>
        <w:tabs>
          <w:tab w:val="left" w:pos="4320"/>
          <w:tab w:val="left" w:pos="4680"/>
          <w:tab w:val="left" w:pos="5400"/>
        </w:tabs>
        <w:rPr>
          <w:sz w:val="22"/>
          <w:szCs w:val="22"/>
        </w:rPr>
      </w:pPr>
      <w:r w:rsidRPr="00AF3EF5">
        <w:rPr>
          <w:sz w:val="22"/>
          <w:szCs w:val="22"/>
        </w:rPr>
        <w:t>(</w:t>
      </w:r>
      <w:r w:rsidR="00B950EA">
        <w:rPr>
          <w:sz w:val="22"/>
          <w:szCs w:val="22"/>
        </w:rPr>
        <w:t xml:space="preserve">Legal </w:t>
      </w:r>
      <w:r w:rsidRPr="00AF3EF5">
        <w:rPr>
          <w:sz w:val="22"/>
          <w:szCs w:val="22"/>
        </w:rPr>
        <w:t>R</w:t>
      </w:r>
      <w:r>
        <w:rPr>
          <w:sz w:val="22"/>
          <w:szCs w:val="22"/>
        </w:rPr>
        <w:t>epresentative for Baker Art Guild)</w:t>
      </w:r>
    </w:p>
    <w:p w:rsidR="000B5B76" w:rsidP="0083044C" w14:paraId="13A3F946" w14:textId="77777777">
      <w:pPr>
        <w:keepNext/>
        <w:keepLines/>
        <w:widowControl w:val="0"/>
        <w:tabs>
          <w:tab w:val="left" w:pos="4320"/>
          <w:tab w:val="left" w:pos="4680"/>
          <w:tab w:val="left" w:pos="5400"/>
        </w:tabs>
        <w:rPr>
          <w:sz w:val="22"/>
          <w:szCs w:val="22"/>
        </w:rPr>
      </w:pPr>
    </w:p>
    <w:p w:rsidR="0083044C" w:rsidRPr="00476BE9" w:rsidP="0083044C" w14:paraId="416080CB" w14:textId="6A673B39">
      <w:pPr>
        <w:keepNext/>
        <w:keepLines/>
        <w:widowControl w:val="0"/>
        <w:tabs>
          <w:tab w:val="left" w:pos="4320"/>
          <w:tab w:val="left" w:pos="4680"/>
          <w:tab w:val="left" w:pos="5400"/>
        </w:tabs>
        <w:rPr>
          <w:sz w:val="22"/>
          <w:szCs w:val="22"/>
        </w:rPr>
      </w:pPr>
      <w:r>
        <w:rPr>
          <w:sz w:val="22"/>
          <w:szCs w:val="22"/>
        </w:rPr>
        <w:t>A. Wray Fitch, III, Esq.</w:t>
      </w:r>
      <w:r w:rsidRPr="00476BE9">
        <w:rPr>
          <w:sz w:val="22"/>
          <w:szCs w:val="22"/>
        </w:rPr>
        <w:t xml:space="preserve"> (</w:t>
      </w:r>
      <w:hyperlink r:id="rId11" w:history="1">
        <w:r w:rsidRPr="001E7F4D" w:rsidR="00B950EA">
          <w:rPr>
            <w:rStyle w:val="Hyperlink"/>
            <w:sz w:val="22"/>
            <w:szCs w:val="22"/>
          </w:rPr>
          <w:t>doneil@rinioneil.com</w:t>
        </w:r>
      </w:hyperlink>
      <w:r w:rsidRPr="00476BE9">
        <w:rPr>
          <w:sz w:val="22"/>
          <w:szCs w:val="22"/>
        </w:rPr>
        <w:t>)</w:t>
      </w:r>
    </w:p>
    <w:p w:rsidR="0083044C" w:rsidP="0083044C" w14:paraId="2E39C330" w14:textId="2AC2B595">
      <w:pPr>
        <w:keepNext/>
        <w:keepLines/>
        <w:widowControl w:val="0"/>
        <w:tabs>
          <w:tab w:val="left" w:pos="4320"/>
          <w:tab w:val="left" w:pos="4680"/>
          <w:tab w:val="left" w:pos="5400"/>
        </w:tabs>
        <w:rPr>
          <w:sz w:val="22"/>
          <w:szCs w:val="22"/>
        </w:rPr>
      </w:pPr>
      <w:r w:rsidRPr="00AF3EF5">
        <w:rPr>
          <w:sz w:val="22"/>
          <w:szCs w:val="22"/>
        </w:rPr>
        <w:t>(</w:t>
      </w:r>
      <w:r>
        <w:rPr>
          <w:sz w:val="22"/>
          <w:szCs w:val="22"/>
        </w:rPr>
        <w:t xml:space="preserve">Legal </w:t>
      </w:r>
      <w:r w:rsidRPr="00AF3EF5">
        <w:rPr>
          <w:sz w:val="22"/>
          <w:szCs w:val="22"/>
        </w:rPr>
        <w:t>R</w:t>
      </w:r>
      <w:r>
        <w:rPr>
          <w:sz w:val="22"/>
          <w:szCs w:val="22"/>
        </w:rPr>
        <w:t xml:space="preserve">epresentative for </w:t>
      </w:r>
      <w:r w:rsidR="00B950EA">
        <w:rPr>
          <w:sz w:val="22"/>
          <w:szCs w:val="22"/>
        </w:rPr>
        <w:t>First Baptist Church of Riverview</w:t>
      </w:r>
      <w:r>
        <w:rPr>
          <w:sz w:val="22"/>
          <w:szCs w:val="22"/>
        </w:rPr>
        <w:t>)</w:t>
      </w:r>
    </w:p>
    <w:p w:rsidR="00B950EA" w:rsidP="0083044C" w14:paraId="08E4476C" w14:textId="3894B9D9">
      <w:pPr>
        <w:keepNext/>
        <w:keepLines/>
        <w:widowControl w:val="0"/>
        <w:tabs>
          <w:tab w:val="left" w:pos="4320"/>
          <w:tab w:val="left" w:pos="4680"/>
          <w:tab w:val="left" w:pos="5400"/>
        </w:tabs>
        <w:rPr>
          <w:sz w:val="22"/>
          <w:szCs w:val="22"/>
        </w:rPr>
      </w:pPr>
    </w:p>
    <w:p w:rsidR="00B950EA" w:rsidRPr="00476BE9" w:rsidP="00B950EA" w14:paraId="7829510E" w14:textId="54A349E0">
      <w:pPr>
        <w:keepNext/>
        <w:keepLines/>
        <w:widowControl w:val="0"/>
        <w:tabs>
          <w:tab w:val="left" w:pos="4320"/>
          <w:tab w:val="left" w:pos="4680"/>
          <w:tab w:val="left" w:pos="5400"/>
        </w:tabs>
        <w:rPr>
          <w:sz w:val="22"/>
          <w:szCs w:val="22"/>
        </w:rPr>
      </w:pPr>
      <w:r>
        <w:rPr>
          <w:sz w:val="22"/>
          <w:szCs w:val="22"/>
        </w:rPr>
        <w:t>Don Martin, Esq.</w:t>
      </w:r>
      <w:r w:rsidRPr="00476BE9">
        <w:rPr>
          <w:sz w:val="22"/>
          <w:szCs w:val="22"/>
        </w:rPr>
        <w:t xml:space="preserve"> (</w:t>
      </w:r>
      <w:hyperlink r:id="rId12" w:history="1">
        <w:r w:rsidRPr="001E7F4D">
          <w:rPr>
            <w:rStyle w:val="Hyperlink"/>
            <w:sz w:val="22"/>
            <w:szCs w:val="22"/>
          </w:rPr>
          <w:t>dempc@prodigy.net</w:t>
        </w:r>
      </w:hyperlink>
      <w:r w:rsidRPr="00476BE9">
        <w:rPr>
          <w:sz w:val="22"/>
          <w:szCs w:val="22"/>
        </w:rPr>
        <w:t>)</w:t>
      </w:r>
    </w:p>
    <w:p w:rsidR="00B950EA" w:rsidRPr="00AF3EF5" w:rsidP="00B950EA" w14:paraId="64179100" w14:textId="6B679970">
      <w:pPr>
        <w:keepNext/>
        <w:keepLines/>
        <w:widowControl w:val="0"/>
        <w:tabs>
          <w:tab w:val="left" w:pos="4320"/>
          <w:tab w:val="left" w:pos="4680"/>
          <w:tab w:val="left" w:pos="5400"/>
        </w:tabs>
        <w:rPr>
          <w:sz w:val="22"/>
          <w:szCs w:val="22"/>
        </w:rPr>
      </w:pPr>
      <w:r w:rsidRPr="00AF3EF5">
        <w:rPr>
          <w:sz w:val="22"/>
          <w:szCs w:val="22"/>
        </w:rPr>
        <w:t>(</w:t>
      </w:r>
      <w:r>
        <w:rPr>
          <w:sz w:val="22"/>
          <w:szCs w:val="22"/>
        </w:rPr>
        <w:t xml:space="preserve">Legal </w:t>
      </w:r>
      <w:r w:rsidRPr="00AF3EF5">
        <w:rPr>
          <w:sz w:val="22"/>
          <w:szCs w:val="22"/>
        </w:rPr>
        <w:t>R</w:t>
      </w:r>
      <w:r>
        <w:rPr>
          <w:sz w:val="22"/>
          <w:szCs w:val="22"/>
        </w:rPr>
        <w:t xml:space="preserve">epresentative for </w:t>
      </w:r>
      <w:r w:rsidRPr="00B950EA">
        <w:rPr>
          <w:sz w:val="22"/>
          <w:szCs w:val="22"/>
        </w:rPr>
        <w:t>Idaho Conference of Seventh-Day Adventists, Inc.</w:t>
      </w:r>
      <w:r>
        <w:rPr>
          <w:sz w:val="22"/>
          <w:szCs w:val="22"/>
        </w:rPr>
        <w:t>)</w:t>
      </w:r>
    </w:p>
    <w:p w:rsidR="00B950EA" w:rsidRPr="00AF3EF5" w:rsidP="0083044C" w14:paraId="3CAA9BD7" w14:textId="77777777">
      <w:pPr>
        <w:keepNext/>
        <w:keepLines/>
        <w:widowControl w:val="0"/>
        <w:tabs>
          <w:tab w:val="left" w:pos="4320"/>
          <w:tab w:val="left" w:pos="4680"/>
          <w:tab w:val="left" w:pos="5400"/>
        </w:tabs>
        <w:rPr>
          <w:sz w:val="22"/>
          <w:szCs w:val="22"/>
        </w:rPr>
      </w:pPr>
    </w:p>
    <w:p w:rsidR="0083044C" w:rsidRPr="005933FC" w:rsidP="002A4A78" w14:paraId="5140E365" w14:textId="77777777">
      <w:pPr>
        <w:spacing w:after="120"/>
        <w:rPr>
          <w:sz w:val="22"/>
          <w:szCs w:val="22"/>
        </w:rPr>
      </w:pPr>
    </w:p>
    <w:sectPr>
      <w:headerReference w:type="first" r:id="rId13"/>
      <w:footerReference w:type="first" r:id="rId14"/>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D12" w14:paraId="4D1A530C" w14:textId="77777777">
    <w:pPr>
      <w:pStyle w:val="Footer"/>
      <w:jc w:val="center"/>
    </w:pPr>
  </w:p>
  <w:p w:rsidR="00DA5D12" w14:paraId="05F0DB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5C18" w14:paraId="06469721" w14:textId="77777777">
      <w:r>
        <w:separator/>
      </w:r>
    </w:p>
  </w:footnote>
  <w:footnote w:type="continuationSeparator" w:id="1">
    <w:p w:rsidR="00095C18" w14:paraId="410D1C80" w14:textId="77777777">
      <w:r>
        <w:continuationSeparator/>
      </w:r>
    </w:p>
  </w:footnote>
  <w:footnote w:id="2">
    <w:p w:rsidR="00825FE6" w:rsidRPr="000B57E2" w:rsidP="00476826" w14:paraId="7D29D4CF" w14:textId="4A8B2B29">
      <w:pPr>
        <w:pStyle w:val="FootnoteText"/>
      </w:pPr>
      <w:r>
        <w:rPr>
          <w:rStyle w:val="FootnoteReference"/>
        </w:rPr>
        <w:footnoteRef/>
      </w:r>
      <w:r>
        <w:t xml:space="preserve"> </w:t>
      </w:r>
      <w:r>
        <w:rPr>
          <w:i/>
          <w:iCs/>
        </w:rPr>
        <w:t>Media Bureau Identifies Groups of Mutually Exclusive Applications Submitted in the November 2021, Filing Window for New Noncommercial Education</w:t>
      </w:r>
      <w:r w:rsidR="009B07EB">
        <w:rPr>
          <w:i/>
          <w:iCs/>
        </w:rPr>
        <w:t>al</w:t>
      </w:r>
      <w:r>
        <w:rPr>
          <w:i/>
          <w:iCs/>
        </w:rPr>
        <w:t xml:space="preserve"> Stations; Opens Window to Accept Settlements and Technical Amendments</w:t>
      </w:r>
      <w:r>
        <w:t xml:space="preserve">, </w:t>
      </w:r>
      <w:r w:rsidR="001E46BD">
        <w:t xml:space="preserve">MB Docket No. 20-343, </w:t>
      </w:r>
      <w:r>
        <w:t xml:space="preserve">Public Notice, </w:t>
      </w:r>
      <w:r w:rsidRPr="004D1DC4" w:rsidR="004A2537">
        <w:t xml:space="preserve">36 FCC </w:t>
      </w:r>
      <w:r w:rsidRPr="004D1DC4" w:rsidR="004A2537">
        <w:t>Rcd</w:t>
      </w:r>
      <w:r w:rsidRPr="004D1DC4" w:rsidR="004A2537">
        <w:t xml:space="preserve"> 16452 (MB 2021)</w:t>
      </w:r>
      <w:r w:rsidR="000B57E2">
        <w:t xml:space="preserve">; </w:t>
      </w:r>
      <w:r w:rsidR="000B57E2">
        <w:rPr>
          <w:i/>
          <w:iCs/>
        </w:rPr>
        <w:t>see also</w:t>
      </w:r>
      <w:r w:rsidR="000B57E2">
        <w:t xml:space="preserve"> </w:t>
      </w:r>
      <w:r w:rsidR="00F023D9">
        <w:t xml:space="preserve">Application </w:t>
      </w:r>
      <w:r w:rsidR="000B57E2">
        <w:t xml:space="preserve">File Nos. </w:t>
      </w:r>
      <w:r w:rsidRPr="00943100" w:rsidR="00943100">
        <w:t>000016</w:t>
      </w:r>
      <w:r w:rsidR="00AE61D4">
        <w:t>6621</w:t>
      </w:r>
      <w:r w:rsidRPr="00943100" w:rsidR="00943100">
        <w:t xml:space="preserve"> </w:t>
      </w:r>
      <w:r w:rsidR="002B48E5">
        <w:t>(</w:t>
      </w:r>
      <w:r w:rsidR="00AE61D4">
        <w:t>BAG</w:t>
      </w:r>
      <w:r w:rsidR="002B48E5">
        <w:t xml:space="preserve"> Application), </w:t>
      </w:r>
      <w:r w:rsidRPr="00943100" w:rsidR="00943100">
        <w:t>000016</w:t>
      </w:r>
      <w:r w:rsidR="004A2537">
        <w:t>7571</w:t>
      </w:r>
      <w:r w:rsidRPr="00943100" w:rsidR="00943100">
        <w:t xml:space="preserve"> </w:t>
      </w:r>
      <w:r w:rsidR="00420CCD">
        <w:t>(</w:t>
      </w:r>
      <w:r w:rsidR="004A2537">
        <w:t>FBCR</w:t>
      </w:r>
      <w:r w:rsidR="00420CCD">
        <w:t xml:space="preserve"> Application)</w:t>
      </w:r>
      <w:r w:rsidR="004A2537">
        <w:t>, and 0000167277 (ICSA Application)</w:t>
      </w:r>
      <w:r w:rsidR="00943100">
        <w:t>.</w:t>
      </w:r>
    </w:p>
  </w:footnote>
  <w:footnote w:id="3">
    <w:p w:rsidR="00102848" w:rsidRPr="003156E1" w:rsidP="003156E1" w14:paraId="48D5F3F9" w14:textId="51CE4B6D">
      <w:pPr>
        <w:pStyle w:val="FootnoteText"/>
        <w:rPr>
          <w:i/>
          <w:iCs/>
        </w:rPr>
      </w:pPr>
      <w:r>
        <w:rPr>
          <w:rStyle w:val="FootnoteReference"/>
        </w:rPr>
        <w:footnoteRef/>
      </w:r>
      <w:r>
        <w:t xml:space="preserve"> </w:t>
      </w:r>
      <w:r w:rsidRPr="003156E1" w:rsidR="003156E1">
        <w:rPr>
          <w:i/>
          <w:iCs/>
        </w:rPr>
        <w:t xml:space="preserve">Comparative Consideration of </w:t>
      </w:r>
      <w:r w:rsidR="00827E7C">
        <w:rPr>
          <w:i/>
          <w:iCs/>
        </w:rPr>
        <w:t>34</w:t>
      </w:r>
      <w:r w:rsidRPr="003156E1" w:rsidR="003156E1">
        <w:rPr>
          <w:i/>
          <w:iCs/>
        </w:rPr>
        <w:t xml:space="preserve"> Groups of Mutually Exclusive Applications for Permits to Construct New Noncommercial Educational FM Stations</w:t>
      </w:r>
      <w:r w:rsidR="008D35F2">
        <w:t xml:space="preserve">, Memorandum Opinion and Order, </w:t>
      </w:r>
      <w:r w:rsidR="00373384">
        <w:t>FCC</w:t>
      </w:r>
      <w:r w:rsidR="008D35F2">
        <w:t xml:space="preserve"> </w:t>
      </w:r>
      <w:r w:rsidR="00827E7C">
        <w:t>23-5</w:t>
      </w:r>
      <w:r w:rsidR="008D35F2">
        <w:t xml:space="preserve"> at </w:t>
      </w:r>
      <w:r w:rsidR="00827E7C">
        <w:t>*21</w:t>
      </w:r>
      <w:r w:rsidR="00CB38E7">
        <w:t>, para</w:t>
      </w:r>
      <w:r w:rsidR="00373384">
        <w:t>s</w:t>
      </w:r>
      <w:r w:rsidR="00CB38E7">
        <w:t xml:space="preserve">. </w:t>
      </w:r>
      <w:r w:rsidR="00827E7C">
        <w:t>81</w:t>
      </w:r>
      <w:r w:rsidR="00373384">
        <w:t>-</w:t>
      </w:r>
      <w:r w:rsidR="00827E7C">
        <w:t>82</w:t>
      </w:r>
      <w:r w:rsidR="008D35F2">
        <w:t xml:space="preserve"> (</w:t>
      </w:r>
      <w:r w:rsidR="004A2537">
        <w:t>Jan. 24, 2023</w:t>
      </w:r>
      <w:r w:rsidR="008D35F2">
        <w:t>)</w:t>
      </w:r>
      <w:r w:rsidR="00470A9E">
        <w:t xml:space="preserve"> </w:t>
      </w:r>
      <w:r w:rsidRPr="000E6852" w:rsidR="00470A9E">
        <w:t>(</w:t>
      </w:r>
      <w:r w:rsidR="00827E7C">
        <w:rPr>
          <w:i/>
          <w:iCs/>
        </w:rPr>
        <w:t>Third</w:t>
      </w:r>
      <w:r w:rsidRPr="00C77030" w:rsidR="00310D8C">
        <w:rPr>
          <w:i/>
          <w:iCs/>
        </w:rPr>
        <w:t xml:space="preserve"> </w:t>
      </w:r>
      <w:r w:rsidRPr="00C77030" w:rsidR="00470A9E">
        <w:rPr>
          <w:i/>
          <w:iCs/>
        </w:rPr>
        <w:t>Comparative Order</w:t>
      </w:r>
      <w:r w:rsidRPr="000E6852" w:rsidR="00470A9E">
        <w:rPr>
          <w:i/>
          <w:iCs/>
        </w:rPr>
        <w:t>)</w:t>
      </w:r>
      <w:r w:rsidRPr="000E6852" w:rsidR="008D35F2">
        <w:t>.</w:t>
      </w:r>
    </w:p>
  </w:footnote>
  <w:footnote w:id="4">
    <w:p w:rsidR="00825FE6" w:rsidP="00476826" w14:paraId="52FD6B27" w14:textId="3C9426FC">
      <w:pPr>
        <w:pStyle w:val="FootnoteText"/>
      </w:pPr>
      <w:r>
        <w:rPr>
          <w:rStyle w:val="FootnoteReference"/>
        </w:rPr>
        <w:footnoteRef/>
      </w:r>
      <w:r>
        <w:t xml:space="preserve"> Pleading File No. </w:t>
      </w:r>
      <w:r w:rsidRPr="0031777A" w:rsidR="0031777A">
        <w:t>0000</w:t>
      </w:r>
      <w:r w:rsidR="00513AFC">
        <w:t>211155</w:t>
      </w:r>
      <w:r w:rsidRPr="0031777A" w:rsidR="0031777A">
        <w:t xml:space="preserve"> </w:t>
      </w:r>
      <w:r>
        <w:t xml:space="preserve">(filed </w:t>
      </w:r>
      <w:r w:rsidR="00513AFC">
        <w:t>Feb. 21</w:t>
      </w:r>
      <w:r w:rsidR="009C580D">
        <w:t>,</w:t>
      </w:r>
      <w:r>
        <w:t xml:space="preserve"> 202</w:t>
      </w:r>
      <w:r w:rsidR="008025F3">
        <w:t>3</w:t>
      </w:r>
      <w:r>
        <w:t>).</w:t>
      </w:r>
      <w:r w:rsidR="0031777A">
        <w:t xml:space="preserve">  </w:t>
      </w:r>
      <w:r w:rsidR="00F76894">
        <w:t>BAG did not file an Opposition, but,</w:t>
      </w:r>
      <w:r w:rsidR="009C2E17">
        <w:t xml:space="preserve"> its technical representative</w:t>
      </w:r>
      <w:r w:rsidR="00F76894">
        <w:t xml:space="preserve"> emailed the</w:t>
      </w:r>
      <w:r w:rsidR="009C2E17">
        <w:t xml:space="preserve"> Bureau</w:t>
      </w:r>
      <w:r w:rsidR="00F76894">
        <w:t xml:space="preserve"> staff concerning </w:t>
      </w:r>
      <w:r w:rsidR="009C2E17">
        <w:t xml:space="preserve">the </w:t>
      </w:r>
      <w:r w:rsidR="00513AFC">
        <w:t>technical amendment to the BAG Application</w:t>
      </w:r>
      <w:r w:rsidR="00704F9F">
        <w:t>,</w:t>
      </w:r>
      <w:r w:rsidR="009C2E17">
        <w:t xml:space="preserve"> filed on February 22, 2023,</w:t>
      </w:r>
      <w:r w:rsidR="00513AFC">
        <w:t xml:space="preserve"> </w:t>
      </w:r>
      <w:r w:rsidR="00982AA2">
        <w:t>which</w:t>
      </w:r>
      <w:r w:rsidR="00513AFC">
        <w:t xml:space="preserve"> addressed the defects raised in the Objection</w:t>
      </w:r>
      <w:r w:rsidR="00F76894">
        <w:t>.  Email from</w:t>
      </w:r>
      <w:r w:rsidR="009C2E17">
        <w:t xml:space="preserve"> Michael D. Brown to Amy Van </w:t>
      </w:r>
      <w:r w:rsidR="00704F9F">
        <w:t>d</w:t>
      </w:r>
      <w:r w:rsidR="009C2E17">
        <w:t>e Kerckhove, Lisa Scanlan, James Bradshaw, and Arthur Doak, Audio Division, FCC Media Bureau (Feb. 23, 2023, 2:13 EST)</w:t>
      </w:r>
      <w:r w:rsidR="00F76894">
        <w:t xml:space="preserve">.  </w:t>
      </w:r>
      <w:r w:rsidR="00982AA2">
        <w:rPr>
          <w:i/>
          <w:iCs/>
        </w:rPr>
        <w:t xml:space="preserve">See also </w:t>
      </w:r>
      <w:r w:rsidR="00982AA2">
        <w:t>BAG Application, Amendment (filed Feb. 23, 202</w:t>
      </w:r>
      <w:r w:rsidR="00537FD0">
        <w:t>3</w:t>
      </w:r>
      <w:r w:rsidR="00982AA2">
        <w:t xml:space="preserve">) (Amended BAG Application).  </w:t>
      </w:r>
      <w:r w:rsidR="009C2E17">
        <w:t>Because the email address</w:t>
      </w:r>
      <w:r w:rsidR="00982AA2">
        <w:t>ed</w:t>
      </w:r>
      <w:r w:rsidR="009C2E17">
        <w:t xml:space="preserve"> the merits of the Objection, but was not served on David, </w:t>
      </w:r>
      <w:bookmarkStart w:id="2" w:name="_Hlk128750149"/>
      <w:r w:rsidR="009C2E17">
        <w:t>t</w:t>
      </w:r>
      <w:r w:rsidR="00F76894">
        <w:t xml:space="preserve">he staff </w:t>
      </w:r>
      <w:r w:rsidR="006C1A36">
        <w:t xml:space="preserve">forwarded a copy of Brown’s email to Albert Alan David and </w:t>
      </w:r>
      <w:r w:rsidR="00F76894">
        <w:t xml:space="preserve">offered </w:t>
      </w:r>
      <w:r w:rsidR="006C1A36">
        <w:t xml:space="preserve">him </w:t>
      </w:r>
      <w:r w:rsidR="00F76894">
        <w:t>an opportunity to file a Reply</w:t>
      </w:r>
      <w:r w:rsidR="009103FC">
        <w:t>.  Email from Alexander Sanjenis, Audio Division, FCC Media Bureau, to Mich</w:t>
      </w:r>
      <w:r w:rsidR="00B84B11">
        <w:t>ael D. Brown</w:t>
      </w:r>
      <w:r w:rsidR="006C1A36">
        <w:t xml:space="preserve"> and Albert Alan David</w:t>
      </w:r>
      <w:r w:rsidR="00B84B11">
        <w:t xml:space="preserve"> (Feb. 23, 2023, 11:36 EST).</w:t>
      </w:r>
      <w:r w:rsidR="00BB3B8D">
        <w:t xml:space="preserve">  </w:t>
      </w:r>
      <w:bookmarkEnd w:id="2"/>
      <w:r w:rsidR="009103FC">
        <w:t>A</w:t>
      </w:r>
      <w:r w:rsidR="00F76894">
        <w:t xml:space="preserve">s of the date of this release, David has not filed </w:t>
      </w:r>
      <w:r w:rsidR="00982AA2">
        <w:t>a Reply</w:t>
      </w:r>
      <w:r w:rsidR="00F76894">
        <w:t>.</w:t>
      </w:r>
      <w:r w:rsidR="000F131D">
        <w:t xml:space="preserve"> </w:t>
      </w:r>
    </w:p>
  </w:footnote>
  <w:footnote w:id="5">
    <w:p w:rsidR="009652E9" w:rsidRPr="007F731B" w:rsidP="009652E9" w14:paraId="4C9DB283" w14:textId="58DDCDBE">
      <w:pPr>
        <w:pStyle w:val="FootnoteText"/>
        <w:rPr>
          <w:i/>
          <w:iCs/>
        </w:rPr>
      </w:pPr>
      <w:r>
        <w:rPr>
          <w:rStyle w:val="FootnoteReference"/>
        </w:rPr>
        <w:footnoteRef/>
      </w:r>
      <w:r>
        <w:t xml:space="preserve"> </w:t>
      </w:r>
      <w:r w:rsidR="00217CE1">
        <w:t xml:space="preserve">In the </w:t>
      </w:r>
      <w:r w:rsidR="00F21A33">
        <w:rPr>
          <w:i/>
          <w:iCs/>
        </w:rPr>
        <w:t>Third</w:t>
      </w:r>
      <w:r w:rsidR="00217CE1">
        <w:rPr>
          <w:i/>
          <w:iCs/>
        </w:rPr>
        <w:t xml:space="preserve"> Comparative Order</w:t>
      </w:r>
      <w:r w:rsidR="00217CE1">
        <w:t xml:space="preserve">, the Commission </w:t>
      </w:r>
      <w:r w:rsidR="00C03FE7">
        <w:t>direct</w:t>
      </w:r>
      <w:r w:rsidR="00413CA1">
        <w:t>ed</w:t>
      </w:r>
      <w:r w:rsidR="00C03FE7">
        <w:t xml:space="preserve"> Bureau staff to “</w:t>
      </w:r>
      <w:r w:rsidR="0073696A">
        <w:t xml:space="preserve">consider any petitions, comments, and objections to determine whether there is any substantial and material question of fact concerning whether grant of the tentatively selected application would serve the public interest.”  </w:t>
      </w:r>
      <w:r w:rsidR="00AE61D4">
        <w:rPr>
          <w:i/>
          <w:iCs/>
        </w:rPr>
        <w:t xml:space="preserve">Third </w:t>
      </w:r>
      <w:r w:rsidR="009A330A">
        <w:rPr>
          <w:i/>
          <w:iCs/>
        </w:rPr>
        <w:t>Comparative Order</w:t>
      </w:r>
      <w:r w:rsidR="009A330A">
        <w:t xml:space="preserve"> at</w:t>
      </w:r>
      <w:r w:rsidR="00AE61D4">
        <w:t xml:space="preserve"> *26, para. 108</w:t>
      </w:r>
      <w:r w:rsidR="0073696A">
        <w:t>.</w:t>
      </w:r>
      <w:r w:rsidR="00C03FE7">
        <w:t xml:space="preserve"> </w:t>
      </w:r>
      <w:r w:rsidR="0073696A">
        <w:t xml:space="preserve"> </w:t>
      </w:r>
      <w:r w:rsidR="00413CA1">
        <w:t xml:space="preserve">The Commission delegated authority to the Bureau staff  “to act on any routine matter that may be raised, including whether the applicant is eligible, as certified, for the points awarded herein, and whether the application complies with all relevant Commission rules and policies.”  </w:t>
      </w:r>
      <w:r w:rsidR="00413CA1">
        <w:rPr>
          <w:i/>
          <w:iCs/>
        </w:rPr>
        <w:t xml:space="preserve">Id. </w:t>
      </w:r>
      <w:r w:rsidR="00413CA1">
        <w:t xml:space="preserve">at </w:t>
      </w:r>
      <w:r w:rsidR="00AE61D4">
        <w:t>*</w:t>
      </w:r>
      <w:r w:rsidR="00413CA1">
        <w:t>2</w:t>
      </w:r>
      <w:r w:rsidR="00AE61D4">
        <w:t>6</w:t>
      </w:r>
      <w:r w:rsidR="00413CA1">
        <w:t xml:space="preserve">, para. </w:t>
      </w:r>
      <w:r w:rsidR="00AE61D4">
        <w:t>108</w:t>
      </w:r>
      <w:r w:rsidR="00413CA1">
        <w:t xml:space="preserve">. </w:t>
      </w:r>
    </w:p>
  </w:footnote>
  <w:footnote w:id="6">
    <w:p w:rsidR="007D1990" w:rsidRPr="007D1990" w:rsidP="00476826" w14:paraId="58D62175" w14:textId="77777777">
      <w:pPr>
        <w:pStyle w:val="FootnoteText"/>
      </w:pPr>
      <w:r>
        <w:rPr>
          <w:rStyle w:val="FootnoteReference"/>
        </w:rPr>
        <w:footnoteRef/>
      </w:r>
      <w:r>
        <w:t xml:space="preserve"> </w:t>
      </w:r>
      <w:r>
        <w:rPr>
          <w:i/>
          <w:iCs/>
        </w:rPr>
        <w:t>Media Bureau Announces NCE FM New Station Application Filing Window; Window Open from November 2, 2021, to November 9, 2021</w:t>
      </w:r>
      <w:r>
        <w:t xml:space="preserve">, </w:t>
      </w:r>
      <w:r w:rsidR="001E46BD">
        <w:t xml:space="preserve">MB Docket No. 20-343, </w:t>
      </w:r>
      <w:r>
        <w:t>Public Notice</w:t>
      </w:r>
      <w:r w:rsidR="001E46BD">
        <w:t>,</w:t>
      </w:r>
      <w:r>
        <w:t xml:space="preserve"> </w:t>
      </w:r>
      <w:r w:rsidR="001E46BD">
        <w:t xml:space="preserve">36 FCC </w:t>
      </w:r>
      <w:r w:rsidR="001E46BD">
        <w:t>Rcd</w:t>
      </w:r>
      <w:r w:rsidR="001E46BD">
        <w:t xml:space="preserve"> 7449</w:t>
      </w:r>
      <w:r>
        <w:t xml:space="preserve"> (MB 2021).</w:t>
      </w:r>
    </w:p>
  </w:footnote>
  <w:footnote w:id="7">
    <w:p w:rsidR="00AE61D4" w:rsidRPr="00AE61D4" w14:paraId="2961B2A2" w14:textId="57F268DE">
      <w:pPr>
        <w:pStyle w:val="FootnoteText"/>
      </w:pPr>
      <w:r>
        <w:rPr>
          <w:rStyle w:val="FootnoteReference"/>
        </w:rPr>
        <w:footnoteRef/>
      </w:r>
      <w:r>
        <w:t xml:space="preserve"> </w:t>
      </w:r>
      <w:r>
        <w:rPr>
          <w:i/>
          <w:iCs/>
        </w:rPr>
        <w:t>Third Comparative Order</w:t>
      </w:r>
      <w:r>
        <w:t xml:space="preserve"> at *21, paras. 81-82</w:t>
      </w:r>
      <w:r w:rsidR="00C34AC9">
        <w:t>.</w:t>
      </w:r>
    </w:p>
  </w:footnote>
  <w:footnote w:id="8">
    <w:p w:rsidR="00CB38E7" w:rsidRPr="00CB38E7" w:rsidP="00476826" w14:paraId="32774C01" w14:textId="7924CECF">
      <w:pPr>
        <w:pStyle w:val="FootnoteText"/>
      </w:pPr>
      <w:r>
        <w:rPr>
          <w:rStyle w:val="FootnoteReference"/>
        </w:rPr>
        <w:footnoteRef/>
      </w:r>
      <w:r>
        <w:t xml:space="preserve"> </w:t>
      </w:r>
      <w:r>
        <w:rPr>
          <w:i/>
          <w:iCs/>
        </w:rPr>
        <w:t>Id</w:t>
      </w:r>
      <w:r>
        <w:t xml:space="preserve">. at </w:t>
      </w:r>
      <w:r w:rsidR="00AE61D4">
        <w:t>*21, para. 82.</w:t>
      </w:r>
    </w:p>
  </w:footnote>
  <w:footnote w:id="9">
    <w:p w:rsidR="006C7500" w14:paraId="25AB8906" w14:textId="77777777">
      <w:pPr>
        <w:pStyle w:val="FootnoteText"/>
      </w:pPr>
      <w:r>
        <w:rPr>
          <w:rStyle w:val="FootnoteReference"/>
        </w:rPr>
        <w:footnoteRef/>
      </w:r>
      <w:r>
        <w:t xml:space="preserve"> Objection at 1.  </w:t>
      </w:r>
    </w:p>
  </w:footnote>
  <w:footnote w:id="10">
    <w:p w:rsidR="004B73B4" w14:paraId="1BC1AA13" w14:textId="6E0158C0">
      <w:pPr>
        <w:pStyle w:val="FootnoteText"/>
      </w:pPr>
      <w:r>
        <w:rPr>
          <w:rStyle w:val="FootnoteReference"/>
        </w:rPr>
        <w:footnoteRef/>
      </w:r>
      <w:r>
        <w:t xml:space="preserve"> </w:t>
      </w:r>
      <w:r w:rsidR="00982AA2">
        <w:t>Amended BAG Application</w:t>
      </w:r>
      <w:r>
        <w:t xml:space="preserve"> at Antenna Technical Data, Directional Antenna Relative Field Value and Attachment “DESCRIPTION OF AMENDMENT.pdf</w:t>
      </w:r>
      <w:r w:rsidR="00A67996">
        <w:t>”</w:t>
      </w:r>
      <w:r>
        <w:t xml:space="preserve"> (Amendment Narrative).</w:t>
      </w:r>
    </w:p>
  </w:footnote>
  <w:footnote w:id="11">
    <w:p w:rsidR="004B73B4" w14:paraId="604FF734" w14:textId="66533C36">
      <w:pPr>
        <w:pStyle w:val="FootnoteText"/>
      </w:pPr>
      <w:r>
        <w:rPr>
          <w:rStyle w:val="FootnoteReference"/>
        </w:rPr>
        <w:footnoteRef/>
      </w:r>
      <w:r>
        <w:t xml:space="preserve"> </w:t>
      </w:r>
      <w:r w:rsidR="00982AA2">
        <w:rPr>
          <w:i/>
          <w:iCs/>
        </w:rPr>
        <w:t>Id.</w:t>
      </w:r>
      <w:r>
        <w:t xml:space="preserve"> at Point System Factors /Tiebreakers, Technical Parameters. </w:t>
      </w:r>
    </w:p>
  </w:footnote>
  <w:footnote w:id="12">
    <w:p w:rsidR="004B73B4" w14:paraId="3653BDD4" w14:textId="0935B4DA">
      <w:pPr>
        <w:pStyle w:val="FootnoteText"/>
      </w:pPr>
      <w:r>
        <w:rPr>
          <w:rStyle w:val="FootnoteReference"/>
        </w:rPr>
        <w:footnoteRef/>
      </w:r>
      <w:r>
        <w:t xml:space="preserve"> Amendment Narrative at 2.</w:t>
      </w:r>
    </w:p>
  </w:footnote>
  <w:footnote w:id="13">
    <w:p w:rsidR="003C7866" w:rsidRPr="00F26EAA" w:rsidP="00476826" w14:paraId="4CF062B0" w14:textId="77777777">
      <w:pPr>
        <w:pStyle w:val="FootnoteText"/>
      </w:pPr>
      <w:r w:rsidRPr="00F26EAA">
        <w:rPr>
          <w:rStyle w:val="FootnoteReference"/>
        </w:rPr>
        <w:footnoteRef/>
      </w:r>
      <w:r w:rsidRPr="00F26EAA">
        <w:t xml:space="preserve"> 47 U.S.C. § 309(d).</w:t>
      </w:r>
    </w:p>
  </w:footnote>
  <w:footnote w:id="14">
    <w:p w:rsidR="003C7866" w:rsidRPr="00F26EAA" w:rsidP="00476826" w14:paraId="3D06D919" w14:textId="254D0A76">
      <w:pPr>
        <w:pStyle w:val="FootnoteText"/>
      </w:pPr>
      <w:r w:rsidRPr="00F26EAA">
        <w:rPr>
          <w:rStyle w:val="FootnoteReference"/>
        </w:rPr>
        <w:footnoteRef/>
      </w:r>
      <w:r w:rsidRPr="00F26EAA">
        <w:t xml:space="preserve"> </w:t>
      </w:r>
      <w:r w:rsidRPr="00F26EAA">
        <w:rPr>
          <w:i/>
        </w:rPr>
        <w:t>See, e.g</w:t>
      </w:r>
      <w:r w:rsidRPr="00F26EAA">
        <w:t xml:space="preserve">., </w:t>
      </w:r>
      <w:r w:rsidRPr="00F26EAA">
        <w:rPr>
          <w:i/>
        </w:rPr>
        <w:t>WWOR-TV, Inc</w:t>
      </w:r>
      <w:r w:rsidRPr="00F26EAA">
        <w:t xml:space="preserve">., Memorandum Opinion and Order, 6 FCC </w:t>
      </w:r>
      <w:r w:rsidRPr="00F26EAA">
        <w:t>Rcd</w:t>
      </w:r>
      <w:r w:rsidRPr="00F26EAA">
        <w:t xml:space="preserve"> 193, 197</w:t>
      </w:r>
      <w:r w:rsidR="00613D13">
        <w:t>,</w:t>
      </w:r>
      <w:r w:rsidRPr="00F26EAA">
        <w:t xml:space="preserve"> n.10 (1990), </w:t>
      </w:r>
      <w:r w:rsidRPr="00F26EAA">
        <w:rPr>
          <w:i/>
        </w:rPr>
        <w:t>aff'd sub nom. Garden State Broad. L.P. v. FCC</w:t>
      </w:r>
      <w:r w:rsidRPr="00F26EAA">
        <w:t xml:space="preserve">, 996 F. 2d 386 (D.C. Cir. 1993), </w:t>
      </w:r>
      <w:r w:rsidRPr="00F26EAA">
        <w:rPr>
          <w:i/>
        </w:rPr>
        <w:t>rehearing denied</w:t>
      </w:r>
      <w:r w:rsidRPr="00F26EAA">
        <w:t xml:space="preserve"> (Sep. 10, 1993); </w:t>
      </w:r>
      <w:r w:rsidRPr="00F26EAA">
        <w:rPr>
          <w:i/>
          <w:iCs/>
        </w:rPr>
        <w:t>Gencom</w:t>
      </w:r>
      <w:r w:rsidRPr="00F26EAA">
        <w:rPr>
          <w:i/>
          <w:iCs/>
        </w:rPr>
        <w:t>, Inc. v. FCC</w:t>
      </w:r>
      <w:r w:rsidRPr="00F26EAA">
        <w:t xml:space="preserve">, 832 F.2d 171, 181 (D.C. Cir. 1987); </w:t>
      </w:r>
      <w:r w:rsidRPr="00F26EAA">
        <w:rPr>
          <w:i/>
        </w:rPr>
        <w:t>Area Christian Television, Inc</w:t>
      </w:r>
      <w:r w:rsidRPr="00F26EAA">
        <w:t xml:space="preserve">., Memorandum Opinion and Order, 60 RR 2d 862, 864, para. 6 (1986) (petitions to deny and informal objections must contain adequate and specific factual allegations sufficient to warrant the relief requested). </w:t>
      </w:r>
    </w:p>
  </w:footnote>
  <w:footnote w:id="15">
    <w:p w:rsidR="0070021B" w:rsidRPr="0070021B" w14:paraId="4AC361C8" w14:textId="42C81ABF">
      <w:pPr>
        <w:pStyle w:val="FootnoteText"/>
      </w:pPr>
      <w:r>
        <w:rPr>
          <w:rStyle w:val="FootnoteReference"/>
        </w:rPr>
        <w:footnoteRef/>
      </w:r>
      <w:r>
        <w:t xml:space="preserve"> </w:t>
      </w:r>
      <w:r>
        <w:rPr>
          <w:i/>
          <w:iCs/>
        </w:rPr>
        <w:t xml:space="preserve">See </w:t>
      </w:r>
      <w:r>
        <w:t>47 CFR §</w:t>
      </w:r>
      <w:r w:rsidR="000D6FE0">
        <w:t xml:space="preserve"> </w:t>
      </w:r>
      <w:r>
        <w:t>73.316(b)(2).</w:t>
      </w:r>
    </w:p>
  </w:footnote>
  <w:footnote w:id="16">
    <w:p w:rsidR="00F016B0" w14:paraId="448B1D5B" w14:textId="7655AE5A">
      <w:pPr>
        <w:pStyle w:val="FootnoteText"/>
      </w:pPr>
      <w:r>
        <w:rPr>
          <w:rStyle w:val="FootnoteReference"/>
        </w:rPr>
        <w:footnoteRef/>
      </w:r>
      <w:r>
        <w:t xml:space="preserve"> </w:t>
      </w:r>
      <w:r w:rsidR="0004678E">
        <w:rPr>
          <w:i/>
          <w:iCs/>
        </w:rPr>
        <w:t>See</w:t>
      </w:r>
      <w:r w:rsidR="00F20D98">
        <w:rPr>
          <w:i/>
          <w:iCs/>
        </w:rPr>
        <w:t xml:space="preserve"> </w:t>
      </w:r>
      <w:r w:rsidR="00531FCD">
        <w:t xml:space="preserve">Amended </w:t>
      </w:r>
      <w:r w:rsidR="00BB3B8D">
        <w:t xml:space="preserve">BAG </w:t>
      </w:r>
      <w:r w:rsidR="00F20D98">
        <w:t>Application</w:t>
      </w:r>
      <w:r w:rsidR="00651B72">
        <w:t xml:space="preserve">.  </w:t>
      </w:r>
      <w:r w:rsidR="000B49DA">
        <w:t xml:space="preserve"> </w:t>
      </w:r>
    </w:p>
  </w:footnote>
  <w:footnote w:id="17">
    <w:p w:rsidR="009E7D3C" w14:paraId="27F214E3" w14:textId="7E3DBD72">
      <w:pPr>
        <w:pStyle w:val="FootnoteText"/>
      </w:pPr>
      <w:r>
        <w:rPr>
          <w:rStyle w:val="FootnoteReference"/>
        </w:rPr>
        <w:footnoteRef/>
      </w:r>
      <w:r>
        <w:t xml:space="preserve"> </w:t>
      </w:r>
      <w:r>
        <w:rPr>
          <w:i/>
          <w:iCs/>
        </w:rPr>
        <w:t xml:space="preserve">Compare </w:t>
      </w:r>
      <w:r w:rsidRPr="003A4704">
        <w:rPr>
          <w:i/>
          <w:iCs/>
          <w:szCs w:val="22"/>
        </w:rPr>
        <w:t>Christian Charities Deliverance Church et. al</w:t>
      </w:r>
      <w:r>
        <w:rPr>
          <w:szCs w:val="22"/>
        </w:rPr>
        <w:t xml:space="preserve">., Memorandum Opinion and Order, 30 FCC </w:t>
      </w:r>
      <w:r>
        <w:rPr>
          <w:szCs w:val="22"/>
        </w:rPr>
        <w:t>Rcd</w:t>
      </w:r>
      <w:r>
        <w:rPr>
          <w:szCs w:val="22"/>
        </w:rPr>
        <w:t xml:space="preserve"> 10548 (2015) (affirming dismissal of LPFM applications that violated section 73.807 of the </w:t>
      </w:r>
      <w:r w:rsidR="00D95823">
        <w:rPr>
          <w:szCs w:val="22"/>
        </w:rPr>
        <w:t>r</w:t>
      </w:r>
      <w:r>
        <w:rPr>
          <w:szCs w:val="22"/>
        </w:rPr>
        <w:t xml:space="preserve">ules </w:t>
      </w:r>
      <w:r w:rsidR="00E26932">
        <w:rPr>
          <w:szCs w:val="22"/>
        </w:rPr>
        <w:t xml:space="preserve">(minimum distance separations) </w:t>
      </w:r>
      <w:r>
        <w:rPr>
          <w:szCs w:val="22"/>
        </w:rPr>
        <w:t>without opportunity to cure</w:t>
      </w:r>
      <w:r w:rsidR="00E26932">
        <w:rPr>
          <w:szCs w:val="22"/>
        </w:rPr>
        <w:t>,</w:t>
      </w:r>
      <w:r>
        <w:rPr>
          <w:szCs w:val="22"/>
        </w:rPr>
        <w:t xml:space="preserve"> because section 73.870(c) </w:t>
      </w:r>
      <w:r w:rsidR="007E1747">
        <w:rPr>
          <w:szCs w:val="22"/>
        </w:rPr>
        <w:t xml:space="preserve">   </w:t>
      </w:r>
      <w:r>
        <w:rPr>
          <w:szCs w:val="22"/>
        </w:rPr>
        <w:t xml:space="preserve">explicitly provided that no curative amendments would be permitted for such violations).  </w:t>
      </w:r>
      <w:r>
        <w:t xml:space="preserve">Thus, had </w:t>
      </w:r>
      <w:r w:rsidR="00D95823">
        <w:t xml:space="preserve">the </w:t>
      </w:r>
      <w:r>
        <w:t xml:space="preserve">Bureau dismissed the </w:t>
      </w:r>
      <w:r w:rsidR="00176617">
        <w:t>BAG</w:t>
      </w:r>
      <w:r>
        <w:t xml:space="preserve"> Application for failing to </w:t>
      </w:r>
      <w:r w:rsidR="00DB5C8B">
        <w:t>comply with section 73.316(b)(2)</w:t>
      </w:r>
      <w:r>
        <w:t xml:space="preserve">, </w:t>
      </w:r>
      <w:r w:rsidR="00176617">
        <w:t>BAG</w:t>
      </w:r>
      <w:r>
        <w:t xml:space="preserve"> would have been entitled to file a curative amendment </w:t>
      </w:r>
      <w:r w:rsidR="00AE778F">
        <w:t>correcting that deficiency</w:t>
      </w:r>
      <w:r w:rsidR="004C25B9">
        <w:t>.</w:t>
      </w:r>
      <w:r>
        <w:t xml:space="preserve">  Dismissed applicants are permitted to submit one minor modification amendment to cure certain application deficiencies.  </w:t>
      </w:r>
      <w:r>
        <w:rPr>
          <w:i/>
          <w:iCs/>
        </w:rPr>
        <w:t>See</w:t>
      </w:r>
      <w:r>
        <w:t xml:space="preserve"> 47 CFR </w:t>
      </w:r>
      <w:r w:rsidRPr="00985226">
        <w:t>§</w:t>
      </w:r>
      <w:r>
        <w:t xml:space="preserve"> 73.3522(a)(2); </w:t>
      </w:r>
      <w:r w:rsidRPr="003A4704">
        <w:rPr>
          <w:i/>
          <w:iCs/>
        </w:rPr>
        <w:t>Commission States Future Policy on Incomplete and Patently Defective AM and FM Construction Permit</w:t>
      </w:r>
      <w:r>
        <w:rPr>
          <w:i/>
          <w:iCs/>
        </w:rPr>
        <w:t xml:space="preserve"> </w:t>
      </w:r>
      <w:r w:rsidRPr="003A4704">
        <w:rPr>
          <w:i/>
          <w:iCs/>
        </w:rPr>
        <w:t>Applications</w:t>
      </w:r>
      <w:r>
        <w:t xml:space="preserve">, Public Notice, 56 RR 2d 776 (1984).  </w:t>
      </w:r>
    </w:p>
  </w:footnote>
  <w:footnote w:id="18">
    <w:p w:rsidR="00982AA2" w:rsidRPr="004B5524" w14:paraId="08CF546F" w14:textId="12A0D462">
      <w:pPr>
        <w:pStyle w:val="FootnoteText"/>
      </w:pPr>
      <w:r>
        <w:rPr>
          <w:rStyle w:val="FootnoteReference"/>
        </w:rPr>
        <w:footnoteRef/>
      </w:r>
      <w:r>
        <w:t xml:space="preserve"> As discussed in the </w:t>
      </w:r>
      <w:r>
        <w:rPr>
          <w:i/>
          <w:iCs/>
        </w:rPr>
        <w:t>Third Comparative Order</w:t>
      </w:r>
      <w:r>
        <w:t>,</w:t>
      </w:r>
      <w:r>
        <w:rPr>
          <w:i/>
          <w:iCs/>
        </w:rPr>
        <w:t xml:space="preserve"> </w:t>
      </w:r>
      <w:r>
        <w:t>the original BAG Application’s</w:t>
      </w:r>
      <w:r w:rsidRPr="00435A9C">
        <w:t xml:space="preserve"> proposed 60 dBu contour would encompass 1,30</w:t>
      </w:r>
      <w:r>
        <w:t>7</w:t>
      </w:r>
      <w:r w:rsidRPr="00435A9C">
        <w:t xml:space="preserve"> square kilometers with a population of 13,193</w:t>
      </w:r>
      <w:r>
        <w:t xml:space="preserve">, and </w:t>
      </w:r>
      <w:r w:rsidRPr="00435A9C">
        <w:t>ICSA’s proposed 60 dBu contour would encompass 56</w:t>
      </w:r>
      <w:r>
        <w:t>2</w:t>
      </w:r>
      <w:r w:rsidRPr="00435A9C">
        <w:t xml:space="preserve"> square kilometers with a population of 11,985.  </w:t>
      </w:r>
      <w:r>
        <w:rPr>
          <w:i/>
          <w:iCs/>
        </w:rPr>
        <w:t>Third Comparative Order</w:t>
      </w:r>
      <w:r>
        <w:t xml:space="preserve"> at *21, para. 82.  The Amended BAG Application’s </w:t>
      </w:r>
      <w:r w:rsidRPr="00435A9C">
        <w:t>proposed 60 dBu contour would encompass 1,</w:t>
      </w:r>
      <w:r w:rsidR="00352B76">
        <w:t>161.9</w:t>
      </w:r>
      <w:r w:rsidRPr="00435A9C">
        <w:t xml:space="preserve"> square kilometers with a population of </w:t>
      </w:r>
      <w:r w:rsidR="00352B76">
        <w:t xml:space="preserve">12,644.  </w:t>
      </w:r>
      <w:r w:rsidR="00352B76">
        <w:rPr>
          <w:i/>
          <w:iCs/>
        </w:rPr>
        <w:t xml:space="preserve">See </w:t>
      </w:r>
      <w:r w:rsidR="00352B76">
        <w:t>Amended BAG Application at Point System Factors/Tiebreakers, Technical Parameters.  Thus, B</w:t>
      </w:r>
      <w:r w:rsidR="00352B76">
        <w:rPr>
          <w:szCs w:val="22"/>
        </w:rPr>
        <w:t>AG’s proposal would no lon</w:t>
      </w:r>
      <w:r w:rsidR="00176617">
        <w:rPr>
          <w:szCs w:val="22"/>
        </w:rPr>
        <w:t>ger</w:t>
      </w:r>
      <w:r w:rsidR="00352B76">
        <w:rPr>
          <w:szCs w:val="22"/>
        </w:rPr>
        <w:t xml:space="preserve"> serve at least 10% more area and population than ICSA’s proposal.  Under our </w:t>
      </w:r>
      <w:r w:rsidR="00176617">
        <w:rPr>
          <w:szCs w:val="22"/>
        </w:rPr>
        <w:t>r</w:t>
      </w:r>
      <w:r w:rsidR="00352B76">
        <w:rPr>
          <w:szCs w:val="22"/>
        </w:rPr>
        <w:t>ules and procedures, “</w:t>
      </w:r>
      <w:r w:rsidR="00352B76">
        <w:rPr>
          <w:szCs w:val="22"/>
          <w:shd w:val="clear" w:color="auto" w:fill="FFFFFF"/>
        </w:rPr>
        <w:t>[a]</w:t>
      </w:r>
      <w:r w:rsidRPr="00613EED" w:rsidR="00352B76">
        <w:rPr>
          <w:szCs w:val="22"/>
          <w:shd w:val="clear" w:color="auto" w:fill="FFFFFF"/>
        </w:rPr>
        <w:t>ny</w:t>
      </w:r>
      <w:r w:rsidRPr="00613EED" w:rsidR="00352B76">
        <w:rPr>
          <w:szCs w:val="22"/>
          <w:shd w:val="clear" w:color="auto" w:fill="FFFFFF"/>
        </w:rPr>
        <w:t xml:space="preserve"> changes made </w:t>
      </w:r>
      <w:r w:rsidR="00352B76">
        <w:rPr>
          <w:szCs w:val="22"/>
          <w:shd w:val="clear" w:color="auto" w:fill="FFFFFF"/>
        </w:rPr>
        <w:t xml:space="preserve">[to an application] </w:t>
      </w:r>
      <w:r w:rsidRPr="00613EED" w:rsidR="00352B76">
        <w:rPr>
          <w:szCs w:val="22"/>
          <w:shd w:val="clear" w:color="auto" w:fill="FFFFFF"/>
        </w:rPr>
        <w:t xml:space="preserve">after the </w:t>
      </w:r>
      <w:r w:rsidR="00352B76">
        <w:rPr>
          <w:szCs w:val="22"/>
          <w:shd w:val="clear" w:color="auto" w:fill="FFFFFF"/>
        </w:rPr>
        <w:t>[the close of the NCE filing window]</w:t>
      </w:r>
      <w:r w:rsidRPr="00613EED" w:rsidR="00352B76">
        <w:rPr>
          <w:szCs w:val="22"/>
          <w:shd w:val="clear" w:color="auto" w:fill="FFFFFF"/>
        </w:rPr>
        <w:t> may potentially diminish, but cannot enhance, an applicant's comparative position and point total.  Therefore, the Commission will take into account any amendments that adversely affect an applicant’s point total and comparative position.</w:t>
      </w:r>
      <w:r w:rsidR="00352B76">
        <w:rPr>
          <w:szCs w:val="22"/>
          <w:shd w:val="clear" w:color="auto" w:fill="FFFFFF"/>
        </w:rPr>
        <w:t xml:space="preserve">”  </w:t>
      </w:r>
      <w:r w:rsidR="004B5524">
        <w:rPr>
          <w:i/>
          <w:iCs/>
        </w:rPr>
        <w:t>See Media Bureau Announces NCE FM New Station Filing Procedures and Requirements for November 2-9, 2021, Window</w:t>
      </w:r>
      <w:r w:rsidR="004B5524">
        <w:t xml:space="preserve">, Public Notice, </w:t>
      </w:r>
      <w:r w:rsidRPr="004B5524" w:rsidR="004B5524">
        <w:t xml:space="preserve">36 FCC </w:t>
      </w:r>
      <w:r w:rsidRPr="004B5524" w:rsidR="004B5524">
        <w:t>Rcd</w:t>
      </w:r>
      <w:r w:rsidRPr="004B5524" w:rsidR="004B5524">
        <w:t xml:space="preserve"> 11458</w:t>
      </w:r>
      <w:r w:rsidR="004B5524">
        <w:t>, 11468 (MB 2021).</w:t>
      </w:r>
    </w:p>
  </w:footnote>
  <w:footnote w:id="19">
    <w:p w:rsidR="002808D3" w:rsidRPr="002808D3" w14:paraId="3A6CB15C" w14:textId="177C5374">
      <w:pPr>
        <w:pStyle w:val="FootnoteText"/>
      </w:pPr>
      <w:r>
        <w:rPr>
          <w:rStyle w:val="FootnoteReference"/>
        </w:rPr>
        <w:footnoteRef/>
      </w:r>
      <w:r>
        <w:t xml:space="preserve"> </w:t>
      </w:r>
      <w:r>
        <w:rPr>
          <w:i/>
          <w:iCs/>
        </w:rPr>
        <w:t>Third Comparative Order</w:t>
      </w:r>
      <w:r>
        <w:t xml:space="preserve"> at *26, para. 108</w:t>
      </w:r>
      <w:r w:rsidR="00017CBE">
        <w:t xml:space="preserve"> </w:t>
      </w:r>
      <w:r>
        <w:t>(“We delegate to the staff authority to act on any routine matter that may be raised, including whether the applicant is eligible, as certified, for the points awarded herein, and whether the application complies with all relevant Commission rules and policies.  The staff need not refer such matters to the full Commission unless the staff determines that the issues are new or novel, or raise a substantial and material question regarding the award of points.  Generally, the staff should refer issues to the Commission where the exclusion or inclusion of challenged or claimed points could alter the outcome in the particular NCE group, or where a new or novel question or substantial and material question of fact otherwise exists.”</w:t>
      </w:r>
      <w:r w:rsidR="00B975FB">
        <w:t xml:space="preserve">).  </w:t>
      </w:r>
      <w:r w:rsidR="00B975FB">
        <w:rPr>
          <w:i/>
          <w:iCs/>
        </w:rPr>
        <w:t>See also</w:t>
      </w:r>
      <w:r>
        <w:t xml:space="preserve"> </w:t>
      </w:r>
      <w:r w:rsidR="00B975FB">
        <w:rPr>
          <w:i/>
          <w:iCs/>
        </w:rPr>
        <w:t>Comparative Consideration of 76 Groups of Mutually Exclusive Applications for Permits to Construct New or Modified Noncommercial Educational FM Stations</w:t>
      </w:r>
      <w:r w:rsidR="00B975FB">
        <w:t xml:space="preserve">, Memorandum Opinion and Order, 22 FCC </w:t>
      </w:r>
      <w:r w:rsidR="00B975FB">
        <w:t>Rcd</w:t>
      </w:r>
      <w:r w:rsidR="00B975FB">
        <w:t xml:space="preserve"> 6101,</w:t>
      </w:r>
      <w:r>
        <w:t xml:space="preserve"> 6162, n.230 (2007) (“If the Bureau finds that there are no new or novel questions, or material questions that would cause the tentative selectee to have fewer than or the same number of points as another applicant in the group, the staff would act on the petition(s) to deny, and by public notice grant the application of the tentative selectee and dismiss the competing mutually exclusive application.  This function is consistent with the Bureau’s delegated authority.” (citations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6C413342"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C584A83"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B54DB" w14:paraId="022F4DD9" w14:textId="77777777">
    <w:pPr>
      <w:pStyle w:val="Header"/>
      <w:tabs>
        <w:tab w:val="clear" w:pos="4320"/>
      </w:tabs>
      <w:jc w:val="center"/>
      <w:rPr>
        <w:sz w:val="22"/>
      </w:rPr>
    </w:pPr>
  </w:p>
  <w:p w:rsidR="002B54DB" w14:paraId="6BCA3188" w14:textId="77777777">
    <w:pPr>
      <w:pStyle w:val="Header"/>
      <w:tabs>
        <w:tab w:val="clear" w:pos="4320"/>
      </w:tabs>
      <w:jc w:val="center"/>
      <w:rPr>
        <w:sz w:val="22"/>
      </w:rPr>
    </w:pPr>
  </w:p>
  <w:p w:rsidR="002B54DB" w14:paraId="46DB14FC" w14:textId="084D9BD1">
    <w:pPr>
      <w:pStyle w:val="Header"/>
      <w:tabs>
        <w:tab w:val="clear" w:pos="4320"/>
      </w:tabs>
      <w:jc w:val="center"/>
      <w:rPr>
        <w:sz w:val="24"/>
      </w:rPr>
    </w:pPr>
    <w:r>
      <w:rPr>
        <w:sz w:val="24"/>
      </w:rPr>
      <w:t>March 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187"/>
    <w:rsid w:val="000007D9"/>
    <w:rsid w:val="00001EA9"/>
    <w:rsid w:val="0000398A"/>
    <w:rsid w:val="00003A52"/>
    <w:rsid w:val="000060C8"/>
    <w:rsid w:val="00007818"/>
    <w:rsid w:val="0001170D"/>
    <w:rsid w:val="00013B77"/>
    <w:rsid w:val="000146C5"/>
    <w:rsid w:val="00017CBE"/>
    <w:rsid w:val="000220F2"/>
    <w:rsid w:val="00023A4E"/>
    <w:rsid w:val="000308BD"/>
    <w:rsid w:val="0003173F"/>
    <w:rsid w:val="00035EA3"/>
    <w:rsid w:val="00035F8D"/>
    <w:rsid w:val="00037AB0"/>
    <w:rsid w:val="00045370"/>
    <w:rsid w:val="0004678E"/>
    <w:rsid w:val="00047C83"/>
    <w:rsid w:val="0005260F"/>
    <w:rsid w:val="000575C8"/>
    <w:rsid w:val="00060035"/>
    <w:rsid w:val="000674C2"/>
    <w:rsid w:val="0008355B"/>
    <w:rsid w:val="00090BF5"/>
    <w:rsid w:val="00095C18"/>
    <w:rsid w:val="000B16B0"/>
    <w:rsid w:val="000B2190"/>
    <w:rsid w:val="000B405E"/>
    <w:rsid w:val="000B49DA"/>
    <w:rsid w:val="000B57E2"/>
    <w:rsid w:val="000B5B76"/>
    <w:rsid w:val="000B6407"/>
    <w:rsid w:val="000B6786"/>
    <w:rsid w:val="000C3C58"/>
    <w:rsid w:val="000C4153"/>
    <w:rsid w:val="000D55C6"/>
    <w:rsid w:val="000D581E"/>
    <w:rsid w:val="000D6FE0"/>
    <w:rsid w:val="000E189B"/>
    <w:rsid w:val="000E1FB5"/>
    <w:rsid w:val="000E600C"/>
    <w:rsid w:val="000E6852"/>
    <w:rsid w:val="000E79CF"/>
    <w:rsid w:val="000F06CE"/>
    <w:rsid w:val="000F1312"/>
    <w:rsid w:val="000F131D"/>
    <w:rsid w:val="000F4E0E"/>
    <w:rsid w:val="00102311"/>
    <w:rsid w:val="001023B6"/>
    <w:rsid w:val="00102848"/>
    <w:rsid w:val="00103C3E"/>
    <w:rsid w:val="00104499"/>
    <w:rsid w:val="001051D6"/>
    <w:rsid w:val="00106F96"/>
    <w:rsid w:val="00110E8D"/>
    <w:rsid w:val="00110EED"/>
    <w:rsid w:val="00113041"/>
    <w:rsid w:val="00131132"/>
    <w:rsid w:val="00131EEF"/>
    <w:rsid w:val="001333F1"/>
    <w:rsid w:val="00136FC3"/>
    <w:rsid w:val="0013770C"/>
    <w:rsid w:val="00137A41"/>
    <w:rsid w:val="00137EF0"/>
    <w:rsid w:val="00142F5E"/>
    <w:rsid w:val="00146DD0"/>
    <w:rsid w:val="001560CF"/>
    <w:rsid w:val="00162529"/>
    <w:rsid w:val="00176617"/>
    <w:rsid w:val="00177975"/>
    <w:rsid w:val="001A0901"/>
    <w:rsid w:val="001A39AC"/>
    <w:rsid w:val="001A609B"/>
    <w:rsid w:val="001B6D55"/>
    <w:rsid w:val="001C11F9"/>
    <w:rsid w:val="001C1CC2"/>
    <w:rsid w:val="001C2798"/>
    <w:rsid w:val="001C3168"/>
    <w:rsid w:val="001C51AF"/>
    <w:rsid w:val="001D69DC"/>
    <w:rsid w:val="001D6E70"/>
    <w:rsid w:val="001E46BD"/>
    <w:rsid w:val="001E7F4D"/>
    <w:rsid w:val="001F22FE"/>
    <w:rsid w:val="00200541"/>
    <w:rsid w:val="00203312"/>
    <w:rsid w:val="00204CE3"/>
    <w:rsid w:val="00210289"/>
    <w:rsid w:val="00213760"/>
    <w:rsid w:val="00216E6A"/>
    <w:rsid w:val="00217CE1"/>
    <w:rsid w:val="0022068F"/>
    <w:rsid w:val="0022216A"/>
    <w:rsid w:val="00224447"/>
    <w:rsid w:val="00227080"/>
    <w:rsid w:val="00230CB3"/>
    <w:rsid w:val="002322D6"/>
    <w:rsid w:val="00241D85"/>
    <w:rsid w:val="002441A8"/>
    <w:rsid w:val="0026099B"/>
    <w:rsid w:val="00260D9A"/>
    <w:rsid w:val="002808D3"/>
    <w:rsid w:val="00280E2A"/>
    <w:rsid w:val="002835C0"/>
    <w:rsid w:val="0028689F"/>
    <w:rsid w:val="00286EFA"/>
    <w:rsid w:val="002A2048"/>
    <w:rsid w:val="002A2258"/>
    <w:rsid w:val="002A4A78"/>
    <w:rsid w:val="002A7D7A"/>
    <w:rsid w:val="002B48E5"/>
    <w:rsid w:val="002B54DB"/>
    <w:rsid w:val="002C0384"/>
    <w:rsid w:val="002C2E69"/>
    <w:rsid w:val="002C699B"/>
    <w:rsid w:val="002D3367"/>
    <w:rsid w:val="002D41FB"/>
    <w:rsid w:val="002F6E39"/>
    <w:rsid w:val="003056C6"/>
    <w:rsid w:val="00305846"/>
    <w:rsid w:val="00305AEE"/>
    <w:rsid w:val="00306F0B"/>
    <w:rsid w:val="00310CB5"/>
    <w:rsid w:val="00310D8C"/>
    <w:rsid w:val="003156E1"/>
    <w:rsid w:val="0031777A"/>
    <w:rsid w:val="00320C29"/>
    <w:rsid w:val="00321FFC"/>
    <w:rsid w:val="00326F34"/>
    <w:rsid w:val="00327036"/>
    <w:rsid w:val="00327EA5"/>
    <w:rsid w:val="00327FE3"/>
    <w:rsid w:val="00332EB7"/>
    <w:rsid w:val="00340B1D"/>
    <w:rsid w:val="00340FD6"/>
    <w:rsid w:val="0034159A"/>
    <w:rsid w:val="003428B8"/>
    <w:rsid w:val="00344128"/>
    <w:rsid w:val="00344A39"/>
    <w:rsid w:val="00344CF4"/>
    <w:rsid w:val="00346A7F"/>
    <w:rsid w:val="00352B76"/>
    <w:rsid w:val="00356251"/>
    <w:rsid w:val="003574D3"/>
    <w:rsid w:val="003726FE"/>
    <w:rsid w:val="00373384"/>
    <w:rsid w:val="0037359B"/>
    <w:rsid w:val="0037378C"/>
    <w:rsid w:val="00374641"/>
    <w:rsid w:val="003760AA"/>
    <w:rsid w:val="003812B2"/>
    <w:rsid w:val="00387BD4"/>
    <w:rsid w:val="003921D0"/>
    <w:rsid w:val="00392746"/>
    <w:rsid w:val="003930CF"/>
    <w:rsid w:val="003968C1"/>
    <w:rsid w:val="003A3EC8"/>
    <w:rsid w:val="003A4704"/>
    <w:rsid w:val="003A5E37"/>
    <w:rsid w:val="003A75BF"/>
    <w:rsid w:val="003B1FFE"/>
    <w:rsid w:val="003B2364"/>
    <w:rsid w:val="003B3221"/>
    <w:rsid w:val="003B7E1F"/>
    <w:rsid w:val="003B7F34"/>
    <w:rsid w:val="003C2E51"/>
    <w:rsid w:val="003C7866"/>
    <w:rsid w:val="003D0C15"/>
    <w:rsid w:val="003E01A1"/>
    <w:rsid w:val="003E1829"/>
    <w:rsid w:val="003E58DE"/>
    <w:rsid w:val="003F020D"/>
    <w:rsid w:val="003F48A5"/>
    <w:rsid w:val="00413CA1"/>
    <w:rsid w:val="00414AC3"/>
    <w:rsid w:val="00420CCD"/>
    <w:rsid w:val="00425AAC"/>
    <w:rsid w:val="00431984"/>
    <w:rsid w:val="00433B27"/>
    <w:rsid w:val="00435A9C"/>
    <w:rsid w:val="004367B5"/>
    <w:rsid w:val="004424A2"/>
    <w:rsid w:val="004431D9"/>
    <w:rsid w:val="0044576D"/>
    <w:rsid w:val="00450331"/>
    <w:rsid w:val="0045150B"/>
    <w:rsid w:val="00454002"/>
    <w:rsid w:val="0045642F"/>
    <w:rsid w:val="00460D0A"/>
    <w:rsid w:val="00461550"/>
    <w:rsid w:val="00461A68"/>
    <w:rsid w:val="004633C9"/>
    <w:rsid w:val="00467BB5"/>
    <w:rsid w:val="00470A9E"/>
    <w:rsid w:val="0047480D"/>
    <w:rsid w:val="00476826"/>
    <w:rsid w:val="00476AF3"/>
    <w:rsid w:val="00476BE9"/>
    <w:rsid w:val="00484220"/>
    <w:rsid w:val="00486C28"/>
    <w:rsid w:val="004937FF"/>
    <w:rsid w:val="00494E03"/>
    <w:rsid w:val="004A2537"/>
    <w:rsid w:val="004A2765"/>
    <w:rsid w:val="004A4097"/>
    <w:rsid w:val="004A4D2D"/>
    <w:rsid w:val="004A6189"/>
    <w:rsid w:val="004B100C"/>
    <w:rsid w:val="004B150D"/>
    <w:rsid w:val="004B1633"/>
    <w:rsid w:val="004B532F"/>
    <w:rsid w:val="004B5524"/>
    <w:rsid w:val="004B73B4"/>
    <w:rsid w:val="004C25B9"/>
    <w:rsid w:val="004C32A6"/>
    <w:rsid w:val="004D1C7F"/>
    <w:rsid w:val="004D1DC4"/>
    <w:rsid w:val="004D2134"/>
    <w:rsid w:val="004D322F"/>
    <w:rsid w:val="004D3B53"/>
    <w:rsid w:val="004D4B61"/>
    <w:rsid w:val="004E064A"/>
    <w:rsid w:val="004E2CD3"/>
    <w:rsid w:val="004E4C5E"/>
    <w:rsid w:val="004E6E79"/>
    <w:rsid w:val="004F4F57"/>
    <w:rsid w:val="004F519B"/>
    <w:rsid w:val="005000E1"/>
    <w:rsid w:val="00502939"/>
    <w:rsid w:val="00503DBD"/>
    <w:rsid w:val="00503E40"/>
    <w:rsid w:val="00505E39"/>
    <w:rsid w:val="00506B56"/>
    <w:rsid w:val="00507ADE"/>
    <w:rsid w:val="00510DDB"/>
    <w:rsid w:val="00513310"/>
    <w:rsid w:val="00513AFC"/>
    <w:rsid w:val="005221DA"/>
    <w:rsid w:val="00523915"/>
    <w:rsid w:val="00527F03"/>
    <w:rsid w:val="00531FCD"/>
    <w:rsid w:val="00534CD6"/>
    <w:rsid w:val="00536434"/>
    <w:rsid w:val="00537FD0"/>
    <w:rsid w:val="00543402"/>
    <w:rsid w:val="00544000"/>
    <w:rsid w:val="00547EA9"/>
    <w:rsid w:val="005512FE"/>
    <w:rsid w:val="005521C1"/>
    <w:rsid w:val="00556DE2"/>
    <w:rsid w:val="005750E2"/>
    <w:rsid w:val="00584239"/>
    <w:rsid w:val="00590917"/>
    <w:rsid w:val="0059121F"/>
    <w:rsid w:val="005933FC"/>
    <w:rsid w:val="005A22F3"/>
    <w:rsid w:val="005A2A27"/>
    <w:rsid w:val="005A3FC4"/>
    <w:rsid w:val="005A717E"/>
    <w:rsid w:val="005C50F6"/>
    <w:rsid w:val="005C780E"/>
    <w:rsid w:val="005D4CF1"/>
    <w:rsid w:val="005E1278"/>
    <w:rsid w:val="005E3548"/>
    <w:rsid w:val="005E370F"/>
    <w:rsid w:val="005E4464"/>
    <w:rsid w:val="005E488B"/>
    <w:rsid w:val="005F0CDA"/>
    <w:rsid w:val="005F36B6"/>
    <w:rsid w:val="005F5118"/>
    <w:rsid w:val="005F718C"/>
    <w:rsid w:val="0060384A"/>
    <w:rsid w:val="00605C58"/>
    <w:rsid w:val="00605E05"/>
    <w:rsid w:val="00613D13"/>
    <w:rsid w:val="00613EED"/>
    <w:rsid w:val="0061562A"/>
    <w:rsid w:val="0061778B"/>
    <w:rsid w:val="00631FE2"/>
    <w:rsid w:val="006402DB"/>
    <w:rsid w:val="00641476"/>
    <w:rsid w:val="006421F1"/>
    <w:rsid w:val="00651B72"/>
    <w:rsid w:val="00651BE4"/>
    <w:rsid w:val="006528D9"/>
    <w:rsid w:val="0065290D"/>
    <w:rsid w:val="006678CD"/>
    <w:rsid w:val="00670619"/>
    <w:rsid w:val="0067306E"/>
    <w:rsid w:val="006736C4"/>
    <w:rsid w:val="00674965"/>
    <w:rsid w:val="00682801"/>
    <w:rsid w:val="00682A29"/>
    <w:rsid w:val="00682D7D"/>
    <w:rsid w:val="006923C7"/>
    <w:rsid w:val="006A173A"/>
    <w:rsid w:val="006B7072"/>
    <w:rsid w:val="006C0A3F"/>
    <w:rsid w:val="006C1A36"/>
    <w:rsid w:val="006C7164"/>
    <w:rsid w:val="006C7500"/>
    <w:rsid w:val="006C7EFB"/>
    <w:rsid w:val="006D0046"/>
    <w:rsid w:val="006D19B4"/>
    <w:rsid w:val="006D278E"/>
    <w:rsid w:val="006D2A3E"/>
    <w:rsid w:val="006E2434"/>
    <w:rsid w:val="006E38CB"/>
    <w:rsid w:val="006E6E7B"/>
    <w:rsid w:val="006F0EC0"/>
    <w:rsid w:val="006F1222"/>
    <w:rsid w:val="006F1763"/>
    <w:rsid w:val="006F3C7A"/>
    <w:rsid w:val="006F59EA"/>
    <w:rsid w:val="006F5C10"/>
    <w:rsid w:val="0070021B"/>
    <w:rsid w:val="00701E14"/>
    <w:rsid w:val="00704F9F"/>
    <w:rsid w:val="0071123B"/>
    <w:rsid w:val="0071393F"/>
    <w:rsid w:val="007143F2"/>
    <w:rsid w:val="00723B49"/>
    <w:rsid w:val="00724819"/>
    <w:rsid w:val="007302EA"/>
    <w:rsid w:val="00732A80"/>
    <w:rsid w:val="00733E4D"/>
    <w:rsid w:val="0073696A"/>
    <w:rsid w:val="00743164"/>
    <w:rsid w:val="00751945"/>
    <w:rsid w:val="00752D0D"/>
    <w:rsid w:val="00776A84"/>
    <w:rsid w:val="00781F6F"/>
    <w:rsid w:val="00785DCD"/>
    <w:rsid w:val="0079099F"/>
    <w:rsid w:val="00790D8D"/>
    <w:rsid w:val="00794A5A"/>
    <w:rsid w:val="00794F15"/>
    <w:rsid w:val="00796D1E"/>
    <w:rsid w:val="007A13DE"/>
    <w:rsid w:val="007A3AC7"/>
    <w:rsid w:val="007A6C33"/>
    <w:rsid w:val="007B5136"/>
    <w:rsid w:val="007B6697"/>
    <w:rsid w:val="007B6899"/>
    <w:rsid w:val="007C0312"/>
    <w:rsid w:val="007C5EDD"/>
    <w:rsid w:val="007C69CC"/>
    <w:rsid w:val="007D17FC"/>
    <w:rsid w:val="007D1990"/>
    <w:rsid w:val="007D20D0"/>
    <w:rsid w:val="007D2789"/>
    <w:rsid w:val="007D7AEF"/>
    <w:rsid w:val="007E1747"/>
    <w:rsid w:val="007E4C10"/>
    <w:rsid w:val="007E572F"/>
    <w:rsid w:val="007E662A"/>
    <w:rsid w:val="007E6B65"/>
    <w:rsid w:val="007F22DE"/>
    <w:rsid w:val="007F5B3B"/>
    <w:rsid w:val="007F60CD"/>
    <w:rsid w:val="007F731B"/>
    <w:rsid w:val="008023B4"/>
    <w:rsid w:val="008025F3"/>
    <w:rsid w:val="00811C7E"/>
    <w:rsid w:val="0081409D"/>
    <w:rsid w:val="00815F6B"/>
    <w:rsid w:val="00820624"/>
    <w:rsid w:val="008213F1"/>
    <w:rsid w:val="00821D41"/>
    <w:rsid w:val="00822254"/>
    <w:rsid w:val="00825180"/>
    <w:rsid w:val="00825FE6"/>
    <w:rsid w:val="0082663B"/>
    <w:rsid w:val="00827E7C"/>
    <w:rsid w:val="0083044C"/>
    <w:rsid w:val="0084640C"/>
    <w:rsid w:val="008540D2"/>
    <w:rsid w:val="00863567"/>
    <w:rsid w:val="00863A96"/>
    <w:rsid w:val="00865ACB"/>
    <w:rsid w:val="0086666A"/>
    <w:rsid w:val="00866A18"/>
    <w:rsid w:val="008678D3"/>
    <w:rsid w:val="00890BEA"/>
    <w:rsid w:val="008911DC"/>
    <w:rsid w:val="00897F19"/>
    <w:rsid w:val="008A29CC"/>
    <w:rsid w:val="008B27EB"/>
    <w:rsid w:val="008C0288"/>
    <w:rsid w:val="008C1257"/>
    <w:rsid w:val="008C27DC"/>
    <w:rsid w:val="008D35F2"/>
    <w:rsid w:val="008D3A84"/>
    <w:rsid w:val="008D5227"/>
    <w:rsid w:val="008D6028"/>
    <w:rsid w:val="008E5C39"/>
    <w:rsid w:val="008E6A00"/>
    <w:rsid w:val="00901A44"/>
    <w:rsid w:val="00903DC2"/>
    <w:rsid w:val="009103FC"/>
    <w:rsid w:val="00911819"/>
    <w:rsid w:val="00933336"/>
    <w:rsid w:val="00934C24"/>
    <w:rsid w:val="00937BB7"/>
    <w:rsid w:val="00937DA3"/>
    <w:rsid w:val="00943100"/>
    <w:rsid w:val="0095222B"/>
    <w:rsid w:val="00955777"/>
    <w:rsid w:val="00957805"/>
    <w:rsid w:val="00961442"/>
    <w:rsid w:val="00963228"/>
    <w:rsid w:val="0096396C"/>
    <w:rsid w:val="009652E9"/>
    <w:rsid w:val="00965519"/>
    <w:rsid w:val="00970558"/>
    <w:rsid w:val="00973034"/>
    <w:rsid w:val="00976B6C"/>
    <w:rsid w:val="0098021D"/>
    <w:rsid w:val="00982247"/>
    <w:rsid w:val="00982AA2"/>
    <w:rsid w:val="00982F56"/>
    <w:rsid w:val="00983AFF"/>
    <w:rsid w:val="00985226"/>
    <w:rsid w:val="00985A9F"/>
    <w:rsid w:val="0098756E"/>
    <w:rsid w:val="009876AC"/>
    <w:rsid w:val="009876E9"/>
    <w:rsid w:val="00990B94"/>
    <w:rsid w:val="00991AFC"/>
    <w:rsid w:val="00992DDD"/>
    <w:rsid w:val="0099389B"/>
    <w:rsid w:val="00995EA7"/>
    <w:rsid w:val="009969E0"/>
    <w:rsid w:val="009A330A"/>
    <w:rsid w:val="009A6011"/>
    <w:rsid w:val="009A7228"/>
    <w:rsid w:val="009B07EB"/>
    <w:rsid w:val="009B3593"/>
    <w:rsid w:val="009B6C6D"/>
    <w:rsid w:val="009B7180"/>
    <w:rsid w:val="009C2E17"/>
    <w:rsid w:val="009C3682"/>
    <w:rsid w:val="009C580D"/>
    <w:rsid w:val="009D0B9A"/>
    <w:rsid w:val="009D2489"/>
    <w:rsid w:val="009D3887"/>
    <w:rsid w:val="009D3F96"/>
    <w:rsid w:val="009E58D1"/>
    <w:rsid w:val="009E7D3C"/>
    <w:rsid w:val="009F4035"/>
    <w:rsid w:val="009F5D54"/>
    <w:rsid w:val="009F67FE"/>
    <w:rsid w:val="009F7EE4"/>
    <w:rsid w:val="00A0078B"/>
    <w:rsid w:val="00A079C5"/>
    <w:rsid w:val="00A10A5B"/>
    <w:rsid w:val="00A20383"/>
    <w:rsid w:val="00A24580"/>
    <w:rsid w:val="00A305AC"/>
    <w:rsid w:val="00A33585"/>
    <w:rsid w:val="00A358C8"/>
    <w:rsid w:val="00A41FD4"/>
    <w:rsid w:val="00A4312E"/>
    <w:rsid w:val="00A51BA4"/>
    <w:rsid w:val="00A56EF4"/>
    <w:rsid w:val="00A57E58"/>
    <w:rsid w:val="00A62ED5"/>
    <w:rsid w:val="00A64942"/>
    <w:rsid w:val="00A65C0C"/>
    <w:rsid w:val="00A67996"/>
    <w:rsid w:val="00A83D4D"/>
    <w:rsid w:val="00A866AB"/>
    <w:rsid w:val="00A87546"/>
    <w:rsid w:val="00A91D33"/>
    <w:rsid w:val="00A9242D"/>
    <w:rsid w:val="00A925E2"/>
    <w:rsid w:val="00A94854"/>
    <w:rsid w:val="00A94E0B"/>
    <w:rsid w:val="00A954CB"/>
    <w:rsid w:val="00A96C15"/>
    <w:rsid w:val="00AA0756"/>
    <w:rsid w:val="00AA2D04"/>
    <w:rsid w:val="00AB472F"/>
    <w:rsid w:val="00AB4AE6"/>
    <w:rsid w:val="00AC408C"/>
    <w:rsid w:val="00AC6957"/>
    <w:rsid w:val="00AD634B"/>
    <w:rsid w:val="00AE0121"/>
    <w:rsid w:val="00AE0AC6"/>
    <w:rsid w:val="00AE5A88"/>
    <w:rsid w:val="00AE5F4E"/>
    <w:rsid w:val="00AE61D4"/>
    <w:rsid w:val="00AE6607"/>
    <w:rsid w:val="00AE778F"/>
    <w:rsid w:val="00AF0BB9"/>
    <w:rsid w:val="00AF3A72"/>
    <w:rsid w:val="00AF3EF5"/>
    <w:rsid w:val="00AF555A"/>
    <w:rsid w:val="00AF6898"/>
    <w:rsid w:val="00AF78C0"/>
    <w:rsid w:val="00AF7A03"/>
    <w:rsid w:val="00B015EB"/>
    <w:rsid w:val="00B10C39"/>
    <w:rsid w:val="00B13939"/>
    <w:rsid w:val="00B16556"/>
    <w:rsid w:val="00B20A78"/>
    <w:rsid w:val="00B2180A"/>
    <w:rsid w:val="00B21E1F"/>
    <w:rsid w:val="00B22A65"/>
    <w:rsid w:val="00B24DEB"/>
    <w:rsid w:val="00B25E81"/>
    <w:rsid w:val="00B26CE9"/>
    <w:rsid w:val="00B36276"/>
    <w:rsid w:val="00B45BD1"/>
    <w:rsid w:val="00B46E3C"/>
    <w:rsid w:val="00B60D87"/>
    <w:rsid w:val="00B623A1"/>
    <w:rsid w:val="00B62C04"/>
    <w:rsid w:val="00B649D2"/>
    <w:rsid w:val="00B71098"/>
    <w:rsid w:val="00B74A7F"/>
    <w:rsid w:val="00B7605B"/>
    <w:rsid w:val="00B80D06"/>
    <w:rsid w:val="00B830B4"/>
    <w:rsid w:val="00B84B11"/>
    <w:rsid w:val="00B850C5"/>
    <w:rsid w:val="00B950EA"/>
    <w:rsid w:val="00B96AE2"/>
    <w:rsid w:val="00B975FB"/>
    <w:rsid w:val="00BA6B40"/>
    <w:rsid w:val="00BA7CDE"/>
    <w:rsid w:val="00BB040A"/>
    <w:rsid w:val="00BB300A"/>
    <w:rsid w:val="00BB3B8D"/>
    <w:rsid w:val="00BB6D1A"/>
    <w:rsid w:val="00BB79A6"/>
    <w:rsid w:val="00BC16DA"/>
    <w:rsid w:val="00BC54C4"/>
    <w:rsid w:val="00BD077B"/>
    <w:rsid w:val="00BD3C00"/>
    <w:rsid w:val="00BD6FDA"/>
    <w:rsid w:val="00BE1324"/>
    <w:rsid w:val="00BE62EA"/>
    <w:rsid w:val="00BE6D02"/>
    <w:rsid w:val="00BF530E"/>
    <w:rsid w:val="00BF544E"/>
    <w:rsid w:val="00BF5836"/>
    <w:rsid w:val="00C00DBF"/>
    <w:rsid w:val="00C03FE7"/>
    <w:rsid w:val="00C040AA"/>
    <w:rsid w:val="00C05ABB"/>
    <w:rsid w:val="00C06211"/>
    <w:rsid w:val="00C07FE0"/>
    <w:rsid w:val="00C10AC1"/>
    <w:rsid w:val="00C13073"/>
    <w:rsid w:val="00C157BC"/>
    <w:rsid w:val="00C175F1"/>
    <w:rsid w:val="00C20619"/>
    <w:rsid w:val="00C212A3"/>
    <w:rsid w:val="00C24E35"/>
    <w:rsid w:val="00C26838"/>
    <w:rsid w:val="00C30A34"/>
    <w:rsid w:val="00C31230"/>
    <w:rsid w:val="00C335D6"/>
    <w:rsid w:val="00C34AC9"/>
    <w:rsid w:val="00C43CEE"/>
    <w:rsid w:val="00C468E0"/>
    <w:rsid w:val="00C53D57"/>
    <w:rsid w:val="00C53F51"/>
    <w:rsid w:val="00C612C5"/>
    <w:rsid w:val="00C63984"/>
    <w:rsid w:val="00C7257F"/>
    <w:rsid w:val="00C72AA6"/>
    <w:rsid w:val="00C77030"/>
    <w:rsid w:val="00C8227C"/>
    <w:rsid w:val="00C8453D"/>
    <w:rsid w:val="00C847E2"/>
    <w:rsid w:val="00C854DD"/>
    <w:rsid w:val="00C90A83"/>
    <w:rsid w:val="00C929FD"/>
    <w:rsid w:val="00C941D3"/>
    <w:rsid w:val="00CA0906"/>
    <w:rsid w:val="00CB1C0E"/>
    <w:rsid w:val="00CB38E7"/>
    <w:rsid w:val="00CC07FC"/>
    <w:rsid w:val="00CC7061"/>
    <w:rsid w:val="00CD2F18"/>
    <w:rsid w:val="00CD42CB"/>
    <w:rsid w:val="00CE0B44"/>
    <w:rsid w:val="00CF0C52"/>
    <w:rsid w:val="00CF5E53"/>
    <w:rsid w:val="00D04588"/>
    <w:rsid w:val="00D13AA7"/>
    <w:rsid w:val="00D14507"/>
    <w:rsid w:val="00D14ACC"/>
    <w:rsid w:val="00D14DC5"/>
    <w:rsid w:val="00D14FA2"/>
    <w:rsid w:val="00D21394"/>
    <w:rsid w:val="00D301D5"/>
    <w:rsid w:val="00D37257"/>
    <w:rsid w:val="00D41D67"/>
    <w:rsid w:val="00D46B20"/>
    <w:rsid w:val="00D5126C"/>
    <w:rsid w:val="00D52115"/>
    <w:rsid w:val="00D52CE7"/>
    <w:rsid w:val="00D55654"/>
    <w:rsid w:val="00D56461"/>
    <w:rsid w:val="00D72698"/>
    <w:rsid w:val="00D730B1"/>
    <w:rsid w:val="00D77187"/>
    <w:rsid w:val="00D80493"/>
    <w:rsid w:val="00D85738"/>
    <w:rsid w:val="00D8670E"/>
    <w:rsid w:val="00D93981"/>
    <w:rsid w:val="00D942F6"/>
    <w:rsid w:val="00D95823"/>
    <w:rsid w:val="00DA211A"/>
    <w:rsid w:val="00DA5D12"/>
    <w:rsid w:val="00DA6CE8"/>
    <w:rsid w:val="00DA74B0"/>
    <w:rsid w:val="00DB0070"/>
    <w:rsid w:val="00DB3B19"/>
    <w:rsid w:val="00DB5C8B"/>
    <w:rsid w:val="00DB6A89"/>
    <w:rsid w:val="00DB73A6"/>
    <w:rsid w:val="00DD68E8"/>
    <w:rsid w:val="00DE0BDC"/>
    <w:rsid w:val="00DE4AC3"/>
    <w:rsid w:val="00DE5D4E"/>
    <w:rsid w:val="00E0136F"/>
    <w:rsid w:val="00E033D0"/>
    <w:rsid w:val="00E10B1A"/>
    <w:rsid w:val="00E21464"/>
    <w:rsid w:val="00E25392"/>
    <w:rsid w:val="00E26932"/>
    <w:rsid w:val="00E31DCC"/>
    <w:rsid w:val="00E340C6"/>
    <w:rsid w:val="00E34EFE"/>
    <w:rsid w:val="00E3537C"/>
    <w:rsid w:val="00E40460"/>
    <w:rsid w:val="00E45FA4"/>
    <w:rsid w:val="00E6551C"/>
    <w:rsid w:val="00E674C9"/>
    <w:rsid w:val="00E7025C"/>
    <w:rsid w:val="00E757BD"/>
    <w:rsid w:val="00E770DD"/>
    <w:rsid w:val="00E81EF7"/>
    <w:rsid w:val="00E858DD"/>
    <w:rsid w:val="00E86FC1"/>
    <w:rsid w:val="00E87CAF"/>
    <w:rsid w:val="00E946BF"/>
    <w:rsid w:val="00E979B2"/>
    <w:rsid w:val="00EA2B7A"/>
    <w:rsid w:val="00EA35E2"/>
    <w:rsid w:val="00EA4DE1"/>
    <w:rsid w:val="00EB1EA0"/>
    <w:rsid w:val="00EB7682"/>
    <w:rsid w:val="00EB7DAE"/>
    <w:rsid w:val="00EC633C"/>
    <w:rsid w:val="00ED2DFC"/>
    <w:rsid w:val="00ED3C89"/>
    <w:rsid w:val="00ED3EDC"/>
    <w:rsid w:val="00ED4458"/>
    <w:rsid w:val="00ED467C"/>
    <w:rsid w:val="00ED4C0E"/>
    <w:rsid w:val="00ED5743"/>
    <w:rsid w:val="00EE5367"/>
    <w:rsid w:val="00EE5915"/>
    <w:rsid w:val="00EE599B"/>
    <w:rsid w:val="00EE5EEF"/>
    <w:rsid w:val="00F00DAB"/>
    <w:rsid w:val="00F016B0"/>
    <w:rsid w:val="00F01E9F"/>
    <w:rsid w:val="00F023D9"/>
    <w:rsid w:val="00F02E97"/>
    <w:rsid w:val="00F071B6"/>
    <w:rsid w:val="00F10E2A"/>
    <w:rsid w:val="00F13496"/>
    <w:rsid w:val="00F13ABE"/>
    <w:rsid w:val="00F17700"/>
    <w:rsid w:val="00F20D98"/>
    <w:rsid w:val="00F21A33"/>
    <w:rsid w:val="00F21B84"/>
    <w:rsid w:val="00F24EF7"/>
    <w:rsid w:val="00F26BD5"/>
    <w:rsid w:val="00F26EAA"/>
    <w:rsid w:val="00F31F62"/>
    <w:rsid w:val="00F3375A"/>
    <w:rsid w:val="00F35410"/>
    <w:rsid w:val="00F41A72"/>
    <w:rsid w:val="00F426A3"/>
    <w:rsid w:val="00F4596A"/>
    <w:rsid w:val="00F46D71"/>
    <w:rsid w:val="00F47080"/>
    <w:rsid w:val="00F60327"/>
    <w:rsid w:val="00F7081A"/>
    <w:rsid w:val="00F71DAB"/>
    <w:rsid w:val="00F72A7A"/>
    <w:rsid w:val="00F7318B"/>
    <w:rsid w:val="00F74CD0"/>
    <w:rsid w:val="00F76352"/>
    <w:rsid w:val="00F76894"/>
    <w:rsid w:val="00F80C6C"/>
    <w:rsid w:val="00F84028"/>
    <w:rsid w:val="00F93F29"/>
    <w:rsid w:val="00F94158"/>
    <w:rsid w:val="00F956F4"/>
    <w:rsid w:val="00FA2D70"/>
    <w:rsid w:val="00FA32A9"/>
    <w:rsid w:val="00FA3D11"/>
    <w:rsid w:val="00FA4656"/>
    <w:rsid w:val="00FA5527"/>
    <w:rsid w:val="00FA795C"/>
    <w:rsid w:val="00FB2526"/>
    <w:rsid w:val="00FB4BAA"/>
    <w:rsid w:val="00FB4BF3"/>
    <w:rsid w:val="00FC0EC5"/>
    <w:rsid w:val="00FD0659"/>
    <w:rsid w:val="00FD15EC"/>
    <w:rsid w:val="00FD2ECD"/>
    <w:rsid w:val="00FE2E45"/>
    <w:rsid w:val="00FE2ED3"/>
    <w:rsid w:val="00FF097D"/>
    <w:rsid w:val="00FF1DBC"/>
    <w:rsid w:val="00FF43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B3B1A5"/>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336"/>
  </w:style>
  <w:style w:type="character" w:default="1" w:styleId="DefaultParagraphFont">
    <w:name w:val="Default Paragraph Font"/>
    <w:semiHidden/>
    <w:rsid w:val="009333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3336"/>
  </w:style>
  <w:style w:type="paragraph" w:styleId="Header">
    <w:name w:val="header"/>
    <w:basedOn w:val="Normal"/>
    <w:semiHidden/>
    <w:rsid w:val="00933336"/>
    <w:pPr>
      <w:tabs>
        <w:tab w:val="center" w:pos="4320"/>
        <w:tab w:val="right" w:pos="8640"/>
      </w:tabs>
    </w:pPr>
  </w:style>
  <w:style w:type="paragraph" w:styleId="Footer">
    <w:name w:val="footer"/>
    <w:basedOn w:val="Normal"/>
    <w:link w:val="FooterChar"/>
    <w:rsid w:val="00933336"/>
    <w:pPr>
      <w:tabs>
        <w:tab w:val="center" w:pos="4320"/>
        <w:tab w:val="right" w:pos="8640"/>
      </w:tabs>
    </w:pPr>
  </w:style>
  <w:style w:type="paragraph" w:customStyle="1" w:styleId="ParaNum">
    <w:name w:val="ParaNum"/>
    <w:basedOn w:val="Normal"/>
    <w:rsid w:val="00340FD6"/>
    <w:pPr>
      <w:widowControl w:val="0"/>
      <w:numPr>
        <w:numId w:val="1"/>
      </w:numPr>
      <w:tabs>
        <w:tab w:val="clear" w:pos="1080"/>
        <w:tab w:val="num" w:pos="1440"/>
      </w:tabs>
      <w:spacing w:after="120"/>
    </w:pPr>
    <w:rPr>
      <w:snapToGrid w:val="0"/>
      <w:kern w:val="28"/>
      <w:sz w:val="22"/>
    </w:rPr>
  </w:style>
  <w:style w:type="paragraph" w:styleId="FootnoteText">
    <w:name w:val="footnote text"/>
    <w:aliases w:val="ALTS FOOTNOTE,Footnote Text Char Char Char,Footnote Text Char Char Char Char Char Char,Footnote Text Char1,Footnote Text Char1 Char,Footnote Text Char1 Char1 Char Char Char,Footnote Text Char2,Footnote Text Char2 Char Char Char,f,fn"/>
    <w:link w:val="FootnoteTextChar"/>
    <w:uiPriority w:val="99"/>
    <w:qFormat/>
    <w:rsid w:val="00340FD6"/>
    <w:pPr>
      <w:spacing w:after="120"/>
    </w:pPr>
  </w:style>
  <w:style w:type="character" w:customStyle="1" w:styleId="FootnoteTextChar">
    <w:name w:val="Footnote Text Char"/>
    <w:aliases w:val="ALTS FOOTNOTE Char,Footnote Text Char Char Char Char Char Char Char1,Footnote Text Char Char Char Char1,Footnote Text Char1 Char Char1,Footnote Text Char1 Char1,Footnote Text Char1 Char1 Char Char Char Char1,Footnote Text Char2 Char"/>
    <w:basedOn w:val="DefaultParagraphFont"/>
    <w:link w:val="FootnoteText"/>
    <w:uiPriority w:val="99"/>
    <w:rsid w:val="00340F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340FD6"/>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basedOn w:val="DefaultParagraphFont"/>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basedOn w:val="CommentTextChar"/>
    <w:link w:val="CommentSubject"/>
    <w:uiPriority w:val="99"/>
    <w:semiHidden/>
    <w:rsid w:val="00B80D06"/>
    <w:rPr>
      <w:b/>
      <w:bCs/>
    </w:rPr>
  </w:style>
  <w:style w:type="paragraph" w:styleId="Revision">
    <w:name w:val="Revision"/>
    <w:hidden/>
    <w:uiPriority w:val="99"/>
    <w:semiHidden/>
    <w:rsid w:val="009F4035"/>
  </w:style>
  <w:style w:type="character" w:styleId="Hyperlink">
    <w:name w:val="Hyperlink"/>
    <w:basedOn w:val="DefaultParagraphFont"/>
    <w:uiPriority w:val="99"/>
    <w:unhideWhenUsed/>
    <w:rsid w:val="00D5126C"/>
    <w:rPr>
      <w:color w:val="0563C1" w:themeColor="hyperlink"/>
      <w:u w:val="single"/>
    </w:rPr>
  </w:style>
  <w:style w:type="character" w:styleId="UnresolvedMention">
    <w:name w:val="Unresolved Mention"/>
    <w:basedOn w:val="DefaultParagraphFont"/>
    <w:uiPriority w:val="99"/>
    <w:semiHidden/>
    <w:unhideWhenUsed/>
    <w:rsid w:val="00D5126C"/>
    <w:rPr>
      <w:color w:val="605E5C"/>
      <w:shd w:val="clear" w:color="auto" w:fill="E1DFDD"/>
    </w:rPr>
  </w:style>
  <w:style w:type="character" w:styleId="FollowedHyperlink">
    <w:name w:val="FollowedHyperlink"/>
    <w:basedOn w:val="DefaultParagraphFont"/>
    <w:uiPriority w:val="99"/>
    <w:semiHidden/>
    <w:unhideWhenUsed/>
    <w:rsid w:val="00BA7CDE"/>
    <w:rPr>
      <w:color w:val="954F72" w:themeColor="followedHyperlink"/>
      <w:u w:val="single"/>
    </w:rPr>
  </w:style>
  <w:style w:type="character" w:styleId="Emphasis">
    <w:name w:val="Emphasis"/>
    <w:basedOn w:val="DefaultParagraphFont"/>
    <w:uiPriority w:val="20"/>
    <w:qFormat/>
    <w:rsid w:val="0082663B"/>
    <w:rPr>
      <w:i/>
      <w:iCs/>
    </w:rPr>
  </w:style>
  <w:style w:type="character" w:customStyle="1" w:styleId="cohl">
    <w:name w:val="co_hl"/>
    <w:basedOn w:val="DefaultParagraphFont"/>
    <w:rsid w:val="00110EED"/>
  </w:style>
  <w:style w:type="character" w:customStyle="1" w:styleId="FooterChar">
    <w:name w:val="Footer Char"/>
    <w:basedOn w:val="DefaultParagraphFont"/>
    <w:link w:val="Footer"/>
    <w:rsid w:val="00DA5D12"/>
  </w:style>
  <w:style w:type="paragraph" w:styleId="ListParagraph">
    <w:name w:val="List Paragraph"/>
    <w:basedOn w:val="Normal"/>
    <w:uiPriority w:val="34"/>
    <w:qFormat/>
    <w:rsid w:val="000B5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uz@well.com" TargetMode="External" /><Relationship Id="rId11" Type="http://schemas.openxmlformats.org/officeDocument/2006/relationships/hyperlink" Target="mailto:doneil@rinioneil.com" TargetMode="External" /><Relationship Id="rId12" Type="http://schemas.openxmlformats.org/officeDocument/2006/relationships/hyperlink" Target="mailto:dempc@prodigy.net"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ss@rop.org" TargetMode="External" /><Relationship Id="rId6" Type="http://schemas.openxmlformats.org/officeDocument/2006/relationships/hyperlink" Target="mailto:albert.a.david@hotmail.com" TargetMode="External" /><Relationship Id="rId7" Type="http://schemas.openxmlformats.org/officeDocument/2006/relationships/hyperlink" Target="mailto:kolu@kolu.com" TargetMode="External" /><Relationship Id="rId8" Type="http://schemas.openxmlformats.org/officeDocument/2006/relationships/hyperlink" Target="mailto:brian@barefootmm.org" TargetMode="External" /><Relationship Id="rId9" Type="http://schemas.openxmlformats.org/officeDocument/2006/relationships/hyperlink" Target="mailto:mike@brownbroadcast.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