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2A3A" w14:paraId="2ED8C48F" w14:textId="77777777">
      <w:pPr>
        <w:jc w:val="right"/>
        <w:rPr>
          <w:sz w:val="24"/>
        </w:rPr>
      </w:pPr>
    </w:p>
    <w:p w:rsidR="003E2A3A" w14:paraId="1887D7A5" w14:textId="30D7BA2E">
      <w:pPr>
        <w:jc w:val="right"/>
        <w:rPr>
          <w:b/>
          <w:sz w:val="24"/>
        </w:rPr>
      </w:pPr>
      <w:r>
        <w:rPr>
          <w:b/>
          <w:sz w:val="24"/>
        </w:rPr>
        <w:t>DA 23-195</w:t>
      </w:r>
    </w:p>
    <w:p w:rsidR="003E2A3A" w14:paraId="2E689F59" w14:textId="62B2DAF4">
      <w:pPr>
        <w:spacing w:before="60"/>
        <w:jc w:val="right"/>
        <w:rPr>
          <w:b/>
          <w:sz w:val="24"/>
        </w:rPr>
      </w:pPr>
      <w:r>
        <w:rPr>
          <w:b/>
          <w:sz w:val="24"/>
        </w:rPr>
        <w:t xml:space="preserve">Released:  </w:t>
      </w:r>
      <w:r w:rsidR="00B706B4">
        <w:rPr>
          <w:b/>
          <w:sz w:val="24"/>
        </w:rPr>
        <w:t>March 10, 2023</w:t>
      </w:r>
    </w:p>
    <w:p w:rsidR="003E2A3A" w14:paraId="7EB5DAF7" w14:textId="77777777">
      <w:pPr>
        <w:jc w:val="right"/>
        <w:rPr>
          <w:sz w:val="24"/>
        </w:rPr>
      </w:pPr>
    </w:p>
    <w:p w:rsidR="003E2A3A" w:rsidP="032311F2" w14:paraId="219E3A6E" w14:textId="247499FB">
      <w:pPr>
        <w:spacing w:after="240"/>
        <w:jc w:val="center"/>
        <w:rPr>
          <w:rFonts w:ascii="Times New Roman Bold" w:hAnsi="Times New Roman Bold"/>
          <w:b/>
          <w:bCs/>
          <w:caps/>
          <w:sz w:val="24"/>
          <w:szCs w:val="24"/>
        </w:rPr>
      </w:pPr>
      <w:r w:rsidRPr="032311F2">
        <w:rPr>
          <w:rFonts w:ascii="Times New Roman Bold" w:hAnsi="Times New Roman Bold"/>
          <w:b/>
          <w:bCs/>
          <w:caps/>
          <w:sz w:val="24"/>
          <w:szCs w:val="24"/>
        </w:rPr>
        <w:t>Wireless Telecommunications Bureau and Office of Engineering and Technology Seek Comment on Samsung's Waiver Request to Enable Multiband Radios for the 3.5 GHz</w:t>
      </w:r>
      <w:r w:rsidRPr="032311F2" w:rsidR="00793642">
        <w:rPr>
          <w:rFonts w:ascii="Times New Roman Bold" w:hAnsi="Times New Roman Bold"/>
          <w:b/>
          <w:bCs/>
          <w:caps/>
          <w:sz w:val="24"/>
          <w:szCs w:val="24"/>
        </w:rPr>
        <w:t xml:space="preserve"> and 3.7 GHz</w:t>
      </w:r>
      <w:r w:rsidRPr="032311F2">
        <w:rPr>
          <w:rFonts w:ascii="Times New Roman Bold" w:hAnsi="Times New Roman Bold"/>
          <w:b/>
          <w:bCs/>
          <w:caps/>
          <w:sz w:val="24"/>
          <w:szCs w:val="24"/>
        </w:rPr>
        <w:t xml:space="preserve"> </w:t>
      </w:r>
      <w:r w:rsidR="0094020B">
        <w:rPr>
          <w:rFonts w:ascii="Times New Roman Bold" w:hAnsi="Times New Roman Bold"/>
          <w:b/>
          <w:bCs/>
          <w:caps/>
          <w:sz w:val="24"/>
          <w:szCs w:val="24"/>
        </w:rPr>
        <w:t>bands</w:t>
      </w:r>
    </w:p>
    <w:p w:rsidR="003E2A3A" w14:paraId="49B309D6" w14:textId="5D751E23">
      <w:pPr>
        <w:jc w:val="center"/>
        <w:rPr>
          <w:b/>
          <w:sz w:val="24"/>
        </w:rPr>
      </w:pPr>
      <w:r w:rsidRPr="00C26C82">
        <w:rPr>
          <w:b/>
          <w:sz w:val="24"/>
        </w:rPr>
        <w:t xml:space="preserve">WT Docket No. </w:t>
      </w:r>
      <w:r w:rsidR="00C26C82">
        <w:rPr>
          <w:b/>
          <w:sz w:val="24"/>
        </w:rPr>
        <w:t>23-93</w:t>
      </w:r>
    </w:p>
    <w:p w:rsidR="003E2A3A" w14:paraId="748D3752" w14:textId="51532EB3">
      <w:bookmarkStart w:id="0" w:name="TOChere"/>
    </w:p>
    <w:p w:rsidR="00624C1D" w14:paraId="7F337179" w14:textId="644CB743">
      <w:pPr>
        <w:rPr>
          <w:b/>
          <w:bCs/>
        </w:rPr>
      </w:pPr>
      <w:r>
        <w:rPr>
          <w:b/>
          <w:bCs/>
        </w:rPr>
        <w:t xml:space="preserve">Comment Date: </w:t>
      </w:r>
      <w:r w:rsidR="00C303B5">
        <w:rPr>
          <w:b/>
          <w:bCs/>
        </w:rPr>
        <w:t xml:space="preserve"> March 27, 2023</w:t>
      </w:r>
      <w:r w:rsidRPr="00694270" w:rsidR="00D0753F">
        <w:rPr>
          <w:b/>
        </w:rPr>
        <w:t xml:space="preserve"> </w:t>
      </w:r>
    </w:p>
    <w:p w:rsidR="00624C1D" w:rsidRPr="00624C1D" w14:paraId="2A58E33C" w14:textId="79D027C4">
      <w:pPr>
        <w:rPr>
          <w:b/>
          <w:bCs/>
        </w:rPr>
      </w:pPr>
      <w:r>
        <w:rPr>
          <w:b/>
          <w:bCs/>
        </w:rPr>
        <w:t xml:space="preserve">Reply Comment Date: </w:t>
      </w:r>
      <w:r w:rsidR="00BC3C05">
        <w:rPr>
          <w:b/>
          <w:bCs/>
        </w:rPr>
        <w:t xml:space="preserve"> April 4, 2023</w:t>
      </w:r>
      <w:r w:rsidRPr="00694270" w:rsidR="00D0753F">
        <w:rPr>
          <w:b/>
        </w:rPr>
        <w:t xml:space="preserve"> </w:t>
      </w:r>
    </w:p>
    <w:p w:rsidR="003E2A3A" w14:paraId="68904A29" w14:textId="3BBC5037"/>
    <w:p w:rsidR="00F20BB8" w14:paraId="4D311A0F" w14:textId="1E175FE1">
      <w:r>
        <w:tab/>
        <w:t xml:space="preserve">The </w:t>
      </w:r>
      <w:r w:rsidRPr="00624C1D">
        <w:t>Wireless Telecommunications Bureau and Office of Engineering and Technology</w:t>
      </w:r>
      <w:r>
        <w:t xml:space="preserve"> seek comment on a petition for waiver</w:t>
      </w:r>
      <w:r>
        <w:rPr>
          <w:rStyle w:val="FootnoteReference"/>
        </w:rPr>
        <w:footnoteReference w:id="3"/>
      </w:r>
      <w:r>
        <w:t xml:space="preserve"> </w:t>
      </w:r>
      <w:r w:rsidR="002669EB">
        <w:t>and supplementa</w:t>
      </w:r>
      <w:r w:rsidR="00AE63F2">
        <w:t>l letter</w:t>
      </w:r>
      <w:r>
        <w:rPr>
          <w:rStyle w:val="FootnoteReference"/>
        </w:rPr>
        <w:footnoteReference w:id="4"/>
      </w:r>
      <w:r w:rsidR="00AE63F2">
        <w:t xml:space="preserve"> </w:t>
      </w:r>
      <w:r>
        <w:t>filed by Samsung Electronics America, Inc. (Samsung).  Samsung seeks a waiver of section 96.41(e) of the Commission's rules,</w:t>
      </w:r>
      <w:r>
        <w:rPr>
          <w:rStyle w:val="FootnoteReference"/>
        </w:rPr>
        <w:footnoteReference w:id="5"/>
      </w:r>
      <w:r>
        <w:t xml:space="preserve"> which sets out-of-band emission</w:t>
      </w:r>
      <w:r w:rsidR="00B52073">
        <w:t xml:space="preserve"> (OOBE)</w:t>
      </w:r>
      <w:r>
        <w:t xml:space="preserve"> limits for</w:t>
      </w:r>
      <w:r w:rsidR="00B52073">
        <w:t xml:space="preserve"> devices operating in</w:t>
      </w:r>
      <w:r>
        <w:t xml:space="preserve"> the </w:t>
      </w:r>
      <w:r w:rsidR="00B52073">
        <w:t>Citizens Broadband Radio Service in the 3.55-3.7 GHz band (</w:t>
      </w:r>
      <w:r>
        <w:t xml:space="preserve">3.5 GHz </w:t>
      </w:r>
      <w:r w:rsidR="00B52073">
        <w:t>band)</w:t>
      </w:r>
      <w:r>
        <w:t>, as well as a conforming waiver of section 2.947(f),</w:t>
      </w:r>
      <w:r>
        <w:rPr>
          <w:rStyle w:val="FootnoteReference"/>
        </w:rPr>
        <w:footnoteReference w:id="6"/>
      </w:r>
      <w:r>
        <w:t xml:space="preserve"> which establishes the procedure for emission measurements of a composite system for equipment authorization purposes.  Samsung requests these waivers to</w:t>
      </w:r>
      <w:r w:rsidR="00B52073">
        <w:t xml:space="preserve"> facilitate</w:t>
      </w:r>
      <w:r>
        <w:t xml:space="preserve"> the marketing and operation of a base station </w:t>
      </w:r>
      <w:r w:rsidR="00E4640C">
        <w:t xml:space="preserve">radio </w:t>
      </w:r>
      <w:r>
        <w:t xml:space="preserve">that supports operations across the </w:t>
      </w:r>
      <w:r w:rsidR="00E4640C">
        <w:t>3.5 GHz</w:t>
      </w:r>
      <w:r>
        <w:t xml:space="preserve"> </w:t>
      </w:r>
      <w:r w:rsidR="00E4640C">
        <w:t xml:space="preserve">and </w:t>
      </w:r>
      <w:r w:rsidR="00B52073">
        <w:t>3.7 GHz</w:t>
      </w:r>
      <w:r w:rsidR="00E4640C">
        <w:t xml:space="preserve"> </w:t>
      </w:r>
      <w:r w:rsidR="00645DEC">
        <w:t xml:space="preserve">Services </w:t>
      </w:r>
      <w:r>
        <w:t>for customers that plan to</w:t>
      </w:r>
      <w:r w:rsidR="00E4640C">
        <w:t xml:space="preserve"> </w:t>
      </w:r>
      <w:r w:rsidR="00B52073">
        <w:t>provide service in</w:t>
      </w:r>
      <w:r>
        <w:t xml:space="preserve"> both </w:t>
      </w:r>
      <w:r w:rsidR="00645DEC">
        <w:t>services</w:t>
      </w:r>
      <w:r>
        <w:t>.</w:t>
      </w:r>
      <w:r>
        <w:rPr>
          <w:rStyle w:val="FootnoteReference"/>
        </w:rPr>
        <w:footnoteReference w:id="7"/>
      </w:r>
      <w:r w:rsidR="00E4640C">
        <w:t xml:space="preserve">  Samsung requests </w:t>
      </w:r>
      <w:r>
        <w:t xml:space="preserve">this </w:t>
      </w:r>
      <w:r w:rsidR="00E4640C">
        <w:t>relief to permit</w:t>
      </w:r>
      <w:r w:rsidR="00607D1C">
        <w:t xml:space="preserve"> the testing and authorization of its device</w:t>
      </w:r>
      <w:r w:rsidR="00E4640C">
        <w:t xml:space="preserve"> </w:t>
      </w:r>
      <w:r w:rsidR="00607D1C">
        <w:t>while</w:t>
      </w:r>
      <w:r w:rsidR="00E4640C">
        <w:t xml:space="preserve"> </w:t>
      </w:r>
      <w:r>
        <w:t xml:space="preserve">it </w:t>
      </w:r>
      <w:r w:rsidR="00E4640C">
        <w:t>exceed</w:t>
      </w:r>
      <w:r>
        <w:t>s</w:t>
      </w:r>
      <w:r w:rsidR="00E4640C">
        <w:t xml:space="preserve"> the </w:t>
      </w:r>
      <w:r w:rsidR="00B52073">
        <w:t>Citizens Broadband Radio Service</w:t>
      </w:r>
      <w:r w:rsidR="00E4640C">
        <w:t xml:space="preserve"> </w:t>
      </w:r>
      <w:r w:rsidR="00B52073">
        <w:t xml:space="preserve">OOBE </w:t>
      </w:r>
      <w:r w:rsidR="00E4640C">
        <w:t>limits within</w:t>
      </w:r>
      <w:r w:rsidR="002E03DE">
        <w:t xml:space="preserve"> the </w:t>
      </w:r>
      <w:r w:rsidR="007A14D2">
        <w:t>3720-4000 MHz range</w:t>
      </w:r>
      <w:r w:rsidR="00607D1C">
        <w:t>.</w:t>
      </w:r>
      <w:r>
        <w:rPr>
          <w:rStyle w:val="FootnoteReference"/>
        </w:rPr>
        <w:footnoteReference w:id="8"/>
      </w:r>
      <w:r>
        <w:br/>
      </w:r>
    </w:p>
    <w:bookmarkEnd w:id="0"/>
    <w:p w:rsidR="00607D1C" w:rsidRPr="00D0753F" w:rsidP="00607D1C" w14:paraId="7C88C49C" w14:textId="101AD65A">
      <w:pPr>
        <w:autoSpaceDE w:val="0"/>
        <w:autoSpaceDN w:val="0"/>
        <w:adjustRightInd w:val="0"/>
        <w:spacing w:after="120"/>
        <w:ind w:firstLine="720"/>
        <w:rPr>
          <w:szCs w:val="22"/>
        </w:rPr>
      </w:pPr>
      <w:r w:rsidRPr="00D0753F">
        <w:rPr>
          <w:i/>
          <w:szCs w:val="22"/>
        </w:rPr>
        <w:t>Filing Requirements</w:t>
      </w:r>
      <w:r w:rsidRPr="00D0753F">
        <w:rPr>
          <w:iCs/>
          <w:szCs w:val="22"/>
        </w:rPr>
        <w:t xml:space="preserve">.  </w:t>
      </w:r>
      <w:r w:rsidRPr="00D0753F">
        <w:rPr>
          <w:szCs w:val="22"/>
        </w:rPr>
        <w:t>Interested parties may file comments on or before the date indicated on the first page of this document.</w:t>
      </w:r>
      <w:r>
        <w:rPr>
          <w:rStyle w:val="FootnoteReference"/>
          <w:szCs w:val="22"/>
        </w:rPr>
        <w:footnoteReference w:id="9"/>
      </w:r>
      <w:r w:rsidRPr="00D0753F">
        <w:rPr>
          <w:szCs w:val="22"/>
        </w:rPr>
        <w:t xml:space="preserve">  All filings must refer to Docket No. </w:t>
      </w:r>
      <w:r w:rsidRPr="00C26C82" w:rsidR="00C26C82">
        <w:rPr>
          <w:szCs w:val="22"/>
        </w:rPr>
        <w:t>23-93</w:t>
      </w:r>
      <w:r w:rsidRPr="00C26C82">
        <w:rPr>
          <w:szCs w:val="22"/>
        </w:rPr>
        <w:t>.</w:t>
      </w:r>
      <w:r w:rsidRPr="00D0753F">
        <w:rPr>
          <w:szCs w:val="22"/>
        </w:rPr>
        <w:t xml:space="preserve">  Comments may be filed using the Commission’s Electronic Comment Filing System (ECFS).</w:t>
      </w:r>
      <w:r>
        <w:rPr>
          <w:rStyle w:val="FootnoteReference"/>
          <w:szCs w:val="22"/>
        </w:rPr>
        <w:footnoteReference w:id="10"/>
      </w:r>
      <w:r w:rsidRPr="00D0753F">
        <w:rPr>
          <w:szCs w:val="22"/>
        </w:rPr>
        <w:tab/>
      </w:r>
    </w:p>
    <w:p w:rsidR="00607D1C" w:rsidRPr="00E06DAD" w:rsidP="00607D1C" w14:paraId="25EB9D91" w14:textId="2E150A1A">
      <w:pPr>
        <w:pStyle w:val="ListParagraph"/>
        <w:widowControl/>
        <w:numPr>
          <w:ilvl w:val="0"/>
          <w:numId w:val="7"/>
        </w:numPr>
        <w:spacing w:after="120"/>
        <w:contextualSpacing w:val="0"/>
      </w:pPr>
      <w:r w:rsidRPr="00E06DAD">
        <w:t>Electronic Filers:  Comments may be filed electronically using the Internet by accessing ECFS:</w:t>
      </w:r>
      <w:r>
        <w:t xml:space="preserve">  </w:t>
      </w:r>
      <w:hyperlink r:id="rId5" w:history="1">
        <w:r w:rsidRPr="00CA74BB">
          <w:rPr>
            <w:rStyle w:val="Hyperlink"/>
          </w:rPr>
          <w:t>http://apps.fcc.gov/ecfs/</w:t>
        </w:r>
      </w:hyperlink>
      <w:r w:rsidRPr="00E06DAD">
        <w:t>.</w:t>
      </w:r>
      <w:r>
        <w:t xml:space="preserve"> </w:t>
      </w:r>
      <w:r w:rsidRPr="00E06DAD">
        <w:t xml:space="preserve">  </w:t>
      </w:r>
    </w:p>
    <w:p w:rsidR="00607D1C" w:rsidRPr="00E10087" w:rsidP="009E54F3" w14:paraId="5B08981E" w14:textId="32358CD7">
      <w:pPr>
        <w:pStyle w:val="ListParagraph"/>
        <w:keepNext/>
        <w:widowControl/>
        <w:numPr>
          <w:ilvl w:val="0"/>
          <w:numId w:val="7"/>
        </w:numPr>
        <w:spacing w:after="120"/>
      </w:pPr>
      <w:r w:rsidRPr="00A117BD">
        <w:t xml:space="preserve">Paper Filers:  Parties who choose to file by paper must file an original and one copy of each filing. </w:t>
      </w:r>
      <w:r>
        <w:t xml:space="preserve"> </w:t>
      </w:r>
      <w:r w:rsidRPr="00607D1C">
        <w:t>If more than one docket or rulemaking number appears in the caption of this proceeding,</w:t>
      </w:r>
      <w:r>
        <w:t xml:space="preserve"> </w:t>
      </w:r>
      <w:r w:rsidRPr="00607D1C">
        <w:t>filers must submit two additional copies for each additional docket or rulemaking number.</w:t>
      </w:r>
    </w:p>
    <w:p w:rsidR="00607D1C" w:rsidRPr="00367935" w:rsidP="00607D1C" w14:paraId="73C0ABEF" w14:textId="75EF2130">
      <w:pPr>
        <w:pStyle w:val="ListParagraph"/>
        <w:widowControl/>
        <w:numPr>
          <w:ilvl w:val="0"/>
          <w:numId w:val="7"/>
        </w:numPr>
        <w:spacing w:after="120"/>
        <w:contextualSpacing w:val="0"/>
      </w:pPr>
      <w:r w:rsidRPr="00E10087">
        <w:t>Filings can be sent by commercial overnight courier, or by first-class or overnight U.S.</w:t>
      </w:r>
      <w:r>
        <w:t>-</w:t>
      </w:r>
      <w:r w:rsidRPr="00E10087">
        <w:t xml:space="preserve">Postal Service mail. </w:t>
      </w:r>
      <w:r>
        <w:t xml:space="preserve"> </w:t>
      </w:r>
      <w:r w:rsidRPr="00E10087">
        <w:t>All filings must be addressed to the Commission’s Secretary, Office of the Secretary, Federal Communications Commission.</w:t>
      </w:r>
    </w:p>
    <w:p w:rsidR="00607D1C" w:rsidRPr="00367935" w:rsidP="00607D1C" w14:paraId="4190E563" w14:textId="34399906">
      <w:pPr>
        <w:pStyle w:val="ListParagraph"/>
        <w:widowControl/>
        <w:numPr>
          <w:ilvl w:val="0"/>
          <w:numId w:val="7"/>
        </w:numPr>
        <w:spacing w:after="120"/>
        <w:contextualSpacing w:val="0"/>
      </w:pPr>
      <w:r w:rsidRPr="00367935">
        <w:t xml:space="preserve">Commercial overnight mail (other than U.S. Postal Service Express Mail and Priority Mail) must be sent to 9050 Junction Drive, Annapolis Junction, MD 20701. </w:t>
      </w:r>
      <w:r>
        <w:t xml:space="preserve"> U.S. Postal Service first-class, Express, and Priority mail must be addressed to 45 L Street, NE, Washington DC 20554.</w:t>
      </w:r>
    </w:p>
    <w:p w:rsidR="00607D1C" w:rsidP="00607D1C" w14:paraId="5F0350C4"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1"/>
      </w:r>
      <w:r w:rsidRPr="007F000A">
        <w:t xml:space="preserve">  </w:t>
      </w:r>
    </w:p>
    <w:p w:rsidR="00607D1C" w:rsidP="00607D1C" w14:paraId="7AAFEF37" w14:textId="40FDEBF1">
      <w:pPr>
        <w:widowControl/>
        <w:spacing w:after="120"/>
        <w:ind w:firstLine="720"/>
        <w:rPr>
          <w:szCs w:val="22"/>
        </w:rPr>
      </w:pPr>
      <w:r w:rsidRPr="00F83EBA">
        <w:rPr>
          <w:szCs w:val="22"/>
        </w:rPr>
        <w:t xml:space="preserve">People with Disabilities:  To request materials in accessible formats for people with disabilities (braille, large print, electronic files, audio format), send an e-mail to </w:t>
      </w:r>
      <w:hyperlink r:id="rId6" w:history="1">
        <w:r w:rsidRPr="00F83EBA">
          <w:rPr>
            <w:rStyle w:val="Hyperlink"/>
            <w:szCs w:val="22"/>
          </w:rPr>
          <w:t>fcc504@fcc.gov</w:t>
        </w:r>
      </w:hyperlink>
      <w:r w:rsidRPr="00F83EBA">
        <w:rPr>
          <w:szCs w:val="22"/>
        </w:rPr>
        <w:t xml:space="preserve"> or call the Consumer &amp; Governmental Affairs Bureau at 202-418-0530 (voice)</w:t>
      </w:r>
      <w:r>
        <w:rPr>
          <w:szCs w:val="22"/>
        </w:rPr>
        <w:t>.</w:t>
      </w:r>
    </w:p>
    <w:p w:rsidR="00607D1C" w:rsidRPr="000D7702" w:rsidP="00607D1C" w14:paraId="4A790A24" w14:textId="1FDE76CA">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12"/>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presentation was made</w:t>
      </w:r>
      <w:r w:rsidR="00F20BB8">
        <w:rPr>
          <w:szCs w:val="22"/>
        </w:rPr>
        <w:t>;</w:t>
      </w:r>
      <w:r w:rsidRPr="000D7702">
        <w:rPr>
          <w:szCs w:val="22"/>
        </w:rPr>
        <w:t xml:space="preserve"> and (2) summarize all data presented and arguments made during the presentation.  If the presentation consisted in whole or in part of the presentation of data or arguments already reflected in the presenter’s written comments, memoranda</w:t>
      </w:r>
      <w:r w:rsidR="00F20BB8">
        <w:rPr>
          <w:szCs w:val="22"/>
        </w:rPr>
        <w:t>,</w:t>
      </w:r>
      <w:r w:rsidRPr="000D7702">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w:t>
      </w:r>
      <w:r w:rsidR="00F20BB8">
        <w:rPr>
          <w:szCs w:val="22"/>
        </w:rPr>
        <w:t>section</w:t>
      </w:r>
      <w:r w:rsidRPr="000D7702">
        <w:rPr>
          <w:szCs w:val="22"/>
        </w:rPr>
        <w:t xml:space="preserve"> 1.1206(b)</w:t>
      </w:r>
      <w:r w:rsidR="00F20BB8">
        <w:rPr>
          <w:szCs w:val="22"/>
        </w:rPr>
        <w:t xml:space="preserve"> of the Commission’s rules</w:t>
      </w:r>
      <w:r w:rsidRPr="000D7702">
        <w:rPr>
          <w:szCs w:val="22"/>
        </w:rPr>
        <w:t xml:space="preserve">.  In proceedings governed by </w:t>
      </w:r>
      <w:r w:rsidR="00F20BB8">
        <w:rPr>
          <w:szCs w:val="22"/>
        </w:rPr>
        <w:t>section</w:t>
      </w:r>
      <w:r w:rsidRPr="000D7702">
        <w:rPr>
          <w:szCs w:val="22"/>
        </w:rPr>
        <w:t xml:space="preserve"> 1.49(f) </w:t>
      </w:r>
      <w:r w:rsidR="00F20BB8">
        <w:rPr>
          <w:szCs w:val="22"/>
        </w:rPr>
        <w:t xml:space="preserve">of the rules </w:t>
      </w:r>
      <w:r w:rsidRPr="000D7702">
        <w:rPr>
          <w:szCs w:val="22"/>
        </w:rPr>
        <w:t xml:space="preserve">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.doc, .xml, .ppt, searchable .pdf).</w:t>
      </w:r>
      <w:r>
        <w:rPr>
          <w:rStyle w:val="FootnoteReference"/>
          <w:szCs w:val="22"/>
        </w:rPr>
        <w:footnoteReference w:id="13"/>
      </w:r>
      <w:r w:rsidRPr="000D7702">
        <w:rPr>
          <w:szCs w:val="22"/>
        </w:rPr>
        <w:t xml:space="preserve">  Participants in this proceeding should familiarize themselves with the Commission’s </w:t>
      </w:r>
      <w:r w:rsidRPr="000D7702">
        <w:rPr>
          <w:i/>
          <w:iCs/>
          <w:szCs w:val="22"/>
        </w:rPr>
        <w:t xml:space="preserve">ex parte </w:t>
      </w:r>
      <w:r w:rsidRPr="000D7702">
        <w:rPr>
          <w:szCs w:val="22"/>
        </w:rPr>
        <w:t>rules.</w:t>
      </w:r>
    </w:p>
    <w:p w:rsidR="00607D1C" w:rsidP="00F20BB8" w14:paraId="6FCBBBEC" w14:textId="721ACB34">
      <w:pPr>
        <w:spacing w:after="120"/>
        <w:ind w:firstLine="720"/>
        <w:rPr>
          <w:szCs w:val="22"/>
        </w:rPr>
      </w:pPr>
      <w:r>
        <w:rPr>
          <w:szCs w:val="22"/>
        </w:rPr>
        <w:t>For further information</w:t>
      </w:r>
      <w:r w:rsidR="00F20BB8">
        <w:rPr>
          <w:szCs w:val="22"/>
        </w:rPr>
        <w:t xml:space="preserve"> regarding this proceeding</w:t>
      </w:r>
      <w:r>
        <w:rPr>
          <w:szCs w:val="22"/>
        </w:rPr>
        <w:t xml:space="preserve">, </w:t>
      </w:r>
      <w:r w:rsidR="00F20BB8">
        <w:rPr>
          <w:szCs w:val="22"/>
        </w:rPr>
        <w:t xml:space="preserve">please </w:t>
      </w:r>
      <w:r>
        <w:rPr>
          <w:szCs w:val="22"/>
        </w:rPr>
        <w:t xml:space="preserve">contact </w:t>
      </w:r>
      <w:r w:rsidR="00806456">
        <w:rPr>
          <w:szCs w:val="22"/>
        </w:rPr>
        <w:t>Alice Koethe</w:t>
      </w:r>
      <w:r w:rsidR="00F20BB8">
        <w:rPr>
          <w:szCs w:val="22"/>
        </w:rPr>
        <w:t>, Mobility Division,</w:t>
      </w:r>
      <w:r>
        <w:rPr>
          <w:szCs w:val="22"/>
        </w:rPr>
        <w:t xml:space="preserve"> Wireless Telecommunications Bureau at </w:t>
      </w:r>
      <w:hyperlink r:id="rId7" w:history="1">
        <w:r w:rsidRPr="00581DAA" w:rsidR="00581DAA">
          <w:rPr>
            <w:rStyle w:val="Hyperlink"/>
            <w:szCs w:val="22"/>
          </w:rPr>
          <w:t>Alice.Koethe@fcc.gov</w:t>
        </w:r>
      </w:hyperlink>
      <w:r>
        <w:rPr>
          <w:szCs w:val="22"/>
        </w:rPr>
        <w:t>.</w:t>
      </w:r>
      <w:r w:rsidR="00F20BB8">
        <w:rPr>
          <w:szCs w:val="22"/>
        </w:rPr>
        <w:t xml:space="preserve"> </w:t>
      </w:r>
    </w:p>
    <w:p w:rsidR="00607D1C" w:rsidP="00607D1C" w14:paraId="75F54059" w14:textId="77777777">
      <w:pPr>
        <w:autoSpaceDE w:val="0"/>
        <w:autoSpaceDN w:val="0"/>
        <w:adjustRightInd w:val="0"/>
        <w:rPr>
          <w:color w:val="000000"/>
          <w:szCs w:val="22"/>
        </w:rPr>
      </w:pPr>
    </w:p>
    <w:p w:rsidR="00607D1C" w:rsidRPr="00F20BB8" w:rsidP="00607D1C" w14:paraId="5CB27AA9" w14:textId="77777777">
      <w:pPr>
        <w:autoSpaceDE w:val="0"/>
        <w:autoSpaceDN w:val="0"/>
        <w:adjustRightInd w:val="0"/>
        <w:jc w:val="center"/>
        <w:rPr>
          <w:b/>
          <w:bCs/>
          <w:sz w:val="24"/>
        </w:rPr>
      </w:pPr>
      <w:r w:rsidRPr="00F20BB8">
        <w:rPr>
          <w:b/>
          <w:bCs/>
        </w:rPr>
        <w:t>- FCC -</w:t>
      </w:r>
      <w:r w:rsidRPr="00F20BB8">
        <w:rPr>
          <w:b/>
          <w:bCs/>
          <w:sz w:val="24"/>
        </w:rPr>
        <w:t xml:space="preserve"> </w:t>
      </w:r>
    </w:p>
    <w:p w:rsidR="0008308B" w14:paraId="1A86C8C3"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5600B3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2A3A" w14:paraId="7400A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F0E" w:rsidP="00A24E2C" w14:paraId="32DEBFE6" w14:textId="7F0E5F6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F0E" w14:paraId="2C9EF8D8" w14:textId="2F90794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050" w14:paraId="0D073576" w14:textId="77777777">
      <w:r>
        <w:separator/>
      </w:r>
    </w:p>
  </w:footnote>
  <w:footnote w:type="continuationSeparator" w:id="1">
    <w:p w:rsidR="00EE1050" w14:paraId="0DE3EAE1" w14:textId="77777777">
      <w:pPr>
        <w:rPr>
          <w:sz w:val="20"/>
        </w:rPr>
      </w:pPr>
      <w:r>
        <w:rPr>
          <w:sz w:val="20"/>
        </w:rPr>
        <w:t xml:space="preserve">(Continued from previous page)  </w:t>
      </w:r>
      <w:r>
        <w:rPr>
          <w:sz w:val="20"/>
        </w:rPr>
        <w:separator/>
      </w:r>
    </w:p>
  </w:footnote>
  <w:footnote w:type="continuationNotice" w:id="2">
    <w:p w:rsidR="00EE1050" w14:paraId="214EFFBB" w14:textId="77777777">
      <w:pPr>
        <w:jc w:val="right"/>
        <w:rPr>
          <w:sz w:val="20"/>
        </w:rPr>
      </w:pPr>
      <w:r>
        <w:rPr>
          <w:sz w:val="20"/>
        </w:rPr>
        <w:t>(continued….)</w:t>
      </w:r>
    </w:p>
  </w:footnote>
  <w:footnote w:id="3">
    <w:p w:rsidR="00F30CBF" w:rsidP="00F30CBF" w14:paraId="63555F29" w14:textId="697F0992">
      <w:pPr>
        <w:pStyle w:val="FootnoteText"/>
      </w:pPr>
      <w:r>
        <w:rPr>
          <w:rStyle w:val="FootnoteReference"/>
        </w:rPr>
        <w:footnoteRef/>
      </w:r>
      <w:r>
        <w:t xml:space="preserve"> Petition of Samsung Electronics America, Inc. for Waiver, Docket No. 23-</w:t>
      </w:r>
      <w:r w:rsidR="00C26C82">
        <w:t>93</w:t>
      </w:r>
      <w:r>
        <w:t xml:space="preserve">, (filed Aug. 23, 2022), </w:t>
      </w:r>
      <w:hyperlink r:id="rId1" w:history="1">
        <w:r w:rsidRPr="00560F85">
          <w:rPr>
            <w:rStyle w:val="Hyperlink"/>
          </w:rPr>
          <w:t>https://www.fcc.gov/ecfs/document/10</w:t>
        </w:r>
        <w:r>
          <w:rPr>
            <w:rStyle w:val="Hyperlink"/>
          </w:rPr>
          <w:t xml:space="preserve"> </w:t>
        </w:r>
        <w:r w:rsidRPr="00560F85">
          <w:rPr>
            <w:rStyle w:val="Hyperlink"/>
          </w:rPr>
          <w:t>823066036951/1</w:t>
        </w:r>
      </w:hyperlink>
      <w:r>
        <w:rPr>
          <w:rStyle w:val="Hyperlink"/>
        </w:rPr>
        <w:t xml:space="preserve"> (Waiver Petition)</w:t>
      </w:r>
      <w:r>
        <w:t xml:space="preserve">. </w:t>
      </w:r>
    </w:p>
  </w:footnote>
  <w:footnote w:id="4">
    <w:p w:rsidR="00F30CBF" w14:paraId="01E2B49D" w14:textId="1D40CE0A">
      <w:pPr>
        <w:pStyle w:val="FootnoteText"/>
      </w:pPr>
      <w:r>
        <w:rPr>
          <w:rStyle w:val="FootnoteReference"/>
        </w:rPr>
        <w:footnoteRef/>
      </w:r>
      <w:r>
        <w:t xml:space="preserve"> Letter from John Godfrey, Senior Vice President, Public Policy, Samsung Electronics America, Inc., to Marlene H. Dortch, Secretary, FCC, Docket No. </w:t>
      </w:r>
      <w:r>
        <w:t>23-</w:t>
      </w:r>
      <w:r w:rsidR="00C26C82">
        <w:t>93</w:t>
      </w:r>
      <w:r>
        <w:t xml:space="preserve"> (filed Mar. 1, 2023) (supplementing its waiver petition).</w:t>
      </w:r>
    </w:p>
  </w:footnote>
  <w:footnote w:id="5">
    <w:p w:rsidR="00624C1D" w14:paraId="1A5EE4E1" w14:textId="1806A196">
      <w:pPr>
        <w:pStyle w:val="FootnoteText"/>
      </w:pPr>
      <w:r>
        <w:rPr>
          <w:rStyle w:val="FootnoteReference"/>
        </w:rPr>
        <w:footnoteRef/>
      </w:r>
      <w:r>
        <w:t xml:space="preserve"> 47 CFR § 96.41(e).</w:t>
      </w:r>
    </w:p>
  </w:footnote>
  <w:footnote w:id="6">
    <w:p w:rsidR="00624C1D" w14:paraId="10E85144" w14:textId="4716A51C">
      <w:pPr>
        <w:pStyle w:val="FootnoteText"/>
      </w:pPr>
      <w:r>
        <w:rPr>
          <w:rStyle w:val="FootnoteReference"/>
        </w:rPr>
        <w:footnoteRef/>
      </w:r>
      <w:r>
        <w:t xml:space="preserve"> 47 CFR § 2.947(f).</w:t>
      </w:r>
    </w:p>
  </w:footnote>
  <w:footnote w:id="7">
    <w:p w:rsidR="00E4640C" w14:paraId="133AC51D" w14:textId="53DB4B7A">
      <w:pPr>
        <w:pStyle w:val="FootnoteText"/>
      </w:pPr>
      <w:r>
        <w:rPr>
          <w:rStyle w:val="FootnoteReference"/>
        </w:rPr>
        <w:footnoteRef/>
      </w:r>
      <w:r>
        <w:t xml:space="preserve"> </w:t>
      </w:r>
      <w:r w:rsidR="00B31DE6">
        <w:rPr>
          <w:i/>
          <w:iCs/>
        </w:rPr>
        <w:t xml:space="preserve">See </w:t>
      </w:r>
      <w:r w:rsidR="00B31DE6">
        <w:t xml:space="preserve">Waiver </w:t>
      </w:r>
      <w:r>
        <w:t xml:space="preserve">Petition </w:t>
      </w:r>
      <w:r w:rsidR="00B31DE6">
        <w:t>at 1</w:t>
      </w:r>
      <w:r w:rsidR="000B3166">
        <w:t>.</w:t>
      </w:r>
    </w:p>
  </w:footnote>
  <w:footnote w:id="8">
    <w:p w:rsidR="00607D1C" w:rsidRPr="00607D1C" w14:paraId="025620F0" w14:textId="0D117A66">
      <w:pPr>
        <w:pStyle w:val="FootnoteText"/>
      </w:pPr>
      <w:r>
        <w:rPr>
          <w:rStyle w:val="FootnoteReference"/>
        </w:rPr>
        <w:footnoteRef/>
      </w:r>
      <w:r>
        <w:t xml:space="preserve"> </w:t>
      </w:r>
      <w:r>
        <w:rPr>
          <w:i/>
          <w:iCs/>
        </w:rPr>
        <w:t>Id.</w:t>
      </w:r>
      <w:r>
        <w:t xml:space="preserve"> at 1, 5. </w:t>
      </w:r>
    </w:p>
  </w:footnote>
  <w:footnote w:id="9">
    <w:p w:rsidR="00607D1C" w:rsidP="00607D1C" w14:paraId="461887A0" w14:textId="48B3987B">
      <w:pPr>
        <w:pStyle w:val="FootnoteText"/>
      </w:pPr>
      <w:r w:rsidRPr="00DC5F58">
        <w:rPr>
          <w:rStyle w:val="FootnoteReference"/>
        </w:rPr>
        <w:footnoteRef/>
      </w:r>
      <w:r w:rsidRPr="00DC5F58">
        <w:t xml:space="preserve"> </w:t>
      </w:r>
      <w:r w:rsidRPr="00D36E2B">
        <w:rPr>
          <w:i/>
          <w:iCs/>
        </w:rPr>
        <w:t xml:space="preserve">See </w:t>
      </w:r>
      <w:r w:rsidRPr="00D36E2B">
        <w:t>47 CFR §§ 1.2, 1.405, and 1.419.</w:t>
      </w:r>
    </w:p>
  </w:footnote>
  <w:footnote w:id="10">
    <w:p w:rsidR="00607D1C" w14:paraId="64F07106" w14:textId="2CED7E5A">
      <w:pPr>
        <w:pStyle w:val="FootnoteText"/>
      </w:pPr>
      <w:r>
        <w:rPr>
          <w:rStyle w:val="FootnoteReference"/>
        </w:rPr>
        <w:footnoteRef/>
      </w:r>
      <w:r>
        <w:t xml:space="preserve"> </w:t>
      </w:r>
      <w:r w:rsidRPr="00DC5F58">
        <w:rPr>
          <w:i/>
        </w:rPr>
        <w:t>See Electronic Filing of Documents in Rulemaking Proceedings</w:t>
      </w:r>
      <w:r w:rsidRPr="00DC5F58">
        <w:t>, 63 FR 24121</w:t>
      </w:r>
      <w:r>
        <w:t>-01</w:t>
      </w:r>
      <w:r w:rsidRPr="00DC5F58">
        <w:t xml:space="preserve"> (1998).</w:t>
      </w:r>
    </w:p>
  </w:footnote>
  <w:footnote w:id="11">
    <w:p w:rsidR="00607D1C" w:rsidRPr="00E06DAD" w:rsidP="00607D1C" w14:paraId="3617E3FC" w14:textId="410C2293">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w:t>
      </w:r>
      <w:r>
        <w:t>.</w:t>
      </w:r>
      <w:r w:rsidRPr="00E06DAD">
        <w:t xml:space="preserve"> 19, 2020)</w:t>
      </w:r>
      <w:r>
        <w:t xml:space="preserve">, </w:t>
      </w:r>
      <w:hyperlink r:id="rId2"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 w:id="12">
    <w:p w:rsidR="00607D1C" w:rsidRPr="00801F23" w:rsidP="00607D1C" w14:paraId="4D9212BD"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 w:id="13">
    <w:p w:rsidR="00F20BB8" w:rsidRPr="00F20BB8" w14:paraId="347FDE94" w14:textId="7BD8EE08">
      <w:pPr>
        <w:pStyle w:val="FootnoteText"/>
      </w:pPr>
      <w:r>
        <w:rPr>
          <w:rStyle w:val="FootnoteReference"/>
        </w:rPr>
        <w:footnoteRef/>
      </w:r>
      <w:r>
        <w:t xml:space="preserve"> </w:t>
      </w:r>
      <w:r>
        <w:rPr>
          <w:i/>
          <w:iCs/>
        </w:rPr>
        <w:t>Id.</w:t>
      </w:r>
      <w:r>
        <w:t xml:space="preserve">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7048FFD1" w14:textId="120D438D">
    <w:pPr>
      <w:tabs>
        <w:tab w:val="center" w:pos="4680"/>
        <w:tab w:val="right" w:pos="9360"/>
      </w:tabs>
    </w:pPr>
    <w:r>
      <w:rPr>
        <w:b/>
      </w:rPr>
      <w:tab/>
    </w:r>
    <w:r>
      <w:rPr>
        <w:b/>
      </w:rPr>
      <w:t>Federal Communications Commission</w:t>
    </w:r>
    <w:r>
      <w:rPr>
        <w:b/>
      </w:rPr>
      <w:tab/>
    </w:r>
    <w:r w:rsidR="00344201">
      <w:rPr>
        <w:b/>
      </w:rPr>
      <w:t xml:space="preserve">DA </w:t>
    </w:r>
    <w:r w:rsidR="00BE1A56">
      <w:rPr>
        <w:b/>
      </w:rPr>
      <w:t>23-195</w:t>
    </w:r>
  </w:p>
  <w:p w:rsidR="003E2A3A" w14:paraId="3B8AE817" w14:textId="0A6F4A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E2A3A" w14:paraId="5AF69B3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A3A" w14:paraId="00EDAC2D" w14:textId="346FE1C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8B"/>
    <w:rsid w:val="00036ADF"/>
    <w:rsid w:val="00036E87"/>
    <w:rsid w:val="000435DB"/>
    <w:rsid w:val="00080BB3"/>
    <w:rsid w:val="0008308B"/>
    <w:rsid w:val="00097672"/>
    <w:rsid w:val="000B3166"/>
    <w:rsid w:val="000D7702"/>
    <w:rsid w:val="000E47ED"/>
    <w:rsid w:val="000E61F4"/>
    <w:rsid w:val="00141669"/>
    <w:rsid w:val="00157CDA"/>
    <w:rsid w:val="001720C2"/>
    <w:rsid w:val="0021015E"/>
    <w:rsid w:val="00211725"/>
    <w:rsid w:val="0021537F"/>
    <w:rsid w:val="00245105"/>
    <w:rsid w:val="002669EB"/>
    <w:rsid w:val="00281834"/>
    <w:rsid w:val="002D04F1"/>
    <w:rsid w:val="002D3046"/>
    <w:rsid w:val="002E03DE"/>
    <w:rsid w:val="00344201"/>
    <w:rsid w:val="00357414"/>
    <w:rsid w:val="00367935"/>
    <w:rsid w:val="003E126D"/>
    <w:rsid w:val="003E2A3A"/>
    <w:rsid w:val="004317CC"/>
    <w:rsid w:val="00477A33"/>
    <w:rsid w:val="004F13CC"/>
    <w:rsid w:val="005452DC"/>
    <w:rsid w:val="0054672A"/>
    <w:rsid w:val="00560F85"/>
    <w:rsid w:val="00581DAA"/>
    <w:rsid w:val="005E7DD4"/>
    <w:rsid w:val="00607D1C"/>
    <w:rsid w:val="00624C1D"/>
    <w:rsid w:val="00645DEC"/>
    <w:rsid w:val="00680710"/>
    <w:rsid w:val="00693526"/>
    <w:rsid w:val="00694270"/>
    <w:rsid w:val="006A210E"/>
    <w:rsid w:val="006E004D"/>
    <w:rsid w:val="007635F3"/>
    <w:rsid w:val="00793642"/>
    <w:rsid w:val="007A14D2"/>
    <w:rsid w:val="007F000A"/>
    <w:rsid w:val="00801F23"/>
    <w:rsid w:val="00806456"/>
    <w:rsid w:val="00887EB1"/>
    <w:rsid w:val="00894AFD"/>
    <w:rsid w:val="00923F0E"/>
    <w:rsid w:val="0094020B"/>
    <w:rsid w:val="009B692B"/>
    <w:rsid w:val="009C6B21"/>
    <w:rsid w:val="009E54F3"/>
    <w:rsid w:val="00A117BD"/>
    <w:rsid w:val="00A24E2C"/>
    <w:rsid w:val="00A33D12"/>
    <w:rsid w:val="00A463E0"/>
    <w:rsid w:val="00AA597B"/>
    <w:rsid w:val="00AB6999"/>
    <w:rsid w:val="00AE1C22"/>
    <w:rsid w:val="00AE415F"/>
    <w:rsid w:val="00AE63F2"/>
    <w:rsid w:val="00B11B44"/>
    <w:rsid w:val="00B1608C"/>
    <w:rsid w:val="00B22157"/>
    <w:rsid w:val="00B31DE6"/>
    <w:rsid w:val="00B367D0"/>
    <w:rsid w:val="00B40EEF"/>
    <w:rsid w:val="00B52073"/>
    <w:rsid w:val="00B706B4"/>
    <w:rsid w:val="00BA463C"/>
    <w:rsid w:val="00BC3C05"/>
    <w:rsid w:val="00BE1A56"/>
    <w:rsid w:val="00C02421"/>
    <w:rsid w:val="00C114F4"/>
    <w:rsid w:val="00C26C82"/>
    <w:rsid w:val="00C303B5"/>
    <w:rsid w:val="00C35E39"/>
    <w:rsid w:val="00C51ECA"/>
    <w:rsid w:val="00CA0924"/>
    <w:rsid w:val="00CA2B48"/>
    <w:rsid w:val="00CA74BB"/>
    <w:rsid w:val="00D0753F"/>
    <w:rsid w:val="00D340CF"/>
    <w:rsid w:val="00D34E3E"/>
    <w:rsid w:val="00D36E2B"/>
    <w:rsid w:val="00D51969"/>
    <w:rsid w:val="00DC5F58"/>
    <w:rsid w:val="00E06DAD"/>
    <w:rsid w:val="00E10087"/>
    <w:rsid w:val="00E13931"/>
    <w:rsid w:val="00E4640C"/>
    <w:rsid w:val="00E63DCD"/>
    <w:rsid w:val="00EB3A49"/>
    <w:rsid w:val="00EE1050"/>
    <w:rsid w:val="00F20BB8"/>
    <w:rsid w:val="00F30CBF"/>
    <w:rsid w:val="00F41047"/>
    <w:rsid w:val="00F83EBA"/>
    <w:rsid w:val="00F95326"/>
    <w:rsid w:val="00FE03B9"/>
    <w:rsid w:val="032311F2"/>
    <w:rsid w:val="25335434"/>
    <w:rsid w:val="27E06F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F95AA1"/>
  <w15:chartTrackingRefBased/>
  <w15:docId w15:val="{3BA55037-CDB6-4E1B-85F4-088F62F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FollowedHyperlink">
    <w:name w:val="FollowedHyperlink"/>
    <w:uiPriority w:val="99"/>
    <w:semiHidden/>
    <w:unhideWhenUsed/>
    <w:rsid w:val="00E4640C"/>
    <w:rPr>
      <w:color w:val="954F72"/>
      <w:u w:val="single"/>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uiPriority w:val="99"/>
    <w:rsid w:val="00607D1C"/>
  </w:style>
  <w:style w:type="paragraph" w:styleId="ListParagraph">
    <w:name w:val="List Paragraph"/>
    <w:basedOn w:val="Normal"/>
    <w:uiPriority w:val="34"/>
    <w:qFormat/>
    <w:rsid w:val="00607D1C"/>
    <w:pPr>
      <w:ind w:left="720"/>
      <w:contextualSpacing/>
    </w:pPr>
  </w:style>
  <w:style w:type="paragraph" w:styleId="Revision">
    <w:name w:val="Revision"/>
    <w:hidden/>
    <w:uiPriority w:val="99"/>
    <w:semiHidden/>
    <w:rsid w:val="00B52073"/>
    <w:rPr>
      <w:snapToGrid w:val="0"/>
      <w:kern w:val="28"/>
      <w:sz w:val="22"/>
    </w:rPr>
  </w:style>
  <w:style w:type="character" w:styleId="CommentReference">
    <w:name w:val="annotation reference"/>
    <w:basedOn w:val="DefaultParagraphFont"/>
    <w:uiPriority w:val="99"/>
    <w:semiHidden/>
    <w:unhideWhenUsed/>
    <w:rsid w:val="00E13931"/>
    <w:rPr>
      <w:sz w:val="16"/>
      <w:szCs w:val="16"/>
    </w:rPr>
  </w:style>
  <w:style w:type="paragraph" w:styleId="CommentText">
    <w:name w:val="annotation text"/>
    <w:basedOn w:val="Normal"/>
    <w:link w:val="CommentTextChar"/>
    <w:uiPriority w:val="99"/>
    <w:unhideWhenUsed/>
    <w:rsid w:val="00E13931"/>
    <w:rPr>
      <w:sz w:val="20"/>
    </w:rPr>
  </w:style>
  <w:style w:type="character" w:customStyle="1" w:styleId="CommentTextChar">
    <w:name w:val="Comment Text Char"/>
    <w:basedOn w:val="DefaultParagraphFont"/>
    <w:link w:val="CommentText"/>
    <w:uiPriority w:val="99"/>
    <w:rsid w:val="00E13931"/>
    <w:rPr>
      <w:snapToGrid w:val="0"/>
      <w:kern w:val="28"/>
    </w:rPr>
  </w:style>
  <w:style w:type="paragraph" w:styleId="CommentSubject">
    <w:name w:val="annotation subject"/>
    <w:basedOn w:val="CommentText"/>
    <w:next w:val="CommentText"/>
    <w:link w:val="CommentSubjectChar"/>
    <w:uiPriority w:val="99"/>
    <w:semiHidden/>
    <w:unhideWhenUsed/>
    <w:rsid w:val="00E13931"/>
    <w:rPr>
      <w:b/>
      <w:bCs/>
    </w:rPr>
  </w:style>
  <w:style w:type="character" w:customStyle="1" w:styleId="CommentSubjectChar">
    <w:name w:val="Comment Subject Char"/>
    <w:basedOn w:val="CommentTextChar"/>
    <w:link w:val="CommentSubject"/>
    <w:uiPriority w:val="99"/>
    <w:semiHidden/>
    <w:rsid w:val="00E13931"/>
    <w:rPr>
      <w:b/>
      <w:bCs/>
      <w:snapToGrid w:val="0"/>
      <w:kern w:val="28"/>
    </w:rPr>
  </w:style>
  <w:style w:type="character" w:styleId="PlaceholderText">
    <w:name w:val="Placeholder Text"/>
    <w:basedOn w:val="DefaultParagraphFont"/>
    <w:uiPriority w:val="99"/>
    <w:semiHidden/>
    <w:rsid w:val="00763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lice.Koeth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23066036951/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