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BAE45D0" w14:textId="4687D4FB">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F7417">
        <w:rPr>
          <w:szCs w:val="22"/>
        </w:rPr>
        <w:t xml:space="preserve">  </w:t>
      </w:r>
    </w:p>
    <w:p w:rsidR="00ED51D0" w:rsidP="00ED51D0" w14:paraId="67B93831" w14:textId="7FECA544">
      <w:pPr>
        <w:widowControl w:val="0"/>
        <w:jc w:val="right"/>
        <w:rPr>
          <w:b/>
          <w:snapToGrid w:val="0"/>
          <w:kern w:val="28"/>
          <w:szCs w:val="22"/>
        </w:rPr>
      </w:pPr>
      <w:bookmarkStart w:id="1" w:name="_Hlk26280526"/>
      <w:bookmarkStart w:id="2" w:name="_Hlk64383480"/>
      <w:r w:rsidRPr="00CB6B4E">
        <w:rPr>
          <w:b/>
          <w:snapToGrid w:val="0"/>
          <w:kern w:val="28"/>
          <w:szCs w:val="22"/>
        </w:rPr>
        <w:t>DA 2</w:t>
      </w:r>
      <w:r w:rsidR="00BE0D74">
        <w:rPr>
          <w:b/>
          <w:snapToGrid w:val="0"/>
          <w:kern w:val="28"/>
          <w:szCs w:val="22"/>
        </w:rPr>
        <w:t>3</w:t>
      </w:r>
      <w:r w:rsidRPr="00CB6B4E">
        <w:rPr>
          <w:b/>
          <w:snapToGrid w:val="0"/>
          <w:kern w:val="28"/>
          <w:szCs w:val="22"/>
        </w:rPr>
        <w:t>-</w:t>
      </w:r>
      <w:r w:rsidR="000F60FB">
        <w:rPr>
          <w:b/>
          <w:snapToGrid w:val="0"/>
          <w:kern w:val="28"/>
          <w:szCs w:val="22"/>
        </w:rPr>
        <w:t>207</w:t>
      </w:r>
    </w:p>
    <w:p w:rsidR="00AD440B" w:rsidRPr="00CB6B4E" w:rsidP="00ED51D0" w14:paraId="47ADA4EA" w14:textId="63D6E44B">
      <w:pPr>
        <w:widowControl w:val="0"/>
        <w:jc w:val="right"/>
        <w:rPr>
          <w:b/>
          <w:snapToGrid w:val="0"/>
          <w:kern w:val="28"/>
          <w:szCs w:val="22"/>
        </w:rPr>
      </w:pPr>
      <w:r w:rsidRPr="00CB6B4E">
        <w:rPr>
          <w:b/>
          <w:snapToGrid w:val="0"/>
          <w:kern w:val="28"/>
          <w:szCs w:val="22"/>
        </w:rPr>
        <w:t xml:space="preserve">Released:  </w:t>
      </w:r>
      <w:r w:rsidR="005A7A2D">
        <w:rPr>
          <w:b/>
          <w:snapToGrid w:val="0"/>
          <w:kern w:val="28"/>
          <w:szCs w:val="22"/>
        </w:rPr>
        <w:t>March</w:t>
      </w:r>
      <w:r w:rsidR="0045674B">
        <w:rPr>
          <w:b/>
          <w:snapToGrid w:val="0"/>
          <w:kern w:val="28"/>
          <w:szCs w:val="22"/>
        </w:rPr>
        <w:t xml:space="preserve"> </w:t>
      </w:r>
      <w:r w:rsidR="00920C89">
        <w:rPr>
          <w:b/>
          <w:snapToGrid w:val="0"/>
          <w:kern w:val="28"/>
          <w:szCs w:val="22"/>
        </w:rPr>
        <w:t>13</w:t>
      </w:r>
      <w:r w:rsidRPr="00CB6B4E">
        <w:rPr>
          <w:b/>
          <w:snapToGrid w:val="0"/>
          <w:kern w:val="28"/>
          <w:szCs w:val="22"/>
        </w:rPr>
        <w:t>, 202</w:t>
      </w:r>
      <w:r w:rsidR="00BE0D74">
        <w:rPr>
          <w:b/>
          <w:snapToGrid w:val="0"/>
          <w:kern w:val="28"/>
          <w:szCs w:val="22"/>
        </w:rPr>
        <w:t>3</w:t>
      </w:r>
    </w:p>
    <w:p w:rsidR="00AD440B" w:rsidRPr="00CB6B4E" w:rsidP="00AD440B" w14:paraId="6B9C7B2C" w14:textId="77777777">
      <w:pPr>
        <w:widowControl w:val="0"/>
        <w:spacing w:before="60"/>
        <w:jc w:val="center"/>
        <w:rPr>
          <w:b/>
          <w:snapToGrid w:val="0"/>
          <w:kern w:val="28"/>
          <w:szCs w:val="22"/>
        </w:rPr>
      </w:pPr>
    </w:p>
    <w:p w:rsidR="001736D0" w:rsidRPr="00685D05" w:rsidP="00AB6996" w14:paraId="6D2E42D7" w14:textId="5237A3D3">
      <w:pPr>
        <w:jc w:val="center"/>
        <w:rPr>
          <w:b/>
          <w:bCs/>
          <w:cap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005A7A2D">
        <w:rPr>
          <w:b/>
          <w:bCs/>
          <w:szCs w:val="22"/>
        </w:rPr>
        <w:t>TRANSFER OF CONTROL OF BIG RIVER TELEPHONE COMPANY, LLC TO i3 CIRCLE HOLDINGS, LLC</w:t>
      </w:r>
    </w:p>
    <w:p w:rsidR="00AD440B" w:rsidRPr="00AD440B" w:rsidP="00AD440B" w14:paraId="22C715B0" w14:textId="77777777">
      <w:pPr>
        <w:jc w:val="center"/>
        <w:rPr>
          <w:b/>
          <w:bCs/>
          <w:szCs w:val="22"/>
        </w:rPr>
      </w:pPr>
      <w:r w:rsidRPr="00AD440B">
        <w:rPr>
          <w:b/>
          <w:bCs/>
          <w:caps/>
          <w:szCs w:val="22"/>
        </w:rPr>
        <w:t xml:space="preserve"> </w:t>
      </w:r>
    </w:p>
    <w:p w:rsidR="00AD440B" w:rsidP="0055505D" w14:paraId="4A97C3D9" w14:textId="2A595B6A">
      <w:pPr>
        <w:jc w:val="center"/>
        <w:rPr>
          <w:b/>
          <w:szCs w:val="22"/>
        </w:rPr>
      </w:pPr>
      <w:r>
        <w:rPr>
          <w:b/>
          <w:szCs w:val="22"/>
        </w:rPr>
        <w:t>NON-</w:t>
      </w:r>
      <w:r w:rsidRPr="00AD440B" w:rsidR="001F7417">
        <w:rPr>
          <w:b/>
          <w:szCs w:val="22"/>
        </w:rPr>
        <w:t>STREAMLINED PLEADING CYCLE ESTABLISHED</w:t>
      </w:r>
    </w:p>
    <w:p w:rsidR="00031C8B" w:rsidRPr="0055505D" w:rsidP="0055505D" w14:paraId="3B413D8A" w14:textId="77777777">
      <w:pPr>
        <w:jc w:val="center"/>
        <w:rPr>
          <w:b/>
          <w:szCs w:val="22"/>
        </w:rPr>
      </w:pPr>
    </w:p>
    <w:p w:rsidR="00AD440B" w:rsidRPr="00AD440B" w:rsidP="00AD440B" w14:paraId="50E2AB94" w14:textId="674C0C75">
      <w:pPr>
        <w:widowControl w:val="0"/>
        <w:spacing w:before="60"/>
        <w:jc w:val="center"/>
        <w:rPr>
          <w:b/>
          <w:snapToGrid w:val="0"/>
          <w:kern w:val="28"/>
          <w:szCs w:val="22"/>
        </w:rPr>
      </w:pPr>
      <w:r w:rsidRPr="004F1C11">
        <w:rPr>
          <w:b/>
          <w:snapToGrid w:val="0"/>
          <w:kern w:val="28"/>
          <w:szCs w:val="22"/>
        </w:rPr>
        <w:t>WC Docket No. 2</w:t>
      </w:r>
      <w:r w:rsidR="005A7A2D">
        <w:rPr>
          <w:b/>
          <w:snapToGrid w:val="0"/>
          <w:kern w:val="28"/>
          <w:szCs w:val="22"/>
        </w:rPr>
        <w:t>3</w:t>
      </w:r>
      <w:r w:rsidRPr="004F1C11">
        <w:rPr>
          <w:b/>
          <w:snapToGrid w:val="0"/>
          <w:kern w:val="28"/>
          <w:szCs w:val="22"/>
        </w:rPr>
        <w:t>-</w:t>
      </w:r>
      <w:r w:rsidR="005A7A2D">
        <w:rPr>
          <w:b/>
          <w:snapToGrid w:val="0"/>
          <w:kern w:val="28"/>
          <w:szCs w:val="22"/>
        </w:rPr>
        <w:t>66</w:t>
      </w:r>
    </w:p>
    <w:p w:rsidR="00E94F15" w:rsidP="00AD440B" w14:paraId="22DD1B71" w14:textId="77777777">
      <w:pPr>
        <w:rPr>
          <w:b/>
          <w:szCs w:val="22"/>
        </w:rPr>
      </w:pPr>
    </w:p>
    <w:p w:rsidR="00AD440B" w:rsidRPr="00AD440B" w:rsidP="00AD440B" w14:paraId="17728D41" w14:textId="6CAF4ECF">
      <w:pPr>
        <w:rPr>
          <w:b/>
          <w:szCs w:val="22"/>
        </w:rPr>
      </w:pPr>
      <w:r w:rsidRPr="00AD440B">
        <w:rPr>
          <w:b/>
          <w:szCs w:val="22"/>
        </w:rPr>
        <w:t xml:space="preserve">Comments Due:  </w:t>
      </w:r>
      <w:r w:rsidR="005A7A2D">
        <w:rPr>
          <w:b/>
          <w:szCs w:val="22"/>
        </w:rPr>
        <w:t>March</w:t>
      </w:r>
      <w:r w:rsidR="00BE0D74">
        <w:rPr>
          <w:b/>
          <w:szCs w:val="22"/>
        </w:rPr>
        <w:t xml:space="preserve"> </w:t>
      </w:r>
      <w:r w:rsidR="00920C89">
        <w:rPr>
          <w:b/>
          <w:szCs w:val="22"/>
        </w:rPr>
        <w:t>27</w:t>
      </w:r>
      <w:r w:rsidRPr="00AD440B">
        <w:rPr>
          <w:b/>
          <w:szCs w:val="22"/>
        </w:rPr>
        <w:t>, 202</w:t>
      </w:r>
      <w:r w:rsidR="00BE0D74">
        <w:rPr>
          <w:b/>
          <w:szCs w:val="22"/>
        </w:rPr>
        <w:t>3</w:t>
      </w:r>
    </w:p>
    <w:p w:rsidR="00AD440B" w:rsidRPr="00AD440B" w:rsidP="00AD440B" w14:paraId="20A1A9DE" w14:textId="2307DB0C">
      <w:pPr>
        <w:rPr>
          <w:b/>
          <w:szCs w:val="22"/>
        </w:rPr>
      </w:pPr>
      <w:r w:rsidRPr="00AD440B">
        <w:rPr>
          <w:b/>
          <w:szCs w:val="22"/>
        </w:rPr>
        <w:t xml:space="preserve">Reply Comment Due:  </w:t>
      </w:r>
      <w:r w:rsidR="00920C89">
        <w:rPr>
          <w:b/>
          <w:szCs w:val="22"/>
        </w:rPr>
        <w:t>April</w:t>
      </w:r>
      <w:r w:rsidR="005A7A2D">
        <w:rPr>
          <w:b/>
          <w:szCs w:val="22"/>
        </w:rPr>
        <w:t xml:space="preserve"> </w:t>
      </w:r>
      <w:r w:rsidR="00920C89">
        <w:rPr>
          <w:b/>
          <w:szCs w:val="22"/>
        </w:rPr>
        <w:t>3</w:t>
      </w:r>
      <w:r w:rsidRPr="00AD440B">
        <w:rPr>
          <w:b/>
          <w:szCs w:val="22"/>
        </w:rPr>
        <w:t>, 202</w:t>
      </w:r>
      <w:r w:rsidR="0045674B">
        <w:rPr>
          <w:b/>
          <w:szCs w:val="22"/>
        </w:rPr>
        <w:t>3</w:t>
      </w:r>
      <w:r w:rsidRPr="00AD440B">
        <w:rPr>
          <w:b/>
          <w:szCs w:val="22"/>
        </w:rPr>
        <w:t xml:space="preserve"> </w:t>
      </w:r>
    </w:p>
    <w:p w:rsidR="00AD440B" w:rsidRPr="00AD440B" w:rsidP="00AD440B" w14:paraId="74FE666A" w14:textId="77777777">
      <w:pPr>
        <w:rPr>
          <w:b/>
          <w:szCs w:val="22"/>
        </w:rPr>
      </w:pPr>
    </w:p>
    <w:p w:rsidR="006443DA" w:rsidP="006443DA" w14:paraId="5F580755" w14:textId="13CC5922">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005A7A2D">
        <w:rPr>
          <w:szCs w:val="22"/>
        </w:rPr>
        <w:t xml:space="preserve">Big River Telephone Company, LLC (Big River) </w:t>
      </w:r>
      <w:r w:rsidR="00BE0D74">
        <w:rPr>
          <w:szCs w:val="22"/>
        </w:rPr>
        <w:t xml:space="preserve">and </w:t>
      </w:r>
      <w:r w:rsidR="005A7A2D">
        <w:rPr>
          <w:szCs w:val="22"/>
        </w:rPr>
        <w:t xml:space="preserve">i3 Circle Holdings, LLC (i3 Circle) </w:t>
      </w:r>
      <w:bookmarkEnd w:id="3"/>
      <w:r w:rsidR="005A7A2D">
        <w:rPr>
          <w:szCs w:val="22"/>
        </w:rPr>
        <w:t>(</w:t>
      </w:r>
      <w:r w:rsidR="008410E3">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szCs w:val="22"/>
          <w:vertAlign w:val="superscript"/>
        </w:rPr>
        <w:footnoteReference w:id="3"/>
      </w:r>
      <w:r>
        <w:rPr>
          <w:szCs w:val="22"/>
        </w:rPr>
        <w:t xml:space="preserve"> requesting consent </w:t>
      </w:r>
      <w:r w:rsidR="005A7A2D">
        <w:rPr>
          <w:szCs w:val="22"/>
        </w:rPr>
        <w:t xml:space="preserve">to transfer control of Big River to </w:t>
      </w:r>
      <w:r w:rsidR="00C107AE">
        <w:rPr>
          <w:szCs w:val="22"/>
        </w:rPr>
        <w:t>i3 Circle</w:t>
      </w:r>
      <w:r w:rsidR="00BE0D74">
        <w:rPr>
          <w:szCs w:val="22"/>
        </w:rPr>
        <w:t>.</w:t>
      </w:r>
      <w:bookmarkEnd w:id="4"/>
      <w:bookmarkEnd w:id="5"/>
      <w:r>
        <w:rPr>
          <w:szCs w:val="22"/>
          <w:vertAlign w:val="superscript"/>
        </w:rPr>
        <w:footnoteReference w:id="4"/>
      </w:r>
    </w:p>
    <w:p w:rsidR="00AF2F84" w:rsidP="00284737" w14:paraId="3811CC0B" w14:textId="15B92B5A">
      <w:pPr>
        <w:autoSpaceDE w:val="0"/>
        <w:autoSpaceDN w:val="0"/>
        <w:adjustRightInd w:val="0"/>
        <w:spacing w:after="120"/>
        <w:ind w:firstLine="720"/>
        <w:rPr>
          <w:szCs w:val="22"/>
        </w:rPr>
      </w:pPr>
      <w:r>
        <w:rPr>
          <w:szCs w:val="22"/>
        </w:rPr>
        <w:t>Big River</w:t>
      </w:r>
      <w:r w:rsidR="00C107AE">
        <w:rPr>
          <w:szCs w:val="22"/>
        </w:rPr>
        <w:t xml:space="preserve">, </w:t>
      </w:r>
      <w:r>
        <w:rPr>
          <w:szCs w:val="22"/>
        </w:rPr>
        <w:t>a Delaware limited liability company</w:t>
      </w:r>
      <w:r w:rsidR="00C107AE">
        <w:rPr>
          <w:szCs w:val="22"/>
        </w:rPr>
        <w:t>,</w:t>
      </w:r>
      <w:r w:rsidR="001C7627">
        <w:rPr>
          <w:szCs w:val="22"/>
        </w:rPr>
        <w:t xml:space="preserve"> together with its subsidiaries, provide</w:t>
      </w:r>
      <w:r w:rsidR="00FC64F8">
        <w:rPr>
          <w:szCs w:val="22"/>
        </w:rPr>
        <w:t>s</w:t>
      </w:r>
      <w:r w:rsidR="001C7627">
        <w:rPr>
          <w:szCs w:val="22"/>
        </w:rPr>
        <w:t xml:space="preserve"> </w:t>
      </w:r>
      <w:r w:rsidR="00FC64F8">
        <w:rPr>
          <w:szCs w:val="22"/>
        </w:rPr>
        <w:t xml:space="preserve">service as a </w:t>
      </w:r>
      <w:r w:rsidR="001C7627">
        <w:rPr>
          <w:szCs w:val="22"/>
        </w:rPr>
        <w:t xml:space="preserve">competitive local exchange carrier (LEC) in </w:t>
      </w:r>
      <w:r w:rsidR="00284737">
        <w:rPr>
          <w:szCs w:val="22"/>
        </w:rPr>
        <w:t>multiple state</w:t>
      </w:r>
      <w:r w:rsidR="007209C5">
        <w:rPr>
          <w:szCs w:val="22"/>
        </w:rPr>
        <w:t>s</w:t>
      </w:r>
      <w:r w:rsidR="00284737">
        <w:rPr>
          <w:szCs w:val="22"/>
        </w:rPr>
        <w:t xml:space="preserve"> in </w:t>
      </w:r>
      <w:r w:rsidR="001C7627">
        <w:rPr>
          <w:szCs w:val="22"/>
        </w:rPr>
        <w:t xml:space="preserve">the Midwest, primarily </w:t>
      </w:r>
      <w:r w:rsidR="00284737">
        <w:rPr>
          <w:szCs w:val="22"/>
        </w:rPr>
        <w:t xml:space="preserve">in </w:t>
      </w:r>
      <w:r w:rsidR="001C7627">
        <w:rPr>
          <w:szCs w:val="22"/>
        </w:rPr>
        <w:t>Missouri</w:t>
      </w:r>
      <w:r w:rsidR="00E32B58">
        <w:rPr>
          <w:szCs w:val="22"/>
        </w:rPr>
        <w:t>, and is authorized as an eligible telecommunications carrier in Kansas and Missouri</w:t>
      </w:r>
      <w:r w:rsidR="001C7627">
        <w:rPr>
          <w:szCs w:val="22"/>
        </w:rPr>
        <w:t>.</w:t>
      </w:r>
      <w:r>
        <w:rPr>
          <w:rStyle w:val="FootnoteReference"/>
          <w:szCs w:val="22"/>
        </w:rPr>
        <w:footnoteReference w:id="5"/>
      </w:r>
      <w:r w:rsidR="001C7627">
        <w:rPr>
          <w:szCs w:val="22"/>
        </w:rPr>
        <w:t xml:space="preserve">  Big River also provides </w:t>
      </w:r>
      <w:r w:rsidR="00FC64F8">
        <w:rPr>
          <w:szCs w:val="22"/>
        </w:rPr>
        <w:t xml:space="preserve">nationwide </w:t>
      </w:r>
      <w:r w:rsidR="001C7627">
        <w:rPr>
          <w:szCs w:val="22"/>
        </w:rPr>
        <w:t>wholesale services to other communications companies.</w:t>
      </w:r>
      <w:r>
        <w:rPr>
          <w:rStyle w:val="FootnoteReference"/>
          <w:szCs w:val="22"/>
        </w:rPr>
        <w:footnoteReference w:id="6"/>
      </w:r>
      <w:r w:rsidR="001C7627">
        <w:rPr>
          <w:szCs w:val="22"/>
        </w:rPr>
        <w:t xml:space="preserve">  </w:t>
      </w:r>
      <w:r w:rsidR="00BE1C09">
        <w:rPr>
          <w:szCs w:val="22"/>
        </w:rPr>
        <w:t>Big River’s subsidiary, Big River Broadband, LLC (BRB)</w:t>
      </w:r>
      <w:r w:rsidR="007209C5">
        <w:rPr>
          <w:szCs w:val="22"/>
        </w:rPr>
        <w:t>,</w:t>
      </w:r>
      <w:r w:rsidR="00BE1C09">
        <w:rPr>
          <w:szCs w:val="22"/>
        </w:rPr>
        <w:t xml:space="preserve"> </w:t>
      </w:r>
      <w:r w:rsidR="00284737">
        <w:rPr>
          <w:szCs w:val="22"/>
        </w:rPr>
        <w:t xml:space="preserve">provides internet and </w:t>
      </w:r>
      <w:r w:rsidR="007209C5">
        <w:rPr>
          <w:szCs w:val="22"/>
        </w:rPr>
        <w:t>voice-over-Internet Protocol</w:t>
      </w:r>
      <w:r w:rsidR="00284737">
        <w:rPr>
          <w:szCs w:val="22"/>
        </w:rPr>
        <w:t xml:space="preserve"> services over its</w:t>
      </w:r>
      <w:r w:rsidR="00BE1C09">
        <w:rPr>
          <w:szCs w:val="22"/>
        </w:rPr>
        <w:t xml:space="preserve"> fiber and fixed wireless broadband network throughout a seven-county area providing service to rural populations in southeast Missouri.</w:t>
      </w:r>
      <w:r>
        <w:rPr>
          <w:rStyle w:val="FootnoteReference"/>
          <w:szCs w:val="22"/>
        </w:rPr>
        <w:footnoteReference w:id="7"/>
      </w:r>
      <w:r w:rsidR="00BE1C09">
        <w:rPr>
          <w:szCs w:val="22"/>
        </w:rPr>
        <w:t xml:space="preserve">  </w:t>
      </w:r>
    </w:p>
    <w:p w:rsidR="00CB4497" w:rsidRPr="00CB4497" w:rsidP="00284737" w14:paraId="5C9009AB" w14:textId="63186985">
      <w:pPr>
        <w:autoSpaceDE w:val="0"/>
        <w:autoSpaceDN w:val="0"/>
        <w:adjustRightInd w:val="0"/>
        <w:spacing w:after="120"/>
        <w:ind w:firstLine="720"/>
      </w:pPr>
      <w:r>
        <w:t>i3 Circle</w:t>
      </w:r>
      <w:r w:rsidR="00284737">
        <w:t>,</w:t>
      </w:r>
      <w:r>
        <w:t xml:space="preserve"> a Delaware limited liability company</w:t>
      </w:r>
      <w:r w:rsidR="00284737">
        <w:t>,</w:t>
      </w:r>
      <w:r w:rsidR="005659D9">
        <w:t xml:space="preserve"> is a holding company that does not provide </w:t>
      </w:r>
      <w:r w:rsidR="00FC64F8">
        <w:t>tele</w:t>
      </w:r>
      <w:r w:rsidR="005659D9">
        <w:t>communications services</w:t>
      </w:r>
      <w:r w:rsidR="00284737">
        <w:t>.</w:t>
      </w:r>
      <w:r>
        <w:rPr>
          <w:rStyle w:val="FootnoteReference"/>
        </w:rPr>
        <w:footnoteReference w:id="8"/>
      </w:r>
      <w:r w:rsidR="00284737">
        <w:t xml:space="preserve">  </w:t>
      </w:r>
      <w:r w:rsidR="007209C5">
        <w:t>i</w:t>
      </w:r>
      <w:r w:rsidR="00284737">
        <w:t>3 Circle</w:t>
      </w:r>
      <w:r w:rsidR="00FC64F8">
        <w:t xml:space="preserve"> is</w:t>
      </w:r>
      <w:r w:rsidR="005659D9">
        <w:t xml:space="preserve"> a subsidiary of i3 Broadband LLC (i3 Broadband),</w:t>
      </w:r>
      <w:r w:rsidR="00FC64F8">
        <w:t xml:space="preserve"> </w:t>
      </w:r>
      <w:r w:rsidR="005659D9">
        <w:t xml:space="preserve">a </w:t>
      </w:r>
      <w:r w:rsidR="00FC64F8">
        <w:t>“</w:t>
      </w:r>
      <w:r w:rsidR="005659D9">
        <w:t>fiber-to-the-home operator</w:t>
      </w:r>
      <w:r w:rsidR="00FC64F8">
        <w:t>”</w:t>
      </w:r>
      <w:r w:rsidR="005659D9">
        <w:t xml:space="preserve"> providing Gigabit-speed broadband, television, and voice services to residential and commercial customers throughout central Illinois and Missouri.</w:t>
      </w:r>
      <w:r>
        <w:rPr>
          <w:rStyle w:val="FootnoteReference"/>
        </w:rPr>
        <w:footnoteReference w:id="9"/>
      </w:r>
      <w:r w:rsidR="005659D9">
        <w:t xml:space="preserve">  Through its affiliates</w:t>
      </w:r>
      <w:r w:rsidR="00284737">
        <w:t>,</w:t>
      </w:r>
      <w:r w:rsidR="005659D9">
        <w:t xml:space="preserve"> </w:t>
      </w:r>
      <w:r w:rsidR="00FC64F8">
        <w:t>i3 Broadband</w:t>
      </w:r>
      <w:r w:rsidR="005659D9">
        <w:t xml:space="preserve"> also serves select markets in the East Bay of Rhode Island</w:t>
      </w:r>
      <w:r w:rsidR="003A7CC4">
        <w:t>.</w:t>
      </w:r>
      <w:r>
        <w:rPr>
          <w:rStyle w:val="FootnoteReference"/>
        </w:rPr>
        <w:footnoteReference w:id="10"/>
      </w:r>
      <w:r w:rsidR="00284737">
        <w:t xml:space="preserve">  </w:t>
      </w:r>
      <w:r w:rsidR="00713FF5">
        <w:t>Applicants state that neither i3 Circle nor any of its affiliates provide telecommunications services.</w:t>
      </w:r>
      <w:r>
        <w:rPr>
          <w:rStyle w:val="FootnoteReference"/>
        </w:rPr>
        <w:footnoteReference w:id="11"/>
      </w:r>
      <w:r w:rsidR="00713FF5">
        <w:t xml:space="preserve">  </w:t>
      </w:r>
      <w:r w:rsidR="003A7CC4">
        <w:t xml:space="preserve">i3 Broadband is indirectly managed and controlled by Wren House Infrastructure Management Limited (Wren House), </w:t>
      </w:r>
      <w:r w:rsidR="00284737">
        <w:t xml:space="preserve">a </w:t>
      </w:r>
      <w:r w:rsidR="003A7CC4">
        <w:t>United Kingdom</w:t>
      </w:r>
      <w:r w:rsidR="00284737">
        <w:t xml:space="preserve"> investment firm.</w:t>
      </w:r>
      <w:r>
        <w:rPr>
          <w:rStyle w:val="FootnoteReference"/>
        </w:rPr>
        <w:footnoteReference w:id="12"/>
      </w:r>
      <w:r>
        <w:t xml:space="preserve">  Wren House is a wholly</w:t>
      </w:r>
      <w:r w:rsidR="0003792B">
        <w:t>-</w:t>
      </w:r>
      <w:r>
        <w:t xml:space="preserve">owned subsidiary of the Kuwait Investment Authority (KIA), </w:t>
      </w:r>
      <w:r w:rsidR="00DB5C0E">
        <w:t>a Kuwait investment firm</w:t>
      </w:r>
      <w:r>
        <w:t>.</w:t>
      </w:r>
      <w:r>
        <w:rPr>
          <w:rStyle w:val="FootnoteReference"/>
        </w:rPr>
        <w:footnoteReference w:id="13"/>
      </w:r>
      <w:r>
        <w:t xml:space="preserve">  </w:t>
      </w:r>
    </w:p>
    <w:p w:rsidR="001A21B9" w:rsidRPr="00434846" w:rsidP="00EB2DB1" w14:paraId="3242A61C" w14:textId="738BBC7E">
      <w:pPr>
        <w:autoSpaceDE w:val="0"/>
        <w:autoSpaceDN w:val="0"/>
        <w:adjustRightInd w:val="0"/>
        <w:spacing w:after="120"/>
        <w:ind w:firstLine="720"/>
        <w:rPr>
          <w:szCs w:val="22"/>
        </w:rPr>
      </w:pPr>
      <w:r w:rsidRPr="00434846">
        <w:rPr>
          <w:szCs w:val="22"/>
        </w:rPr>
        <w:t xml:space="preserve">Pursuant to </w:t>
      </w:r>
      <w:r w:rsidRPr="00434846" w:rsidR="00DB1A74">
        <w:rPr>
          <w:szCs w:val="22"/>
        </w:rPr>
        <w:t xml:space="preserve">the </w:t>
      </w:r>
      <w:r w:rsidRPr="00434846">
        <w:rPr>
          <w:szCs w:val="22"/>
        </w:rPr>
        <w:t>terms of the</w:t>
      </w:r>
      <w:r w:rsidR="00AC0A0E">
        <w:rPr>
          <w:szCs w:val="22"/>
        </w:rPr>
        <w:t xml:space="preserve"> proposed transaction</w:t>
      </w:r>
      <w:r w:rsidRPr="00434846">
        <w:rPr>
          <w:szCs w:val="22"/>
        </w:rPr>
        <w:t xml:space="preserve">, </w:t>
      </w:r>
      <w:r w:rsidR="00DA7CEE">
        <w:rPr>
          <w:szCs w:val="22"/>
        </w:rPr>
        <w:t>i3 Circle will acquire all of the outstanding equity interests in Big River.  As a result, Big River will become a direct, wholly</w:t>
      </w:r>
      <w:r w:rsidR="0003792B">
        <w:rPr>
          <w:szCs w:val="22"/>
        </w:rPr>
        <w:t>-</w:t>
      </w:r>
      <w:r w:rsidR="00DA7CEE">
        <w:rPr>
          <w:szCs w:val="22"/>
        </w:rPr>
        <w:t>owned subsidiary of i3 Circle.</w:t>
      </w:r>
      <w:r>
        <w:rPr>
          <w:rStyle w:val="FootnoteReference"/>
          <w:szCs w:val="22"/>
        </w:rPr>
        <w:footnoteReference w:id="14"/>
      </w:r>
      <w:r w:rsidR="00DA7CEE">
        <w:rPr>
          <w:szCs w:val="22"/>
        </w:rPr>
        <w:t xml:space="preserve"> </w:t>
      </w:r>
    </w:p>
    <w:p w:rsidR="001D39F8" w:rsidP="00210404" w14:paraId="6BF7E94D" w14:textId="7076AA3C">
      <w:pPr>
        <w:autoSpaceDE w:val="0"/>
        <w:autoSpaceDN w:val="0"/>
        <w:adjustRightInd w:val="0"/>
        <w:spacing w:after="120"/>
        <w:ind w:firstLine="720"/>
        <w:rPr>
          <w:bCs/>
          <w:szCs w:val="22"/>
        </w:rPr>
      </w:pPr>
      <w:r w:rsidRPr="00210404">
        <w:rPr>
          <w:bCs/>
          <w:szCs w:val="22"/>
        </w:rPr>
        <w:t xml:space="preserve">Applicants request streamlined treatment of the proposed transaction under the Commission’s rules and assert that a grant of the </w:t>
      </w:r>
      <w:r w:rsidRPr="00210404" w:rsidR="009B6B9B">
        <w:rPr>
          <w:bCs/>
          <w:szCs w:val="22"/>
        </w:rPr>
        <w:t>a</w:t>
      </w:r>
      <w:r w:rsidRPr="00210404">
        <w:rPr>
          <w:bCs/>
          <w:szCs w:val="22"/>
        </w:rPr>
        <w:t>pplication would serve the public interest, convenience, and necessity.</w:t>
      </w:r>
      <w:r>
        <w:rPr>
          <w:rStyle w:val="FootnoteReference"/>
          <w:bCs/>
          <w:szCs w:val="22"/>
        </w:rPr>
        <w:footnoteReference w:id="15"/>
      </w:r>
      <w:r w:rsidRPr="00210404">
        <w:rPr>
          <w:bCs/>
          <w:szCs w:val="22"/>
        </w:rPr>
        <w:t xml:space="preserve">  </w:t>
      </w:r>
      <w:r w:rsidRPr="008F4FC7" w:rsidR="00A64032">
        <w:rPr>
          <w:bCs/>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zCs w:val="22"/>
          <w:vertAlign w:val="superscript"/>
        </w:rPr>
        <w:footnoteReference w:id="16"/>
      </w:r>
    </w:p>
    <w:p w:rsidR="001D39F8" w:rsidRPr="00EB2DB1" w:rsidP="007209C5" w14:paraId="36451B39" w14:textId="4D9A174C">
      <w:pPr>
        <w:autoSpaceDE w:val="0"/>
        <w:autoSpaceDN w:val="0"/>
        <w:adjustRightInd w:val="0"/>
        <w:spacing w:after="120"/>
        <w:ind w:firstLine="720"/>
        <w:rPr>
          <w:bCs/>
          <w:szCs w:val="22"/>
        </w:rPr>
      </w:pPr>
      <w:r w:rsidRPr="00A55996">
        <w:rPr>
          <w:bCs/>
          <w:szCs w:val="22"/>
          <w:u w:val="single"/>
        </w:rPr>
        <w:t>No Referral to Executive Branch Agencies:</w:t>
      </w:r>
      <w:r w:rsidRPr="00A55996">
        <w:rPr>
          <w:b/>
          <w:bCs/>
          <w:szCs w:val="22"/>
        </w:rPr>
        <w:t xml:space="preserve">  </w:t>
      </w:r>
      <w:r w:rsidRPr="00A55996">
        <w:rPr>
          <w:color w:val="020100"/>
          <w:szCs w:val="22"/>
        </w:rPr>
        <w:t xml:space="preserve">The Commission determined in the </w:t>
      </w:r>
      <w:r w:rsidRPr="00A55996">
        <w:rPr>
          <w:i/>
          <w:iCs/>
          <w:color w:val="020100"/>
          <w:szCs w:val="22"/>
        </w:rPr>
        <w:t>Executive Branch Review Process Order</w:t>
      </w:r>
      <w:r w:rsidRPr="00A55996">
        <w:rPr>
          <w:color w:val="020100"/>
          <w:szCs w:val="22"/>
        </w:rPr>
        <w:t xml:space="preserve"> that it would not routinely refer to the Executive Branch “standalone applications to transfer control of domestic section 214 authority.”</w:t>
      </w:r>
      <w:r>
        <w:rPr>
          <w:rStyle w:val="FootnoteReference"/>
          <w:color w:val="020100"/>
          <w:szCs w:val="22"/>
        </w:rPr>
        <w:footnoteReference w:id="17"/>
      </w:r>
      <w:r w:rsidRPr="00A55996">
        <w:rPr>
          <w:color w:val="020100"/>
          <w:szCs w:val="22"/>
        </w:rPr>
        <w:t xml:space="preserve">  </w:t>
      </w:r>
      <w:r w:rsidRPr="00A55996">
        <w:rPr>
          <w:rStyle w:val="xcontentpasted0"/>
          <w:color w:val="000000"/>
          <w:szCs w:val="22"/>
        </w:rPr>
        <w:t>The Commission, however, retains the discretion to refer a domestic-only section 214 transaction should it find that a particular application may raise national security, law enforcement, foreign policy,</w:t>
      </w:r>
      <w:r w:rsidR="00E80B1A">
        <w:rPr>
          <w:rStyle w:val="xcontentpasted0"/>
          <w:color w:val="000000"/>
          <w:szCs w:val="22"/>
        </w:rPr>
        <w:t xml:space="preserve"> </w:t>
      </w:r>
      <w:r w:rsidR="0003792B">
        <w:rPr>
          <w:rStyle w:val="xcontentpasted0"/>
          <w:color w:val="000000"/>
          <w:szCs w:val="22"/>
        </w:rPr>
        <w:t>or</w:t>
      </w:r>
      <w:r w:rsidRPr="00A55996">
        <w:rPr>
          <w:rStyle w:val="xcontentpasted0"/>
          <w:color w:val="000000"/>
          <w:szCs w:val="22"/>
        </w:rPr>
        <w:t xml:space="preserve"> </w:t>
      </w:r>
      <w:r w:rsidRPr="00A55996" w:rsidR="007209C5">
        <w:rPr>
          <w:rStyle w:val="xcontentpasted0"/>
          <w:color w:val="000000"/>
          <w:szCs w:val="22"/>
        </w:rPr>
        <w:t xml:space="preserve"> </w:t>
      </w:r>
      <w:r w:rsidRPr="00A55996">
        <w:rPr>
          <w:rStyle w:val="xcontentpasted0"/>
          <w:color w:val="000000"/>
          <w:szCs w:val="22"/>
        </w:rPr>
        <w:t>trade policy concerns for which it would benefit from the advice of the Executive Branch.</w:t>
      </w:r>
      <w:r>
        <w:rPr>
          <w:rStyle w:val="FootnoteReference"/>
          <w:color w:val="000000"/>
          <w:szCs w:val="22"/>
        </w:rPr>
        <w:footnoteReference w:id="18"/>
      </w:r>
      <w:r w:rsidRPr="00A55996">
        <w:rPr>
          <w:rStyle w:val="xcontentpasted0"/>
          <w:color w:val="000000"/>
          <w:szCs w:val="22"/>
        </w:rPr>
        <w:t>  Applicants state that the Application involves the transfer of control of carriers that hold only domestic section 214 authority and that</w:t>
      </w:r>
      <w:r w:rsidR="007209C5">
        <w:rPr>
          <w:rStyle w:val="xcontentpasted0"/>
          <w:color w:val="000000"/>
          <w:szCs w:val="22"/>
        </w:rPr>
        <w:t>,</w:t>
      </w:r>
      <w:r w:rsidRPr="00A55996">
        <w:rPr>
          <w:rStyle w:val="xcontentpasted0"/>
          <w:color w:val="000000"/>
          <w:szCs w:val="22"/>
        </w:rPr>
        <w:t xml:space="preserve"> consistent with the decision in the </w:t>
      </w:r>
      <w:r w:rsidRPr="00A55996">
        <w:rPr>
          <w:rStyle w:val="xcontentpasted0"/>
          <w:i/>
          <w:iCs/>
          <w:color w:val="000000"/>
          <w:szCs w:val="22"/>
        </w:rPr>
        <w:t>Executive Branch Review Process Order</w:t>
      </w:r>
      <w:r w:rsidRPr="00A55996">
        <w:rPr>
          <w:rStyle w:val="xcontentpasted0"/>
          <w:color w:val="000000"/>
          <w:szCs w:val="22"/>
        </w:rPr>
        <w:t>, the Application does not require a referral to the Executive Branch.</w:t>
      </w:r>
      <w:r>
        <w:rPr>
          <w:rStyle w:val="FootnoteReference"/>
          <w:color w:val="000000"/>
          <w:szCs w:val="22"/>
        </w:rPr>
        <w:footnoteReference w:id="19"/>
      </w:r>
      <w:r w:rsidRPr="00A55996">
        <w:rPr>
          <w:rStyle w:val="xcontentpasted0"/>
          <w:color w:val="000000"/>
          <w:szCs w:val="22"/>
        </w:rPr>
        <w:t xml:space="preserve">  </w:t>
      </w:r>
      <w:r w:rsidRPr="00A55996">
        <w:rPr>
          <w:bCs/>
          <w:szCs w:val="22"/>
        </w:rPr>
        <w:t xml:space="preserve">We do not find any special </w:t>
      </w:r>
      <w:r w:rsidRPr="00A55996">
        <w:rPr>
          <w:bCs/>
          <w:szCs w:val="22"/>
        </w:rPr>
        <w:t xml:space="preserve">circumstances that warrant referral of this Application to the Executive Branch agencies.  </w:t>
      </w:r>
      <w:r w:rsidRPr="00A55996">
        <w:rPr>
          <w:color w:val="000000"/>
          <w:szCs w:val="22"/>
        </w:rPr>
        <w:t>While we are not referring the Application, we will provide a courtesy copy of this public notice to the Executive Branch agencies.</w:t>
      </w:r>
      <w:r>
        <w:rPr>
          <w:rStyle w:val="FootnoteReference"/>
          <w:color w:val="000000"/>
          <w:szCs w:val="22"/>
        </w:rPr>
        <w:footnoteReference w:id="20"/>
      </w:r>
    </w:p>
    <w:p w:rsidR="00C72964" w:rsidRPr="00C72964" w:rsidP="00876BC3" w14:paraId="7D1CBFEF" w14:textId="3CA47B41">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he</w:t>
      </w:r>
      <w:r w:rsidR="00876BC3">
        <w:rPr>
          <w:szCs w:val="22"/>
        </w:rPr>
        <w:t xml:space="preserve"> </w:t>
      </w:r>
      <w:r w:rsidR="00774559">
        <w:rPr>
          <w:szCs w:val="22"/>
        </w:rPr>
        <w:t>Transfer of Control of Big River Telephone Company, LLC to i3 Circle Holdings, LLC</w:t>
      </w:r>
      <w:r w:rsidR="00E13CCF">
        <w:rPr>
          <w:szCs w:val="22"/>
        </w:rPr>
        <w:t xml:space="preserve">, </w:t>
      </w:r>
      <w:r w:rsidRPr="00C72964">
        <w:rPr>
          <w:szCs w:val="22"/>
        </w:rPr>
        <w:t>WC Docket No. 2</w:t>
      </w:r>
      <w:r w:rsidR="005A7A2D">
        <w:rPr>
          <w:szCs w:val="22"/>
        </w:rPr>
        <w:t>3</w:t>
      </w:r>
      <w:r w:rsidRPr="00C72964">
        <w:rPr>
          <w:szCs w:val="22"/>
        </w:rPr>
        <w:t>-</w:t>
      </w:r>
      <w:r w:rsidR="005A7A2D">
        <w:rPr>
          <w:szCs w:val="22"/>
        </w:rPr>
        <w:t>66</w:t>
      </w:r>
      <w:r w:rsidRPr="00C72964">
        <w:rPr>
          <w:szCs w:val="22"/>
        </w:rPr>
        <w:t xml:space="preserve"> </w:t>
      </w:r>
      <w:r w:rsidRPr="00C72964" w:rsidR="00B90FA0">
        <w:rPr>
          <w:szCs w:val="22"/>
        </w:rPr>
        <w:t xml:space="preserve">(filed </w:t>
      </w:r>
      <w:r w:rsidR="005A7A2D">
        <w:rPr>
          <w:szCs w:val="22"/>
        </w:rPr>
        <w:t>Feb</w:t>
      </w:r>
      <w:r w:rsidR="00C5350F">
        <w:rPr>
          <w:szCs w:val="22"/>
        </w:rPr>
        <w:t>.</w:t>
      </w:r>
      <w:r w:rsidRPr="00C72964" w:rsidR="00B90FA0">
        <w:rPr>
          <w:szCs w:val="22"/>
        </w:rPr>
        <w:t xml:space="preserve"> </w:t>
      </w:r>
      <w:r w:rsidR="00D151AD">
        <w:rPr>
          <w:szCs w:val="22"/>
        </w:rPr>
        <w:t>2</w:t>
      </w:r>
      <w:r w:rsidR="003A27D4">
        <w:rPr>
          <w:szCs w:val="22"/>
        </w:rPr>
        <w:t>2</w:t>
      </w:r>
      <w:r w:rsidRPr="00C72964" w:rsidR="00B90FA0">
        <w:rPr>
          <w:szCs w:val="22"/>
        </w:rPr>
        <w:t>, 202</w:t>
      </w:r>
      <w:r w:rsidR="00591D66">
        <w:rPr>
          <w:szCs w:val="22"/>
        </w:rPr>
        <w:t>3</w:t>
      </w:r>
      <w:r w:rsidRPr="00C72964" w:rsidR="00B90FA0">
        <w:rPr>
          <w:szCs w:val="22"/>
        </w:rPr>
        <w:t>).</w:t>
      </w:r>
    </w:p>
    <w:p w:rsidR="00434846" w:rsidP="00AD440B" w14:paraId="52FC1E5F" w14:textId="77777777">
      <w:pPr>
        <w:autoSpaceDE w:val="0"/>
        <w:autoSpaceDN w:val="0"/>
        <w:adjustRightInd w:val="0"/>
        <w:rPr>
          <w:b/>
          <w:szCs w:val="22"/>
          <w:u w:val="single"/>
        </w:rPr>
      </w:pPr>
    </w:p>
    <w:p w:rsidR="00AD440B" w:rsidRPr="00AD440B" w:rsidP="00AD440B" w14:paraId="2D2607BE" w14:textId="77777777">
      <w:pPr>
        <w:autoSpaceDE w:val="0"/>
        <w:autoSpaceDN w:val="0"/>
        <w:adjustRightInd w:val="0"/>
        <w:rPr>
          <w:szCs w:val="22"/>
        </w:rPr>
      </w:pPr>
      <w:r w:rsidRPr="00AD440B">
        <w:rPr>
          <w:b/>
          <w:szCs w:val="22"/>
          <w:u w:val="single"/>
        </w:rPr>
        <w:t>GENERAL INFORMATION</w:t>
      </w:r>
    </w:p>
    <w:p w:rsidR="00AD440B" w:rsidRPr="00AD440B" w:rsidP="00AD440B" w14:paraId="2703C6B6" w14:textId="77777777">
      <w:pPr>
        <w:autoSpaceDE w:val="0"/>
        <w:autoSpaceDN w:val="0"/>
        <w:adjustRightInd w:val="0"/>
        <w:rPr>
          <w:szCs w:val="22"/>
        </w:rPr>
      </w:pPr>
    </w:p>
    <w:bookmarkEnd w:id="1"/>
    <w:bookmarkEnd w:id="2"/>
    <w:p w:rsidR="00A723B5" w:rsidRPr="008051B2" w:rsidP="00A723B5" w14:paraId="2D031547"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723B5" w:rsidRPr="008051B2" w:rsidP="00A723B5" w14:paraId="6A54188F" w14:textId="3FB4C895">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sidR="00BB5AC7">
        <w:rPr>
          <w:b/>
          <w:color w:val="000000"/>
          <w:szCs w:val="22"/>
        </w:rPr>
        <w:t>March</w:t>
      </w:r>
      <w:r>
        <w:rPr>
          <w:b/>
          <w:color w:val="000000"/>
          <w:szCs w:val="22"/>
        </w:rPr>
        <w:t xml:space="preserve"> </w:t>
      </w:r>
      <w:r w:rsidR="00920C89">
        <w:rPr>
          <w:b/>
          <w:color w:val="000000"/>
          <w:szCs w:val="22"/>
        </w:rPr>
        <w:t>27</w:t>
      </w:r>
      <w:r w:rsidRPr="008051B2">
        <w:rPr>
          <w:b/>
          <w:color w:val="000000"/>
          <w:szCs w:val="22"/>
        </w:rPr>
        <w:t>, 202</w:t>
      </w:r>
      <w:r w:rsidR="00BB5AC7">
        <w:rPr>
          <w:b/>
          <w:color w:val="000000"/>
          <w:szCs w:val="22"/>
        </w:rPr>
        <w:t>3</w:t>
      </w:r>
      <w:r w:rsidRPr="008051B2">
        <w:rPr>
          <w:color w:val="000000"/>
          <w:szCs w:val="22"/>
        </w:rPr>
        <w:t xml:space="preserve">, and reply comments </w:t>
      </w:r>
      <w:r w:rsidRPr="008051B2">
        <w:rPr>
          <w:b/>
          <w:color w:val="000000"/>
          <w:szCs w:val="22"/>
        </w:rPr>
        <w:t xml:space="preserve">on or before </w:t>
      </w:r>
      <w:r w:rsidR="00920C89">
        <w:rPr>
          <w:b/>
          <w:color w:val="000000"/>
          <w:szCs w:val="22"/>
        </w:rPr>
        <w:t>April</w:t>
      </w:r>
      <w:r>
        <w:rPr>
          <w:b/>
          <w:color w:val="000000"/>
          <w:szCs w:val="22"/>
        </w:rPr>
        <w:t xml:space="preserve"> </w:t>
      </w:r>
      <w:r w:rsidR="00920C89">
        <w:rPr>
          <w:b/>
          <w:color w:val="000000"/>
          <w:szCs w:val="22"/>
        </w:rPr>
        <w:t>3</w:t>
      </w:r>
      <w:r w:rsidRPr="008051B2">
        <w:rPr>
          <w:b/>
          <w:color w:val="000000"/>
          <w:szCs w:val="22"/>
        </w:rPr>
        <w:t>, 202</w:t>
      </w:r>
      <w:r w:rsidR="00BB5AC7">
        <w:rPr>
          <w:b/>
          <w:color w:val="000000"/>
          <w:szCs w:val="22"/>
        </w:rPr>
        <w:t>3</w:t>
      </w:r>
      <w:r w:rsidRPr="008051B2">
        <w:rPr>
          <w:color w:val="000000"/>
          <w:szCs w:val="22"/>
        </w:rPr>
        <w:t>.  Comments may be filed using the Commission’s Electronic Comment Filing System (ECFS) or by paper.  </w:t>
      </w:r>
    </w:p>
    <w:p w:rsidR="00A723B5" w:rsidRPr="008051B2" w:rsidP="00A723B5" w14:paraId="373F2900"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A723B5" w:rsidRPr="008051B2" w:rsidP="00A723B5" w14:paraId="0D14B2EE"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723B5" w:rsidRPr="008051B2" w:rsidP="00A723B5" w14:paraId="6E210456"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21"/>
      </w:r>
      <w:r w:rsidRPr="008051B2">
        <w:rPr>
          <w:color w:val="000000"/>
          <w:szCs w:val="22"/>
        </w:rPr>
        <w:t xml:space="preserve">  All filings must be addressed to the Commission’s Secretary, Office of the Secretary, Federal Communications Commission.</w:t>
      </w:r>
    </w:p>
    <w:p w:rsidR="00A723B5" w:rsidRPr="008051B2" w:rsidP="00A723B5" w14:paraId="03B05A12"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723B5" w:rsidRPr="008051B2" w:rsidP="00A723B5" w14:paraId="1F7C1DB6"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A723B5" w:rsidRPr="008051B2" w:rsidP="00A723B5" w14:paraId="778C994B" w14:textId="77777777">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A723B5" w:rsidRPr="005D32AF" w:rsidP="005D32AF" w14:paraId="1C9055E1" w14:textId="554EECC7">
      <w:pPr>
        <w:numPr>
          <w:ilvl w:val="0"/>
          <w:numId w:val="18"/>
        </w:numPr>
        <w:autoSpaceDE w:val="0"/>
        <w:autoSpaceDN w:val="0"/>
        <w:adjustRightInd w:val="0"/>
        <w:spacing w:after="120"/>
        <w:rPr>
          <w:color w:val="000000"/>
          <w:szCs w:val="22"/>
        </w:rPr>
      </w:pPr>
      <w:r>
        <w:rPr>
          <w:color w:val="000000"/>
          <w:szCs w:val="22"/>
        </w:rPr>
        <w:t>Dennis Johnson</w:t>
      </w:r>
      <w:r w:rsidRPr="008051B2">
        <w:rPr>
          <w:color w:val="000000"/>
          <w:szCs w:val="22"/>
        </w:rPr>
        <w:t xml:space="preserve">, Competition Policy Division, Wireline Competition Bureau, </w:t>
      </w:r>
      <w:hyperlink r:id="rId10" w:history="1">
        <w:r w:rsidRPr="008E343E">
          <w:rPr>
            <w:rStyle w:val="Hyperlink"/>
            <w:szCs w:val="22"/>
          </w:rPr>
          <w:t>dennis.johnson@fcc.gov</w:t>
        </w:r>
      </w:hyperlink>
      <w:r w:rsidRPr="008051B2">
        <w:rPr>
          <w:color w:val="000000"/>
          <w:szCs w:val="22"/>
        </w:rPr>
        <w:t xml:space="preserve">; </w:t>
      </w:r>
      <w:r w:rsidRPr="005D32AF">
        <w:rPr>
          <w:szCs w:val="22"/>
        </w:rPr>
        <w:t>and</w:t>
      </w:r>
    </w:p>
    <w:p w:rsidR="00A723B5" w:rsidRPr="00E4684A" w:rsidP="00A723B5" w14:paraId="683B677C" w14:textId="77777777">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1" w:history="1">
        <w:r w:rsidRPr="00C038A3">
          <w:rPr>
            <w:rStyle w:val="Hyperlink"/>
            <w:szCs w:val="22"/>
          </w:rPr>
          <w:t>jim.bird@fcc.gov</w:t>
        </w:r>
      </w:hyperlink>
      <w:r>
        <w:rPr>
          <w:rStyle w:val="Hyperlink"/>
          <w:szCs w:val="22"/>
        </w:rPr>
        <w:t>.</w:t>
      </w:r>
    </w:p>
    <w:p w:rsidR="00A723B5" w:rsidRPr="008051B2" w:rsidP="00A723B5" w14:paraId="49FDFC94"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 xml:space="preserve">ex </w:t>
      </w:r>
      <w:r w:rsidRPr="008051B2">
        <w:rPr>
          <w:i/>
          <w:color w:val="000000"/>
          <w:szCs w:val="22"/>
        </w:rPr>
        <w:t>parte</w:t>
      </w:r>
      <w:r w:rsidRPr="008051B2">
        <w:rPr>
          <w:color w:val="000000"/>
          <w:szCs w:val="22"/>
        </w:rPr>
        <w:t xml:space="preserve"> rules.  Persons making </w:t>
      </w:r>
      <w:r w:rsidRPr="008051B2">
        <w:rPr>
          <w:i/>
          <w:color w:val="000000"/>
          <w:szCs w:val="22"/>
        </w:rPr>
        <w:t xml:space="preserve">ex </w:t>
      </w:r>
      <w:r w:rsidRPr="008051B2">
        <w:rPr>
          <w:i/>
          <w:color w:val="000000"/>
          <w:szCs w:val="22"/>
        </w:rPr>
        <w:t>parte</w:t>
      </w:r>
      <w:r w:rsidRPr="008051B2">
        <w:rPr>
          <w:color w:val="000000"/>
          <w:szCs w:val="22"/>
        </w:rPr>
        <w:t xml:space="preserve"> presentations must file a </w:t>
      </w:r>
      <w:r w:rsidRPr="008051B2">
        <w:rPr>
          <w:color w:val="000000"/>
          <w:szCs w:val="22"/>
        </w:rPr>
        <w:t xml:space="preserve">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 xml:space="preserve">ex </w:t>
      </w:r>
      <w:r w:rsidRPr="008051B2">
        <w:rPr>
          <w:i/>
          <w:color w:val="000000"/>
          <w:szCs w:val="22"/>
        </w:rPr>
        <w:t>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 xml:space="preserve">ex </w:t>
      </w:r>
      <w:r w:rsidRPr="008051B2">
        <w:rPr>
          <w:i/>
          <w:color w:val="000000"/>
          <w:szCs w:val="22"/>
        </w:rPr>
        <w:t>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 xml:space="preserve">ex </w:t>
      </w:r>
      <w:r w:rsidRPr="008051B2">
        <w:rPr>
          <w:i/>
          <w:color w:val="000000"/>
          <w:szCs w:val="22"/>
        </w:rPr>
        <w:t>parte</w:t>
      </w:r>
      <w:r w:rsidRPr="008051B2">
        <w:rPr>
          <w:color w:val="000000"/>
          <w:szCs w:val="22"/>
        </w:rPr>
        <w:t xml:space="preserve"> meetings are deemed to be written </w:t>
      </w:r>
      <w:r w:rsidRPr="008051B2">
        <w:rPr>
          <w:i/>
          <w:color w:val="000000"/>
          <w:szCs w:val="22"/>
        </w:rPr>
        <w:t xml:space="preserve">ex </w:t>
      </w:r>
      <w:r w:rsidRPr="008051B2">
        <w:rPr>
          <w:i/>
          <w:color w:val="000000"/>
          <w:szCs w:val="22"/>
        </w:rPr>
        <w:t>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 xml:space="preserve">ex </w:t>
      </w:r>
      <w:r w:rsidRPr="008051B2">
        <w:rPr>
          <w:i/>
          <w:color w:val="000000"/>
          <w:szCs w:val="22"/>
        </w:rPr>
        <w:t>parte</w:t>
      </w:r>
      <w:r w:rsidRPr="008051B2">
        <w:rPr>
          <w:color w:val="000000"/>
          <w:szCs w:val="22"/>
        </w:rPr>
        <w:t xml:space="preserve"> rules.</w:t>
      </w:r>
    </w:p>
    <w:p w:rsidR="00BB5AC7" w:rsidP="00BB5AC7" w14:paraId="00815958"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2"/>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color w:val="000000"/>
          <w:szCs w:val="22"/>
        </w:rPr>
        <w:t xml:space="preserve">  </w:t>
      </w:r>
      <w:r w:rsidRPr="008051B2">
        <w:rPr>
          <w:color w:val="000000"/>
          <w:szCs w:val="22"/>
        </w:rPr>
        <w:t xml:space="preserve">For further information, please contact </w:t>
      </w:r>
      <w:r>
        <w:rPr>
          <w:color w:val="000000"/>
          <w:szCs w:val="22"/>
        </w:rPr>
        <w:t>Dennis Johnson</w:t>
      </w:r>
      <w:r w:rsidRPr="008051B2">
        <w:rPr>
          <w:color w:val="000000"/>
          <w:szCs w:val="22"/>
        </w:rPr>
        <w:t xml:space="preserve"> at </w:t>
      </w:r>
      <w:hyperlink r:id="rId10" w:history="1">
        <w:r w:rsidRPr="00E94E1C">
          <w:rPr>
            <w:rStyle w:val="Hyperlink"/>
            <w:szCs w:val="22"/>
          </w:rPr>
          <w:t>dennis.johnson@fcc.gov</w:t>
        </w:r>
      </w:hyperlink>
      <w:r>
        <w:rPr>
          <w:color w:val="000000"/>
          <w:szCs w:val="22"/>
        </w:rPr>
        <w:t xml:space="preserve"> or at </w:t>
      </w:r>
      <w:r w:rsidRPr="008051B2">
        <w:rPr>
          <w:color w:val="000000"/>
          <w:szCs w:val="22"/>
        </w:rPr>
        <w:t>(202) 418-</w:t>
      </w:r>
      <w:r>
        <w:rPr>
          <w:color w:val="000000"/>
          <w:szCs w:val="22"/>
        </w:rPr>
        <w:t>0809</w:t>
      </w:r>
      <w:r w:rsidRPr="008051B2">
        <w:rPr>
          <w:color w:val="000000"/>
          <w:szCs w:val="22"/>
        </w:rPr>
        <w:t>.</w:t>
      </w:r>
    </w:p>
    <w:p w:rsidR="00BB5AC7" w:rsidP="00BB5AC7" w14:paraId="7FF5E7C6" w14:textId="77777777">
      <w:pPr>
        <w:autoSpaceDE w:val="0"/>
        <w:autoSpaceDN w:val="0"/>
        <w:adjustRightInd w:val="0"/>
        <w:spacing w:after="120"/>
        <w:ind w:firstLine="720"/>
        <w:rPr>
          <w:color w:val="000000"/>
          <w:szCs w:val="22"/>
        </w:rPr>
      </w:pPr>
    </w:p>
    <w:p w:rsidR="00A723B5" w:rsidP="00BB5AC7" w14:paraId="48B7BA7B" w14:textId="472C0CDA">
      <w:pPr>
        <w:autoSpaceDE w:val="0"/>
        <w:autoSpaceDN w:val="0"/>
        <w:adjustRightInd w:val="0"/>
        <w:spacing w:after="120"/>
        <w:jc w:val="center"/>
        <w:rPr>
          <w:color w:val="000000"/>
          <w:szCs w:val="22"/>
        </w:rPr>
      </w:pPr>
      <w:r w:rsidRPr="008051B2">
        <w:rPr>
          <w:b/>
          <w:color w:val="000000"/>
          <w:szCs w:val="22"/>
        </w:rPr>
        <w:t>-FCC-</w:t>
      </w:r>
    </w:p>
    <w:p w:rsidR="00065862" w:rsidP="00E80B1A" w14:paraId="186CD6F1" w14:textId="21FD23FE">
      <w:pPr>
        <w:keepLines/>
        <w:widowControl w:val="0"/>
        <w:autoSpaceDE w:val="0"/>
        <w:autoSpaceDN w:val="0"/>
        <w:adjustRightInd w:val="0"/>
        <w:jc w:val="center"/>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21A80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76B5C">
      <w:rPr>
        <w:rStyle w:val="PageNumber"/>
      </w:rPr>
      <w:fldChar w:fldCharType="separate"/>
    </w:r>
    <w:r>
      <w:rPr>
        <w:rStyle w:val="PageNumber"/>
      </w:rPr>
      <w:fldChar w:fldCharType="end"/>
    </w:r>
  </w:p>
  <w:p w:rsidR="005E21F5" w14:paraId="3DB29B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814E2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74370E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C0EA3A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68A8F796" w14:textId="77777777"/>
  <w:p w:rsidR="005E21F5" w14:paraId="352F1EF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2355" w14:paraId="39F5C55A" w14:textId="77777777">
      <w:r>
        <w:separator/>
      </w:r>
    </w:p>
  </w:footnote>
  <w:footnote w:type="continuationSeparator" w:id="1">
    <w:p w:rsidR="00EE2355" w14:paraId="4D6352FB" w14:textId="77777777">
      <w:r>
        <w:continuationSeparator/>
      </w:r>
    </w:p>
  </w:footnote>
  <w:footnote w:type="continuationNotice" w:id="2">
    <w:p w:rsidR="00EE2355" w14:paraId="415E14A6" w14:textId="77777777"/>
  </w:footnote>
  <w:footnote w:id="3">
    <w:p w:rsidR="007209C5" w:rsidRPr="00210404" w:rsidP="007209C5" w14:paraId="41112BFE" w14:textId="0B0A5BFE">
      <w:pPr>
        <w:spacing w:after="120"/>
        <w:rPr>
          <w:bCs/>
          <w:sz w:val="20"/>
        </w:rPr>
      </w:pPr>
      <w:r w:rsidRPr="00210404">
        <w:rPr>
          <w:rStyle w:val="FootnoteReference"/>
          <w:sz w:val="20"/>
        </w:rPr>
        <w:footnoteRef/>
      </w:r>
      <w:r w:rsidRPr="00210404">
        <w:rPr>
          <w:sz w:val="20"/>
        </w:rPr>
        <w:t xml:space="preserve"> </w:t>
      </w:r>
      <w:r w:rsidRPr="00210404">
        <w:rPr>
          <w:i/>
          <w:sz w:val="20"/>
        </w:rPr>
        <w:t>See</w:t>
      </w:r>
      <w:r w:rsidRPr="00210404">
        <w:rPr>
          <w:sz w:val="20"/>
        </w:rPr>
        <w:t xml:space="preserve"> 47 U.S.C. § 214; 47 CFR §§ 63.03-04.  </w:t>
      </w:r>
    </w:p>
  </w:footnote>
  <w:footnote w:id="4">
    <w:p w:rsidR="005E21F5" w:rsidRPr="00210404" w:rsidP="00720DFC" w14:paraId="3B892354" w14:textId="7BC0D53D">
      <w:pPr>
        <w:spacing w:after="120"/>
        <w:rPr>
          <w:bCs/>
          <w:sz w:val="20"/>
        </w:rPr>
      </w:pPr>
      <w:r w:rsidRPr="00210404">
        <w:rPr>
          <w:rStyle w:val="FootnoteReference"/>
          <w:sz w:val="20"/>
        </w:rPr>
        <w:footnoteRef/>
      </w:r>
      <w:r w:rsidRPr="00210404">
        <w:rPr>
          <w:sz w:val="20"/>
        </w:rPr>
        <w:t xml:space="preserve"> </w:t>
      </w:r>
      <w:r w:rsidRPr="00210404" w:rsidR="00CA49A5">
        <w:rPr>
          <w:sz w:val="20"/>
        </w:rPr>
        <w:t xml:space="preserve">Application for the Transfer of Control of Domestic Section 214 Authorization of Big River Telephone Company, LLC to i3 Circle Holdings, LLC, WC Docket No. 23-66 (filed Feb. 22, 2023).  </w:t>
      </w:r>
      <w:r w:rsidRPr="00210404" w:rsidR="00AC0A0E">
        <w:rPr>
          <w:bCs/>
          <w:sz w:val="20"/>
        </w:rPr>
        <w:t xml:space="preserve">Applicants also filed applications for the transfer of authorizations associated with </w:t>
      </w:r>
      <w:r w:rsidRPr="00210404" w:rsidR="00EA412F">
        <w:rPr>
          <w:bCs/>
          <w:sz w:val="20"/>
        </w:rPr>
        <w:t>wireless</w:t>
      </w:r>
      <w:r w:rsidRPr="00210404" w:rsidR="00AC0A0E">
        <w:rPr>
          <w:bCs/>
          <w:sz w:val="20"/>
        </w:rPr>
        <w:t xml:space="preserve"> services.  Any action on this domestic section 214 application is without prejudice to Commission action on other related, pending applications.</w:t>
      </w:r>
    </w:p>
  </w:footnote>
  <w:footnote w:id="5">
    <w:p w:rsidR="000A2074" w:rsidRPr="00210404" w14:paraId="069005F0" w14:textId="3BA65B4B">
      <w:pPr>
        <w:pStyle w:val="FootnoteText"/>
        <w:rPr>
          <w:sz w:val="20"/>
        </w:rPr>
      </w:pPr>
      <w:r w:rsidRPr="00210404">
        <w:rPr>
          <w:rStyle w:val="FootnoteReference"/>
          <w:sz w:val="20"/>
        </w:rPr>
        <w:footnoteRef/>
      </w:r>
      <w:r w:rsidRPr="00210404">
        <w:rPr>
          <w:sz w:val="20"/>
        </w:rPr>
        <w:t xml:space="preserve"> Application at 1-2, 12.</w:t>
      </w:r>
    </w:p>
  </w:footnote>
  <w:footnote w:id="6">
    <w:p w:rsidR="000A2074" w:rsidRPr="00210404" w14:paraId="3D2502DC" w14:textId="3ACD2C39">
      <w:pPr>
        <w:pStyle w:val="FootnoteText"/>
        <w:rPr>
          <w:sz w:val="20"/>
        </w:rPr>
      </w:pPr>
      <w:r w:rsidRPr="00210404">
        <w:rPr>
          <w:rStyle w:val="FootnoteReference"/>
          <w:sz w:val="20"/>
        </w:rPr>
        <w:footnoteRef/>
      </w:r>
      <w:r w:rsidRPr="00210404">
        <w:rPr>
          <w:sz w:val="20"/>
        </w:rPr>
        <w:t xml:space="preserve"> </w:t>
      </w:r>
      <w:r w:rsidRPr="00210404">
        <w:rPr>
          <w:i/>
          <w:iCs/>
          <w:sz w:val="20"/>
        </w:rPr>
        <w:t>Id</w:t>
      </w:r>
      <w:r w:rsidRPr="00210404">
        <w:rPr>
          <w:sz w:val="20"/>
        </w:rPr>
        <w:t>. at 2.</w:t>
      </w:r>
    </w:p>
  </w:footnote>
  <w:footnote w:id="7">
    <w:p w:rsidR="00527DBC" w:rsidRPr="00210404" w14:paraId="1D5D45AB" w14:textId="4B6B0129">
      <w:pPr>
        <w:pStyle w:val="FootnoteText"/>
        <w:rPr>
          <w:sz w:val="20"/>
        </w:rPr>
      </w:pPr>
      <w:r w:rsidRPr="00210404">
        <w:rPr>
          <w:rStyle w:val="FootnoteReference"/>
          <w:sz w:val="20"/>
        </w:rPr>
        <w:footnoteRef/>
      </w:r>
      <w:r w:rsidRPr="00210404">
        <w:rPr>
          <w:sz w:val="20"/>
        </w:rPr>
        <w:t xml:space="preserve"> </w:t>
      </w:r>
      <w:r w:rsidRPr="00210404" w:rsidR="00FA12CC">
        <w:rPr>
          <w:i/>
          <w:iCs/>
          <w:sz w:val="20"/>
        </w:rPr>
        <w:t>Id.</w:t>
      </w:r>
      <w:r w:rsidRPr="00210404" w:rsidR="00FA12CC">
        <w:rPr>
          <w:sz w:val="20"/>
        </w:rPr>
        <w:t xml:space="preserve"> at 3.  </w:t>
      </w:r>
      <w:r w:rsidRPr="00210404">
        <w:rPr>
          <w:sz w:val="20"/>
        </w:rPr>
        <w:t>Big River and BRB participate in the Lifeline, E-Rate</w:t>
      </w:r>
      <w:r w:rsidRPr="00210404" w:rsidR="007209C5">
        <w:rPr>
          <w:sz w:val="20"/>
        </w:rPr>
        <w:t>,</w:t>
      </w:r>
      <w:r w:rsidRPr="00210404">
        <w:rPr>
          <w:sz w:val="20"/>
        </w:rPr>
        <w:t xml:space="preserve"> and Rural Health Care programs.  </w:t>
      </w:r>
      <w:r w:rsidRPr="00210404" w:rsidR="00E32B58">
        <w:rPr>
          <w:sz w:val="20"/>
        </w:rPr>
        <w:t>Applicants state that they</w:t>
      </w:r>
      <w:r w:rsidRPr="00210404">
        <w:rPr>
          <w:sz w:val="20"/>
        </w:rPr>
        <w:t xml:space="preserve"> do not currently have any lifeline customers.  BRB participates in the Affordable Connectivity Program</w:t>
      </w:r>
      <w:r w:rsidRPr="00210404" w:rsidR="00DB5C0E">
        <w:rPr>
          <w:sz w:val="20"/>
        </w:rPr>
        <w:t xml:space="preserve"> (ACP).</w:t>
      </w:r>
      <w:r w:rsidRPr="00210404" w:rsidR="00FA12CC">
        <w:rPr>
          <w:sz w:val="20"/>
        </w:rPr>
        <w:t xml:space="preserve">  </w:t>
      </w:r>
      <w:r w:rsidRPr="00210404" w:rsidR="00FA12CC">
        <w:rPr>
          <w:i/>
          <w:iCs/>
          <w:sz w:val="20"/>
        </w:rPr>
        <w:t>Id.</w:t>
      </w:r>
      <w:r w:rsidRPr="00210404" w:rsidR="00FA12CC">
        <w:rPr>
          <w:sz w:val="20"/>
        </w:rPr>
        <w:t xml:space="preserve"> at 12-13. </w:t>
      </w:r>
    </w:p>
  </w:footnote>
  <w:footnote w:id="8">
    <w:p w:rsidR="000108C5" w:rsidRPr="00210404" w14:paraId="50D113CA" w14:textId="66EDE768">
      <w:pPr>
        <w:pStyle w:val="FootnoteText"/>
        <w:rPr>
          <w:sz w:val="20"/>
        </w:rPr>
      </w:pPr>
      <w:r w:rsidRPr="00210404">
        <w:rPr>
          <w:rStyle w:val="FootnoteReference"/>
          <w:sz w:val="20"/>
        </w:rPr>
        <w:footnoteRef/>
      </w:r>
      <w:r w:rsidRPr="00210404">
        <w:rPr>
          <w:sz w:val="20"/>
        </w:rPr>
        <w:t xml:space="preserve"> </w:t>
      </w:r>
      <w:r w:rsidRPr="00210404" w:rsidR="00BA4086">
        <w:rPr>
          <w:i/>
          <w:iCs/>
          <w:sz w:val="20"/>
        </w:rPr>
        <w:t>Id</w:t>
      </w:r>
      <w:r w:rsidRPr="00210404" w:rsidR="00BA4086">
        <w:rPr>
          <w:sz w:val="20"/>
        </w:rPr>
        <w:t>. at 1-2.</w:t>
      </w:r>
    </w:p>
  </w:footnote>
  <w:footnote w:id="9">
    <w:p w:rsidR="00527DBC" w:rsidRPr="00210404" w14:paraId="3346D8F5" w14:textId="176FDC10">
      <w:pPr>
        <w:pStyle w:val="FootnoteText"/>
        <w:rPr>
          <w:sz w:val="20"/>
        </w:rPr>
      </w:pPr>
      <w:r w:rsidRPr="00210404">
        <w:rPr>
          <w:rStyle w:val="FootnoteReference"/>
          <w:sz w:val="20"/>
        </w:rPr>
        <w:footnoteRef/>
      </w:r>
      <w:r w:rsidRPr="00210404">
        <w:rPr>
          <w:sz w:val="20"/>
        </w:rPr>
        <w:t xml:space="preserve"> </w:t>
      </w:r>
      <w:r w:rsidRPr="00210404" w:rsidR="000108C5">
        <w:rPr>
          <w:i/>
          <w:iCs/>
          <w:sz w:val="20"/>
        </w:rPr>
        <w:t>Id.</w:t>
      </w:r>
      <w:r w:rsidRPr="00210404" w:rsidR="000108C5">
        <w:rPr>
          <w:sz w:val="20"/>
        </w:rPr>
        <w:t xml:space="preserve"> at 2.  </w:t>
      </w:r>
      <w:r w:rsidRPr="00210404">
        <w:rPr>
          <w:sz w:val="20"/>
        </w:rPr>
        <w:t xml:space="preserve">i3 Broadband </w:t>
      </w:r>
      <w:bookmarkStart w:id="6" w:name="_Hlk129283415"/>
      <w:r w:rsidRPr="00210404">
        <w:rPr>
          <w:sz w:val="20"/>
        </w:rPr>
        <w:t xml:space="preserve">participates in </w:t>
      </w:r>
      <w:bookmarkEnd w:id="6"/>
      <w:r w:rsidRPr="00210404" w:rsidR="00E32B58">
        <w:rPr>
          <w:sz w:val="20"/>
        </w:rPr>
        <w:t xml:space="preserve">the </w:t>
      </w:r>
      <w:r w:rsidRPr="00210404">
        <w:rPr>
          <w:sz w:val="20"/>
        </w:rPr>
        <w:t>ACP</w:t>
      </w:r>
      <w:r w:rsidRPr="00210404" w:rsidR="00E32B58">
        <w:rPr>
          <w:sz w:val="20"/>
        </w:rPr>
        <w:t xml:space="preserve"> and E-Rate programs</w:t>
      </w:r>
      <w:r w:rsidRPr="00210404">
        <w:rPr>
          <w:sz w:val="20"/>
        </w:rPr>
        <w:t xml:space="preserve">. </w:t>
      </w:r>
      <w:r w:rsidRPr="00210404" w:rsidR="000108C5">
        <w:rPr>
          <w:sz w:val="20"/>
        </w:rPr>
        <w:t xml:space="preserve"> </w:t>
      </w:r>
      <w:r w:rsidRPr="00210404" w:rsidR="000108C5">
        <w:rPr>
          <w:i/>
          <w:iCs/>
          <w:sz w:val="20"/>
        </w:rPr>
        <w:t>Id.</w:t>
      </w:r>
      <w:r w:rsidRPr="00210404" w:rsidR="000108C5">
        <w:rPr>
          <w:sz w:val="20"/>
        </w:rPr>
        <w:t xml:space="preserve"> at 13.</w:t>
      </w:r>
    </w:p>
  </w:footnote>
  <w:footnote w:id="10">
    <w:p w:rsidR="00FC64F8" w:rsidRPr="00FC64F8" w14:paraId="2565CACA" w14:textId="46789E51">
      <w:pPr>
        <w:pStyle w:val="FootnoteText"/>
        <w:rPr>
          <w:sz w:val="20"/>
        </w:rPr>
      </w:pPr>
      <w:r w:rsidRPr="00FC64F8">
        <w:rPr>
          <w:rStyle w:val="FootnoteReference"/>
          <w:sz w:val="20"/>
        </w:rPr>
        <w:footnoteRef/>
      </w:r>
      <w:r w:rsidRPr="00FC64F8">
        <w:rPr>
          <w:sz w:val="20"/>
        </w:rPr>
        <w:t xml:space="preserve"> </w:t>
      </w:r>
      <w:r w:rsidRPr="00FC64F8">
        <w:rPr>
          <w:i/>
          <w:iCs/>
          <w:sz w:val="20"/>
        </w:rPr>
        <w:t>Id.</w:t>
      </w:r>
      <w:r w:rsidRPr="00FC64F8">
        <w:rPr>
          <w:sz w:val="20"/>
        </w:rPr>
        <w:t xml:space="preserve"> at 2.</w:t>
      </w:r>
    </w:p>
  </w:footnote>
  <w:footnote w:id="11">
    <w:p w:rsidR="000F218E" w:rsidRPr="000F218E" w14:paraId="3A94F52C" w14:textId="4DC7092C">
      <w:pPr>
        <w:pStyle w:val="FootnoteText"/>
        <w:rPr>
          <w:sz w:val="20"/>
        </w:rPr>
      </w:pPr>
      <w:r w:rsidRPr="000F218E">
        <w:rPr>
          <w:rStyle w:val="FootnoteReference"/>
          <w:sz w:val="20"/>
        </w:rPr>
        <w:footnoteRef/>
      </w:r>
      <w:r w:rsidRPr="000F218E">
        <w:rPr>
          <w:sz w:val="20"/>
        </w:rPr>
        <w:t xml:space="preserve"> </w:t>
      </w:r>
      <w:r w:rsidRPr="000F218E">
        <w:rPr>
          <w:i/>
          <w:iCs/>
          <w:sz w:val="20"/>
        </w:rPr>
        <w:t>Id.</w:t>
      </w:r>
      <w:r w:rsidRPr="000F218E">
        <w:rPr>
          <w:sz w:val="20"/>
        </w:rPr>
        <w:t xml:space="preserve"> at 9.</w:t>
      </w:r>
    </w:p>
  </w:footnote>
  <w:footnote w:id="12">
    <w:p w:rsidR="00BA4086" w:rsidRPr="00210404" w14:paraId="1C5B67BF" w14:textId="38459784">
      <w:pPr>
        <w:pStyle w:val="FootnoteText"/>
        <w:rPr>
          <w:sz w:val="20"/>
        </w:rPr>
      </w:pPr>
      <w:r w:rsidRPr="00210404">
        <w:rPr>
          <w:rStyle w:val="FootnoteReference"/>
          <w:sz w:val="20"/>
        </w:rPr>
        <w:footnoteRef/>
      </w:r>
      <w:r w:rsidRPr="00210404">
        <w:rPr>
          <w:sz w:val="20"/>
        </w:rPr>
        <w:t xml:space="preserve"> </w:t>
      </w:r>
      <w:r w:rsidRPr="00210404">
        <w:rPr>
          <w:i/>
          <w:iCs/>
          <w:sz w:val="20"/>
        </w:rPr>
        <w:t>Id.</w:t>
      </w:r>
      <w:r w:rsidRPr="00210404">
        <w:rPr>
          <w:sz w:val="20"/>
        </w:rPr>
        <w:t xml:space="preserve"> at 2. </w:t>
      </w:r>
    </w:p>
  </w:footnote>
  <w:footnote w:id="13">
    <w:p w:rsidR="00BA4086" w:rsidRPr="00210404" w14:paraId="400EB25B" w14:textId="0DF7E6FE">
      <w:pPr>
        <w:pStyle w:val="FootnoteText"/>
        <w:rPr>
          <w:sz w:val="20"/>
        </w:rPr>
      </w:pPr>
      <w:r w:rsidRPr="00210404">
        <w:rPr>
          <w:rStyle w:val="FootnoteReference"/>
          <w:sz w:val="20"/>
        </w:rPr>
        <w:footnoteRef/>
      </w:r>
      <w:r w:rsidRPr="00210404">
        <w:rPr>
          <w:sz w:val="20"/>
        </w:rPr>
        <w:t xml:space="preserve"> </w:t>
      </w:r>
      <w:r w:rsidRPr="00210404" w:rsidR="00D960FD">
        <w:rPr>
          <w:i/>
          <w:iCs/>
          <w:sz w:val="20"/>
        </w:rPr>
        <w:t>Id.</w:t>
      </w:r>
    </w:p>
  </w:footnote>
  <w:footnote w:id="14">
    <w:p w:rsidR="00D960FD" w:rsidRPr="00210404" w14:paraId="52CB2D13" w14:textId="60C6B251">
      <w:pPr>
        <w:pStyle w:val="FootnoteText"/>
        <w:rPr>
          <w:sz w:val="20"/>
        </w:rPr>
      </w:pPr>
      <w:r w:rsidRPr="00210404">
        <w:rPr>
          <w:rStyle w:val="FootnoteReference"/>
          <w:sz w:val="20"/>
        </w:rPr>
        <w:footnoteRef/>
      </w:r>
      <w:r w:rsidRPr="00210404">
        <w:rPr>
          <w:sz w:val="20"/>
        </w:rPr>
        <w:t xml:space="preserve"> </w:t>
      </w:r>
      <w:r w:rsidRPr="00210404">
        <w:rPr>
          <w:i/>
          <w:iCs/>
          <w:sz w:val="20"/>
        </w:rPr>
        <w:t>Id.</w:t>
      </w:r>
      <w:r w:rsidRPr="00210404">
        <w:rPr>
          <w:sz w:val="20"/>
        </w:rPr>
        <w:t xml:space="preserve"> at 3. </w:t>
      </w:r>
    </w:p>
  </w:footnote>
  <w:footnote w:id="15">
    <w:p w:rsidR="00210404" w:rsidRPr="00210404" w14:paraId="1FF27D95" w14:textId="2ECAEA72">
      <w:pPr>
        <w:pStyle w:val="FootnoteText"/>
        <w:rPr>
          <w:sz w:val="20"/>
        </w:rPr>
      </w:pPr>
      <w:r w:rsidRPr="00210404">
        <w:rPr>
          <w:rStyle w:val="FootnoteReference"/>
          <w:sz w:val="20"/>
        </w:rPr>
        <w:footnoteRef/>
      </w:r>
      <w:r w:rsidRPr="00210404">
        <w:rPr>
          <w:sz w:val="20"/>
        </w:rPr>
        <w:t xml:space="preserve"> </w:t>
      </w:r>
      <w:r w:rsidRPr="00210404">
        <w:rPr>
          <w:i/>
          <w:iCs/>
          <w:sz w:val="20"/>
        </w:rPr>
        <w:t>Id.</w:t>
      </w:r>
      <w:r w:rsidRPr="00210404">
        <w:rPr>
          <w:sz w:val="20"/>
        </w:rPr>
        <w:t xml:space="preserve"> at 9-11.</w:t>
      </w:r>
    </w:p>
  </w:footnote>
  <w:footnote w:id="16">
    <w:p w:rsidR="00A64032" w:rsidRPr="00210404" w:rsidP="00A64032" w14:paraId="18FED709" w14:textId="77777777">
      <w:pPr>
        <w:pStyle w:val="FootnoteText"/>
        <w:spacing w:after="120"/>
        <w:rPr>
          <w:sz w:val="20"/>
        </w:rPr>
      </w:pPr>
      <w:r w:rsidRPr="00210404">
        <w:rPr>
          <w:rStyle w:val="FootnoteReference"/>
          <w:sz w:val="20"/>
        </w:rPr>
        <w:footnoteRef/>
      </w:r>
      <w:r w:rsidRPr="00210404">
        <w:rPr>
          <w:sz w:val="20"/>
        </w:rPr>
        <w:t xml:space="preserve"> </w:t>
      </w:r>
      <w:r w:rsidRPr="00210404">
        <w:rPr>
          <w:color w:val="020100"/>
          <w:sz w:val="20"/>
        </w:rPr>
        <w:t>47 CFR § 63.03(c)(1)(v).</w:t>
      </w:r>
    </w:p>
  </w:footnote>
  <w:footnote w:id="17">
    <w:p w:rsidR="001D39F8" w:rsidRPr="00210404" w:rsidP="001D39F8" w14:paraId="5EDAA731" w14:textId="4F961AB1">
      <w:pPr>
        <w:spacing w:after="120"/>
        <w:rPr>
          <w:sz w:val="20"/>
        </w:rPr>
      </w:pPr>
      <w:r w:rsidRPr="00210404">
        <w:rPr>
          <w:rStyle w:val="FootnoteReference"/>
          <w:sz w:val="20"/>
        </w:rPr>
        <w:footnoteRef/>
      </w:r>
      <w:r w:rsidRPr="00210404">
        <w:rPr>
          <w:sz w:val="20"/>
        </w:rPr>
        <w:t xml:space="preserve"> </w:t>
      </w:r>
      <w:r w:rsidRPr="00210404">
        <w:rPr>
          <w:i/>
          <w:iCs/>
          <w:color w:val="020100"/>
          <w:sz w:val="20"/>
        </w:rPr>
        <w:t>Process Reform for Executive Branch Review of Certain FCC Applications and Petitions Involving Foreign Ownership</w:t>
      </w:r>
      <w:r w:rsidRPr="00210404">
        <w:rPr>
          <w:color w:val="020100"/>
          <w:sz w:val="20"/>
        </w:rPr>
        <w:t>, IB Docket</w:t>
      </w:r>
      <w:r w:rsidRPr="00210404" w:rsidR="0003792B">
        <w:rPr>
          <w:color w:val="020100"/>
          <w:sz w:val="20"/>
        </w:rPr>
        <w:t xml:space="preserve"> No.</w:t>
      </w:r>
      <w:r w:rsidRPr="00210404">
        <w:rPr>
          <w:color w:val="020100"/>
          <w:sz w:val="20"/>
        </w:rPr>
        <w:t xml:space="preserve"> 16-155, Report and Order, 35 FCC Rcd 10927, 10936, para. 25 (2020) (</w:t>
      </w:r>
      <w:r w:rsidRPr="00210404">
        <w:rPr>
          <w:i/>
          <w:iCs/>
          <w:color w:val="020100"/>
          <w:sz w:val="20"/>
        </w:rPr>
        <w:t>Executive Branch Review Process Order</w:t>
      </w:r>
      <w:r w:rsidRPr="00210404">
        <w:rPr>
          <w:color w:val="020100"/>
          <w:sz w:val="20"/>
        </w:rPr>
        <w:t xml:space="preserve">).  </w:t>
      </w:r>
    </w:p>
  </w:footnote>
  <w:footnote w:id="18">
    <w:p w:rsidR="001D39F8" w:rsidRPr="00210404" w:rsidP="001D39F8" w14:paraId="054CEF00" w14:textId="77777777">
      <w:pPr>
        <w:spacing w:after="120"/>
        <w:rPr>
          <w:sz w:val="20"/>
        </w:rPr>
      </w:pPr>
      <w:r w:rsidRPr="00210404">
        <w:rPr>
          <w:rStyle w:val="FootnoteReference"/>
          <w:sz w:val="20"/>
        </w:rPr>
        <w:footnoteRef/>
      </w:r>
      <w:r w:rsidRPr="00210404">
        <w:rPr>
          <w:sz w:val="20"/>
        </w:rPr>
        <w:t xml:space="preserve"> </w:t>
      </w:r>
      <w:r w:rsidRPr="00210404">
        <w:rPr>
          <w:i/>
          <w:iCs/>
          <w:sz w:val="20"/>
        </w:rPr>
        <w:t>Id</w:t>
      </w:r>
      <w:r w:rsidRPr="00210404">
        <w:rPr>
          <w:sz w:val="20"/>
        </w:rPr>
        <w:t>.</w:t>
      </w:r>
    </w:p>
  </w:footnote>
  <w:footnote w:id="19">
    <w:p w:rsidR="001D39F8" w:rsidRPr="00210404" w:rsidP="001D39F8" w14:paraId="73799190" w14:textId="77777777">
      <w:pPr>
        <w:spacing w:after="120"/>
        <w:rPr>
          <w:sz w:val="20"/>
        </w:rPr>
      </w:pPr>
      <w:r w:rsidRPr="00210404">
        <w:rPr>
          <w:rStyle w:val="FootnoteReference"/>
          <w:sz w:val="20"/>
        </w:rPr>
        <w:footnoteRef/>
      </w:r>
      <w:r w:rsidRPr="00210404">
        <w:rPr>
          <w:sz w:val="20"/>
        </w:rPr>
        <w:t xml:space="preserve"> Application at 14-15.</w:t>
      </w:r>
    </w:p>
  </w:footnote>
  <w:footnote w:id="20">
    <w:p w:rsidR="001D39F8" w:rsidRPr="00210404" w:rsidP="00A723B5" w14:paraId="30426CA2" w14:textId="21CF715B">
      <w:pPr>
        <w:spacing w:after="120"/>
        <w:rPr>
          <w:sz w:val="20"/>
        </w:rPr>
      </w:pPr>
      <w:r w:rsidRPr="00210404">
        <w:rPr>
          <w:rStyle w:val="FootnoteReference"/>
          <w:sz w:val="20"/>
        </w:rPr>
        <w:footnoteRef/>
      </w:r>
      <w:r w:rsidRPr="00210404">
        <w:rPr>
          <w:sz w:val="20"/>
        </w:rPr>
        <w:t xml:space="preserve"> </w:t>
      </w:r>
      <w:r w:rsidRPr="00210404">
        <w:rPr>
          <w:i/>
          <w:iCs/>
          <w:sz w:val="20"/>
        </w:rPr>
        <w:t>See</w:t>
      </w:r>
      <w:r w:rsidRPr="00210404">
        <w:rPr>
          <w:sz w:val="20"/>
        </w:rPr>
        <w:t xml:space="preserve"> </w:t>
      </w:r>
      <w:r w:rsidRPr="00210404">
        <w:rPr>
          <w:i/>
          <w:iCs/>
          <w:sz w:val="20"/>
        </w:rPr>
        <w:t>Executive Branch Review Process Order</w:t>
      </w:r>
      <w:r w:rsidRPr="00210404" w:rsidR="0003792B">
        <w:rPr>
          <w:sz w:val="20"/>
        </w:rPr>
        <w:t>,</w:t>
      </w:r>
      <w:r w:rsidRPr="00210404">
        <w:rPr>
          <w:sz w:val="20"/>
        </w:rPr>
        <w:t xml:space="preserve"> </w:t>
      </w:r>
      <w:r w:rsidRPr="00210404" w:rsidR="0003792B">
        <w:rPr>
          <w:sz w:val="20"/>
        </w:rPr>
        <w:t xml:space="preserve">35 FCC Rcd </w:t>
      </w:r>
      <w:r w:rsidRPr="00210404">
        <w:rPr>
          <w:sz w:val="20"/>
        </w:rPr>
        <w:t xml:space="preserve">at 10941, para. 36 n.99; </w:t>
      </w:r>
      <w:r w:rsidRPr="00210404">
        <w:rPr>
          <w:i/>
          <w:iCs/>
          <w:sz w:val="20"/>
        </w:rPr>
        <w:t>see also id</w:t>
      </w:r>
      <w:r w:rsidRPr="00210404">
        <w:rPr>
          <w:sz w:val="20"/>
        </w:rPr>
        <w:t>. at 10939, para 30 n.81.</w:t>
      </w:r>
    </w:p>
  </w:footnote>
  <w:footnote w:id="21">
    <w:p w:rsidR="00A723B5" w:rsidRPr="009B78C5" w:rsidP="00A723B5" w14:paraId="4B79E2EA" w14:textId="77777777">
      <w:pPr>
        <w:pStyle w:val="FootnoteText"/>
        <w:spacing w:after="120"/>
        <w:rPr>
          <w:sz w:val="20"/>
          <w:u w:val="single"/>
        </w:rPr>
      </w:pPr>
      <w:r w:rsidRPr="009B78C5">
        <w:rPr>
          <w:rStyle w:val="FootnoteReference"/>
          <w:sz w:val="20"/>
        </w:rPr>
        <w:footnoteRef/>
      </w:r>
      <w:r w:rsidRPr="009B78C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B78C5">
        <w:rPr>
          <w:rFonts w:eastAsia="Calibri"/>
          <w:i/>
          <w:iCs/>
          <w:sz w:val="20"/>
        </w:rPr>
        <w:t>See FCC Announces Closure of FCC Headquarters Open Window and Change in Hand-Delivery Policy</w:t>
      </w:r>
      <w:r w:rsidRPr="009B78C5">
        <w:rPr>
          <w:rFonts w:eastAsia="Calibri"/>
          <w:sz w:val="20"/>
        </w:rPr>
        <w:t xml:space="preserve">, Public Notice, 35 FCC </w:t>
      </w:r>
      <w:r w:rsidRPr="009B78C5">
        <w:rPr>
          <w:rFonts w:eastAsia="Calibri"/>
          <w:sz w:val="20"/>
        </w:rPr>
        <w:t>Rcd</w:t>
      </w:r>
      <w:r w:rsidRPr="009B78C5">
        <w:rPr>
          <w:rFonts w:eastAsia="Calibri"/>
          <w:sz w:val="20"/>
        </w:rPr>
        <w:t xml:space="preserve"> 2788 (OS 2020).</w:t>
      </w:r>
    </w:p>
  </w:footnote>
  <w:footnote w:id="22">
    <w:p w:rsidR="00A723B5" w:rsidRPr="009B78C5" w:rsidP="00A723B5" w14:paraId="1E0309DF" w14:textId="77777777">
      <w:pPr>
        <w:pStyle w:val="FootnoteText"/>
        <w:spacing w:after="120"/>
        <w:rPr>
          <w:sz w:val="20"/>
        </w:rPr>
      </w:pPr>
      <w:r w:rsidRPr="009B78C5">
        <w:rPr>
          <w:rStyle w:val="FootnoteReference"/>
          <w:sz w:val="20"/>
        </w:rPr>
        <w:footnoteRef/>
      </w:r>
      <w:r w:rsidRPr="009B78C5">
        <w:rPr>
          <w:sz w:val="20"/>
        </w:rPr>
        <w:t xml:space="preserve"> </w:t>
      </w:r>
      <w:r w:rsidRPr="009B78C5">
        <w:rPr>
          <w:i/>
          <w:sz w:val="20"/>
        </w:rPr>
        <w:t>See</w:t>
      </w:r>
      <w:r w:rsidRPr="009B78C5">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16D66F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BF0729D" w14:textId="77777777">
                <w:pPr>
                  <w:rPr>
                    <w:rFonts w:ascii="Arial" w:hAnsi="Arial"/>
                    <w:b/>
                  </w:rPr>
                </w:pPr>
                <w:r>
                  <w:rPr>
                    <w:rFonts w:ascii="Arial" w:hAnsi="Arial"/>
                    <w:b/>
                  </w:rPr>
                  <w:t>Federal Communications Commission</w:t>
                </w:r>
              </w:p>
              <w:p w:rsidR="005E21F5" w14:paraId="6269C5A1" w14:textId="77777777">
                <w:pPr>
                  <w:rPr>
                    <w:rFonts w:ascii="Arial" w:hAnsi="Arial"/>
                    <w:b/>
                  </w:rPr>
                </w:pPr>
                <w:r>
                  <w:rPr>
                    <w:rFonts w:ascii="Arial" w:hAnsi="Arial"/>
                    <w:b/>
                  </w:rPr>
                  <w:t>45 L St., N.E.</w:t>
                </w:r>
              </w:p>
              <w:p w:rsidR="005E21F5" w14:paraId="0ECF8E1A"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7D14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87F43C8" w14:textId="77777777">
                <w:pPr>
                  <w:spacing w:before="40"/>
                  <w:jc w:val="right"/>
                  <w:rPr>
                    <w:rFonts w:ascii="Arial" w:hAnsi="Arial"/>
                    <w:b/>
                    <w:sz w:val="16"/>
                  </w:rPr>
                </w:pPr>
                <w:r>
                  <w:rPr>
                    <w:rFonts w:ascii="Arial" w:hAnsi="Arial"/>
                    <w:b/>
                    <w:sz w:val="16"/>
                  </w:rPr>
                  <w:t>News Media Information 202 / 418-0500</w:t>
                </w:r>
              </w:p>
              <w:p w:rsidR="005E21F5" w14:paraId="05582BBF" w14:textId="2AEEFBA9">
                <w:pPr>
                  <w:jc w:val="right"/>
                  <w:rPr>
                    <w:rFonts w:ascii="Arial" w:hAnsi="Arial"/>
                    <w:b/>
                    <w:sz w:val="16"/>
                  </w:rPr>
                </w:pPr>
                <w:r>
                  <w:rPr>
                    <w:rFonts w:ascii="Arial" w:hAnsi="Arial"/>
                    <w:b/>
                    <w:sz w:val="16"/>
                  </w:rPr>
                  <w:tab/>
                  <w:t xml:space="preserve">Internet: </w:t>
                </w:r>
                <w:bookmarkStart w:id="0" w:name="_Hlt233824"/>
                <w:hyperlink r:id="rId2" w:history="1">
                  <w:r w:rsidRPr="0046561D" w:rsidR="006E6149">
                    <w:rPr>
                      <w:rStyle w:val="Hyperlink"/>
                      <w:rFonts w:ascii="Arial" w:hAnsi="Arial"/>
                      <w:b/>
                      <w:sz w:val="16"/>
                    </w:rPr>
                    <w:t>h</w:t>
                  </w:r>
                  <w:bookmarkEnd w:id="0"/>
                  <w:r w:rsidRPr="0046561D" w:rsidR="006E6149">
                    <w:rPr>
                      <w:rStyle w:val="Hyperlink"/>
                      <w:rFonts w:ascii="Arial" w:hAnsi="Arial"/>
                      <w:b/>
                      <w:sz w:val="16"/>
                    </w:rPr>
                    <w:t>ttp://www.fcc.gov</w:t>
                  </w:r>
                </w:hyperlink>
              </w:p>
              <w:p w:rsidR="006E6149" w14:paraId="3CA9DF16" w14:textId="77777777">
                <w:pPr>
                  <w:jc w:val="right"/>
                  <w:rPr>
                    <w:rFonts w:ascii="Arial" w:hAnsi="Arial"/>
                    <w:b/>
                    <w:sz w:val="16"/>
                  </w:rPr>
                </w:pPr>
              </w:p>
              <w:p w:rsidR="005E21F5" w14:paraId="2292FAEE" w14:textId="77777777">
                <w:pPr>
                  <w:jc w:val="right"/>
                  <w:rPr>
                    <w:rFonts w:ascii="Arial" w:hAnsi="Arial"/>
                    <w:b/>
                    <w:sz w:val="16"/>
                  </w:rPr>
                </w:pPr>
              </w:p>
              <w:p w:rsidR="005E21F5" w14:paraId="7BB14D4E" w14:textId="77777777">
                <w:pPr>
                  <w:jc w:val="right"/>
                </w:pPr>
              </w:p>
            </w:txbxContent>
          </v:textbox>
        </v:shape>
      </w:pict>
    </w:r>
  </w:p>
  <w:p w:rsidR="005E21F5" w14:paraId="1E4777E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700CAC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08C5"/>
    <w:rsid w:val="00010F36"/>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3792B"/>
    <w:rsid w:val="00040610"/>
    <w:rsid w:val="00040B01"/>
    <w:rsid w:val="00040BA0"/>
    <w:rsid w:val="00040DAF"/>
    <w:rsid w:val="00041B38"/>
    <w:rsid w:val="00041C01"/>
    <w:rsid w:val="00043692"/>
    <w:rsid w:val="00045044"/>
    <w:rsid w:val="0004575B"/>
    <w:rsid w:val="0004648D"/>
    <w:rsid w:val="00050A3A"/>
    <w:rsid w:val="000534AC"/>
    <w:rsid w:val="000575E7"/>
    <w:rsid w:val="00057881"/>
    <w:rsid w:val="00057E12"/>
    <w:rsid w:val="000629CF"/>
    <w:rsid w:val="000639C7"/>
    <w:rsid w:val="00063CA5"/>
    <w:rsid w:val="00063F92"/>
    <w:rsid w:val="00064ACE"/>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074"/>
    <w:rsid w:val="000A24AA"/>
    <w:rsid w:val="000A2EEF"/>
    <w:rsid w:val="000A65C4"/>
    <w:rsid w:val="000A671D"/>
    <w:rsid w:val="000A75B1"/>
    <w:rsid w:val="000B0795"/>
    <w:rsid w:val="000B0C7B"/>
    <w:rsid w:val="000B1C31"/>
    <w:rsid w:val="000B2362"/>
    <w:rsid w:val="000B3146"/>
    <w:rsid w:val="000B390D"/>
    <w:rsid w:val="000B48A6"/>
    <w:rsid w:val="000B4EDD"/>
    <w:rsid w:val="000B5635"/>
    <w:rsid w:val="000B6839"/>
    <w:rsid w:val="000C1460"/>
    <w:rsid w:val="000C2419"/>
    <w:rsid w:val="000C7CA4"/>
    <w:rsid w:val="000D3A8B"/>
    <w:rsid w:val="000D7E4D"/>
    <w:rsid w:val="000E14B7"/>
    <w:rsid w:val="000E1546"/>
    <w:rsid w:val="000E35A7"/>
    <w:rsid w:val="000E4938"/>
    <w:rsid w:val="000E538C"/>
    <w:rsid w:val="000E5955"/>
    <w:rsid w:val="000E5C88"/>
    <w:rsid w:val="000F02F7"/>
    <w:rsid w:val="000F218E"/>
    <w:rsid w:val="000F233E"/>
    <w:rsid w:val="000F467E"/>
    <w:rsid w:val="000F5DCA"/>
    <w:rsid w:val="000F5E94"/>
    <w:rsid w:val="000F60FB"/>
    <w:rsid w:val="00100ED3"/>
    <w:rsid w:val="001019E2"/>
    <w:rsid w:val="00101D0B"/>
    <w:rsid w:val="00104F91"/>
    <w:rsid w:val="00106F5A"/>
    <w:rsid w:val="001150BA"/>
    <w:rsid w:val="0011590C"/>
    <w:rsid w:val="0011599F"/>
    <w:rsid w:val="00117529"/>
    <w:rsid w:val="00117D06"/>
    <w:rsid w:val="001203F3"/>
    <w:rsid w:val="001226CB"/>
    <w:rsid w:val="0012329A"/>
    <w:rsid w:val="0012437D"/>
    <w:rsid w:val="00126DDB"/>
    <w:rsid w:val="001302E0"/>
    <w:rsid w:val="00131952"/>
    <w:rsid w:val="00132529"/>
    <w:rsid w:val="0013405D"/>
    <w:rsid w:val="00134A0C"/>
    <w:rsid w:val="00134FFC"/>
    <w:rsid w:val="001356E5"/>
    <w:rsid w:val="00135941"/>
    <w:rsid w:val="0014084C"/>
    <w:rsid w:val="00141388"/>
    <w:rsid w:val="00142ED5"/>
    <w:rsid w:val="001449F9"/>
    <w:rsid w:val="00144E61"/>
    <w:rsid w:val="001454B8"/>
    <w:rsid w:val="00145546"/>
    <w:rsid w:val="001470F0"/>
    <w:rsid w:val="00147596"/>
    <w:rsid w:val="001513B4"/>
    <w:rsid w:val="0015217F"/>
    <w:rsid w:val="00152CF6"/>
    <w:rsid w:val="00156EA3"/>
    <w:rsid w:val="00161A99"/>
    <w:rsid w:val="00165FDC"/>
    <w:rsid w:val="00171181"/>
    <w:rsid w:val="001714B2"/>
    <w:rsid w:val="001736D0"/>
    <w:rsid w:val="00176BD0"/>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627"/>
    <w:rsid w:val="001C78FB"/>
    <w:rsid w:val="001C7CD1"/>
    <w:rsid w:val="001D10A0"/>
    <w:rsid w:val="001D39F8"/>
    <w:rsid w:val="001D3F27"/>
    <w:rsid w:val="001E1210"/>
    <w:rsid w:val="001E16CA"/>
    <w:rsid w:val="001E2274"/>
    <w:rsid w:val="001E382D"/>
    <w:rsid w:val="001E659B"/>
    <w:rsid w:val="001E7604"/>
    <w:rsid w:val="001F0128"/>
    <w:rsid w:val="001F024C"/>
    <w:rsid w:val="001F1508"/>
    <w:rsid w:val="001F33B5"/>
    <w:rsid w:val="001F6762"/>
    <w:rsid w:val="001F7417"/>
    <w:rsid w:val="0020274E"/>
    <w:rsid w:val="0020342F"/>
    <w:rsid w:val="00203B4F"/>
    <w:rsid w:val="002057AC"/>
    <w:rsid w:val="00207926"/>
    <w:rsid w:val="00210341"/>
    <w:rsid w:val="00210404"/>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4737"/>
    <w:rsid w:val="0028555C"/>
    <w:rsid w:val="00286187"/>
    <w:rsid w:val="0028678C"/>
    <w:rsid w:val="00287432"/>
    <w:rsid w:val="00287FB9"/>
    <w:rsid w:val="0029098D"/>
    <w:rsid w:val="00297F1D"/>
    <w:rsid w:val="002A1D13"/>
    <w:rsid w:val="002A30D9"/>
    <w:rsid w:val="002A3B81"/>
    <w:rsid w:val="002A3D64"/>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0748E"/>
    <w:rsid w:val="0031156F"/>
    <w:rsid w:val="00312CE1"/>
    <w:rsid w:val="00313546"/>
    <w:rsid w:val="003159F2"/>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23B5"/>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7D4"/>
    <w:rsid w:val="003A2BEF"/>
    <w:rsid w:val="003A2CE0"/>
    <w:rsid w:val="003A580D"/>
    <w:rsid w:val="003A7B39"/>
    <w:rsid w:val="003A7CC4"/>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17083"/>
    <w:rsid w:val="004178B3"/>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1E4A"/>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561D"/>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5282"/>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809"/>
    <w:rsid w:val="004F3CEC"/>
    <w:rsid w:val="004F515D"/>
    <w:rsid w:val="004F686B"/>
    <w:rsid w:val="004F6F64"/>
    <w:rsid w:val="00501D17"/>
    <w:rsid w:val="00501F06"/>
    <w:rsid w:val="00503887"/>
    <w:rsid w:val="00504505"/>
    <w:rsid w:val="00504BF5"/>
    <w:rsid w:val="00505DA1"/>
    <w:rsid w:val="005107DF"/>
    <w:rsid w:val="00515B20"/>
    <w:rsid w:val="0051681C"/>
    <w:rsid w:val="005226C6"/>
    <w:rsid w:val="00524D79"/>
    <w:rsid w:val="00526561"/>
    <w:rsid w:val="005273AB"/>
    <w:rsid w:val="00527DBC"/>
    <w:rsid w:val="005320B5"/>
    <w:rsid w:val="00533917"/>
    <w:rsid w:val="00534151"/>
    <w:rsid w:val="00535877"/>
    <w:rsid w:val="0053640E"/>
    <w:rsid w:val="00536ED2"/>
    <w:rsid w:val="0053732F"/>
    <w:rsid w:val="00541961"/>
    <w:rsid w:val="00541D22"/>
    <w:rsid w:val="005424F4"/>
    <w:rsid w:val="00542BB7"/>
    <w:rsid w:val="00545988"/>
    <w:rsid w:val="0054677E"/>
    <w:rsid w:val="005473A6"/>
    <w:rsid w:val="005505CE"/>
    <w:rsid w:val="00551202"/>
    <w:rsid w:val="00551ADB"/>
    <w:rsid w:val="005524B6"/>
    <w:rsid w:val="00554A54"/>
    <w:rsid w:val="00554D90"/>
    <w:rsid w:val="00554E17"/>
    <w:rsid w:val="0055505D"/>
    <w:rsid w:val="0055684E"/>
    <w:rsid w:val="0056058F"/>
    <w:rsid w:val="0056467B"/>
    <w:rsid w:val="005659D9"/>
    <w:rsid w:val="00567286"/>
    <w:rsid w:val="00567879"/>
    <w:rsid w:val="00572110"/>
    <w:rsid w:val="00573CA8"/>
    <w:rsid w:val="00576EDE"/>
    <w:rsid w:val="00580DBD"/>
    <w:rsid w:val="00581792"/>
    <w:rsid w:val="00583AE2"/>
    <w:rsid w:val="00584052"/>
    <w:rsid w:val="00585D57"/>
    <w:rsid w:val="0059084B"/>
    <w:rsid w:val="005917D7"/>
    <w:rsid w:val="00591C54"/>
    <w:rsid w:val="00591D66"/>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A7A2D"/>
    <w:rsid w:val="005B0728"/>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2AF"/>
    <w:rsid w:val="005D3DA2"/>
    <w:rsid w:val="005D4020"/>
    <w:rsid w:val="005D55CB"/>
    <w:rsid w:val="005D5B08"/>
    <w:rsid w:val="005D64C0"/>
    <w:rsid w:val="005D6BD0"/>
    <w:rsid w:val="005D7F49"/>
    <w:rsid w:val="005E1BF3"/>
    <w:rsid w:val="005E21F5"/>
    <w:rsid w:val="005E40DD"/>
    <w:rsid w:val="005E47D9"/>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A51"/>
    <w:rsid w:val="00626D16"/>
    <w:rsid w:val="006277BB"/>
    <w:rsid w:val="006311C4"/>
    <w:rsid w:val="00633290"/>
    <w:rsid w:val="00635062"/>
    <w:rsid w:val="006360D2"/>
    <w:rsid w:val="0063611E"/>
    <w:rsid w:val="00636679"/>
    <w:rsid w:val="00637ECE"/>
    <w:rsid w:val="00641A76"/>
    <w:rsid w:val="006420D0"/>
    <w:rsid w:val="00642643"/>
    <w:rsid w:val="00642F32"/>
    <w:rsid w:val="006443DA"/>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669D9"/>
    <w:rsid w:val="006703D5"/>
    <w:rsid w:val="0067115F"/>
    <w:rsid w:val="006768CC"/>
    <w:rsid w:val="0067709C"/>
    <w:rsid w:val="00677DF3"/>
    <w:rsid w:val="0068067C"/>
    <w:rsid w:val="00680868"/>
    <w:rsid w:val="0068332A"/>
    <w:rsid w:val="00684AB3"/>
    <w:rsid w:val="00685D05"/>
    <w:rsid w:val="006870E6"/>
    <w:rsid w:val="006876EF"/>
    <w:rsid w:val="00690EA9"/>
    <w:rsid w:val="00691832"/>
    <w:rsid w:val="00692C63"/>
    <w:rsid w:val="00692DAE"/>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49"/>
    <w:rsid w:val="006E61ED"/>
    <w:rsid w:val="006E643F"/>
    <w:rsid w:val="006E67A0"/>
    <w:rsid w:val="006E7452"/>
    <w:rsid w:val="006E77B7"/>
    <w:rsid w:val="006F2F1F"/>
    <w:rsid w:val="006F3441"/>
    <w:rsid w:val="006F4359"/>
    <w:rsid w:val="006F4360"/>
    <w:rsid w:val="006F4B1B"/>
    <w:rsid w:val="006F4D60"/>
    <w:rsid w:val="006F770B"/>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3FF5"/>
    <w:rsid w:val="00714887"/>
    <w:rsid w:val="007209C5"/>
    <w:rsid w:val="00720DFC"/>
    <w:rsid w:val="00721062"/>
    <w:rsid w:val="00721165"/>
    <w:rsid w:val="00722BE3"/>
    <w:rsid w:val="00724722"/>
    <w:rsid w:val="0072750E"/>
    <w:rsid w:val="00731B7E"/>
    <w:rsid w:val="00733B9B"/>
    <w:rsid w:val="007349C4"/>
    <w:rsid w:val="007406F5"/>
    <w:rsid w:val="007407D6"/>
    <w:rsid w:val="007413DA"/>
    <w:rsid w:val="00741682"/>
    <w:rsid w:val="0074294F"/>
    <w:rsid w:val="00744022"/>
    <w:rsid w:val="00745559"/>
    <w:rsid w:val="00746F47"/>
    <w:rsid w:val="00746FDA"/>
    <w:rsid w:val="00753889"/>
    <w:rsid w:val="00755C96"/>
    <w:rsid w:val="00756775"/>
    <w:rsid w:val="007569C5"/>
    <w:rsid w:val="00756A68"/>
    <w:rsid w:val="007576EA"/>
    <w:rsid w:val="00760269"/>
    <w:rsid w:val="00760571"/>
    <w:rsid w:val="007631B9"/>
    <w:rsid w:val="0076331F"/>
    <w:rsid w:val="0076359A"/>
    <w:rsid w:val="00766B00"/>
    <w:rsid w:val="0077017E"/>
    <w:rsid w:val="00771214"/>
    <w:rsid w:val="0077396E"/>
    <w:rsid w:val="00774559"/>
    <w:rsid w:val="00774E30"/>
    <w:rsid w:val="00774F8B"/>
    <w:rsid w:val="007758B4"/>
    <w:rsid w:val="00775CD4"/>
    <w:rsid w:val="00776827"/>
    <w:rsid w:val="00776D7B"/>
    <w:rsid w:val="00777B41"/>
    <w:rsid w:val="00777F32"/>
    <w:rsid w:val="00780F55"/>
    <w:rsid w:val="007904D9"/>
    <w:rsid w:val="00790DDF"/>
    <w:rsid w:val="007915C7"/>
    <w:rsid w:val="007923C5"/>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1B2"/>
    <w:rsid w:val="008052CD"/>
    <w:rsid w:val="00805DF1"/>
    <w:rsid w:val="00807040"/>
    <w:rsid w:val="0081108D"/>
    <w:rsid w:val="00813C6D"/>
    <w:rsid w:val="0081531F"/>
    <w:rsid w:val="008177D0"/>
    <w:rsid w:val="00817B2E"/>
    <w:rsid w:val="00817CEC"/>
    <w:rsid w:val="00821491"/>
    <w:rsid w:val="00822F24"/>
    <w:rsid w:val="00824E65"/>
    <w:rsid w:val="00826B13"/>
    <w:rsid w:val="0082798B"/>
    <w:rsid w:val="00830915"/>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4863"/>
    <w:rsid w:val="008650A4"/>
    <w:rsid w:val="0086691C"/>
    <w:rsid w:val="008675C7"/>
    <w:rsid w:val="00870E07"/>
    <w:rsid w:val="00872D12"/>
    <w:rsid w:val="00873C90"/>
    <w:rsid w:val="0087554B"/>
    <w:rsid w:val="00875E9A"/>
    <w:rsid w:val="00876629"/>
    <w:rsid w:val="0087685F"/>
    <w:rsid w:val="00876BC3"/>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343E"/>
    <w:rsid w:val="008E416A"/>
    <w:rsid w:val="008E6F5B"/>
    <w:rsid w:val="008E7011"/>
    <w:rsid w:val="008E742D"/>
    <w:rsid w:val="008F1B26"/>
    <w:rsid w:val="008F1B9F"/>
    <w:rsid w:val="008F438E"/>
    <w:rsid w:val="008F4B15"/>
    <w:rsid w:val="008F4D2D"/>
    <w:rsid w:val="008F4FC7"/>
    <w:rsid w:val="008F50EA"/>
    <w:rsid w:val="008F67DB"/>
    <w:rsid w:val="008F6981"/>
    <w:rsid w:val="0090059F"/>
    <w:rsid w:val="00903154"/>
    <w:rsid w:val="00903330"/>
    <w:rsid w:val="00903DE0"/>
    <w:rsid w:val="00907031"/>
    <w:rsid w:val="009075DA"/>
    <w:rsid w:val="00907AE5"/>
    <w:rsid w:val="009101A4"/>
    <w:rsid w:val="00912D13"/>
    <w:rsid w:val="00913852"/>
    <w:rsid w:val="00914A5C"/>
    <w:rsid w:val="009161AD"/>
    <w:rsid w:val="00920C89"/>
    <w:rsid w:val="009211C4"/>
    <w:rsid w:val="009236BF"/>
    <w:rsid w:val="0093111C"/>
    <w:rsid w:val="00932B5F"/>
    <w:rsid w:val="0093491F"/>
    <w:rsid w:val="00934D76"/>
    <w:rsid w:val="009356C7"/>
    <w:rsid w:val="009375A4"/>
    <w:rsid w:val="00940A42"/>
    <w:rsid w:val="0094117D"/>
    <w:rsid w:val="009416A6"/>
    <w:rsid w:val="00950639"/>
    <w:rsid w:val="00951B8C"/>
    <w:rsid w:val="0095318C"/>
    <w:rsid w:val="009558A7"/>
    <w:rsid w:val="00956255"/>
    <w:rsid w:val="009564D0"/>
    <w:rsid w:val="00960857"/>
    <w:rsid w:val="00960D6A"/>
    <w:rsid w:val="00963EF4"/>
    <w:rsid w:val="00963F91"/>
    <w:rsid w:val="00965889"/>
    <w:rsid w:val="00966264"/>
    <w:rsid w:val="009662DE"/>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7B9"/>
    <w:rsid w:val="009B6B9B"/>
    <w:rsid w:val="009B7836"/>
    <w:rsid w:val="009B78C5"/>
    <w:rsid w:val="009C175B"/>
    <w:rsid w:val="009C1999"/>
    <w:rsid w:val="009C209E"/>
    <w:rsid w:val="009C27E9"/>
    <w:rsid w:val="009C2C26"/>
    <w:rsid w:val="009C3304"/>
    <w:rsid w:val="009C3EC2"/>
    <w:rsid w:val="009C4538"/>
    <w:rsid w:val="009C53C4"/>
    <w:rsid w:val="009C5CEB"/>
    <w:rsid w:val="009C73A7"/>
    <w:rsid w:val="009C75F3"/>
    <w:rsid w:val="009C7BE4"/>
    <w:rsid w:val="009D0956"/>
    <w:rsid w:val="009D0C5A"/>
    <w:rsid w:val="009D25CE"/>
    <w:rsid w:val="009D3FBC"/>
    <w:rsid w:val="009D530D"/>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15EBF"/>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996"/>
    <w:rsid w:val="00A55BA1"/>
    <w:rsid w:val="00A55F2F"/>
    <w:rsid w:val="00A569E4"/>
    <w:rsid w:val="00A64032"/>
    <w:rsid w:val="00A64935"/>
    <w:rsid w:val="00A6511B"/>
    <w:rsid w:val="00A723B5"/>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B6996"/>
    <w:rsid w:val="00AB7F64"/>
    <w:rsid w:val="00AC0A0E"/>
    <w:rsid w:val="00AC4CEF"/>
    <w:rsid w:val="00AC7FFC"/>
    <w:rsid w:val="00AD0360"/>
    <w:rsid w:val="00AD2147"/>
    <w:rsid w:val="00AD23E5"/>
    <w:rsid w:val="00AD440B"/>
    <w:rsid w:val="00AD68EA"/>
    <w:rsid w:val="00AD690B"/>
    <w:rsid w:val="00AD6AEC"/>
    <w:rsid w:val="00AE10B2"/>
    <w:rsid w:val="00AE16BD"/>
    <w:rsid w:val="00AE253F"/>
    <w:rsid w:val="00AE4EB4"/>
    <w:rsid w:val="00AE68A2"/>
    <w:rsid w:val="00AF04F4"/>
    <w:rsid w:val="00AF16FC"/>
    <w:rsid w:val="00AF1A8C"/>
    <w:rsid w:val="00AF26B2"/>
    <w:rsid w:val="00AF2F84"/>
    <w:rsid w:val="00AF3506"/>
    <w:rsid w:val="00AF43D8"/>
    <w:rsid w:val="00AF6905"/>
    <w:rsid w:val="00B001EF"/>
    <w:rsid w:val="00B003C9"/>
    <w:rsid w:val="00B00CBF"/>
    <w:rsid w:val="00B00F51"/>
    <w:rsid w:val="00B01C67"/>
    <w:rsid w:val="00B02029"/>
    <w:rsid w:val="00B02CE4"/>
    <w:rsid w:val="00B04549"/>
    <w:rsid w:val="00B04DDD"/>
    <w:rsid w:val="00B05B5E"/>
    <w:rsid w:val="00B072D9"/>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0EF6"/>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2A82"/>
    <w:rsid w:val="00B934A6"/>
    <w:rsid w:val="00B9373D"/>
    <w:rsid w:val="00B93BD0"/>
    <w:rsid w:val="00B951D6"/>
    <w:rsid w:val="00B958E7"/>
    <w:rsid w:val="00B97629"/>
    <w:rsid w:val="00BA0D9C"/>
    <w:rsid w:val="00BA4086"/>
    <w:rsid w:val="00BA42C4"/>
    <w:rsid w:val="00BA45FE"/>
    <w:rsid w:val="00BA47A9"/>
    <w:rsid w:val="00BA496C"/>
    <w:rsid w:val="00BA5CCA"/>
    <w:rsid w:val="00BA60A0"/>
    <w:rsid w:val="00BA6803"/>
    <w:rsid w:val="00BB0D72"/>
    <w:rsid w:val="00BB1216"/>
    <w:rsid w:val="00BB16F2"/>
    <w:rsid w:val="00BB18AD"/>
    <w:rsid w:val="00BB24EB"/>
    <w:rsid w:val="00BB5AC7"/>
    <w:rsid w:val="00BB7CEB"/>
    <w:rsid w:val="00BC0D56"/>
    <w:rsid w:val="00BC0F23"/>
    <w:rsid w:val="00BC1394"/>
    <w:rsid w:val="00BC3E82"/>
    <w:rsid w:val="00BC7555"/>
    <w:rsid w:val="00BD2520"/>
    <w:rsid w:val="00BD3278"/>
    <w:rsid w:val="00BD5AFA"/>
    <w:rsid w:val="00BD5F83"/>
    <w:rsid w:val="00BD6631"/>
    <w:rsid w:val="00BE0364"/>
    <w:rsid w:val="00BE063A"/>
    <w:rsid w:val="00BE09A9"/>
    <w:rsid w:val="00BE0D3E"/>
    <w:rsid w:val="00BE0D74"/>
    <w:rsid w:val="00BE1C09"/>
    <w:rsid w:val="00BE1FC9"/>
    <w:rsid w:val="00BE22A0"/>
    <w:rsid w:val="00BE4C7C"/>
    <w:rsid w:val="00BE5EA2"/>
    <w:rsid w:val="00BE6B1E"/>
    <w:rsid w:val="00BF0B00"/>
    <w:rsid w:val="00BF3E2A"/>
    <w:rsid w:val="00BF4558"/>
    <w:rsid w:val="00BF54A4"/>
    <w:rsid w:val="00BF741B"/>
    <w:rsid w:val="00C001B1"/>
    <w:rsid w:val="00C038A3"/>
    <w:rsid w:val="00C100C9"/>
    <w:rsid w:val="00C107AE"/>
    <w:rsid w:val="00C117C2"/>
    <w:rsid w:val="00C11939"/>
    <w:rsid w:val="00C11C1B"/>
    <w:rsid w:val="00C127D9"/>
    <w:rsid w:val="00C13CC0"/>
    <w:rsid w:val="00C15025"/>
    <w:rsid w:val="00C152B5"/>
    <w:rsid w:val="00C16A22"/>
    <w:rsid w:val="00C16F28"/>
    <w:rsid w:val="00C219A5"/>
    <w:rsid w:val="00C229D8"/>
    <w:rsid w:val="00C24812"/>
    <w:rsid w:val="00C27DE5"/>
    <w:rsid w:val="00C324E6"/>
    <w:rsid w:val="00C33788"/>
    <w:rsid w:val="00C35C48"/>
    <w:rsid w:val="00C3643D"/>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54918"/>
    <w:rsid w:val="00C56818"/>
    <w:rsid w:val="00C60F32"/>
    <w:rsid w:val="00C612FD"/>
    <w:rsid w:val="00C614DF"/>
    <w:rsid w:val="00C64B14"/>
    <w:rsid w:val="00C64DFC"/>
    <w:rsid w:val="00C65747"/>
    <w:rsid w:val="00C6684B"/>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0503"/>
    <w:rsid w:val="00CA3644"/>
    <w:rsid w:val="00CA49A5"/>
    <w:rsid w:val="00CA5169"/>
    <w:rsid w:val="00CB08EA"/>
    <w:rsid w:val="00CB1CBB"/>
    <w:rsid w:val="00CB4497"/>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A62"/>
    <w:rsid w:val="00D02269"/>
    <w:rsid w:val="00D0431B"/>
    <w:rsid w:val="00D04963"/>
    <w:rsid w:val="00D04DB0"/>
    <w:rsid w:val="00D05475"/>
    <w:rsid w:val="00D111DF"/>
    <w:rsid w:val="00D130E3"/>
    <w:rsid w:val="00D13A95"/>
    <w:rsid w:val="00D151AD"/>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C46"/>
    <w:rsid w:val="00D55FB1"/>
    <w:rsid w:val="00D566DE"/>
    <w:rsid w:val="00D56FEF"/>
    <w:rsid w:val="00D57071"/>
    <w:rsid w:val="00D57598"/>
    <w:rsid w:val="00D57FBF"/>
    <w:rsid w:val="00D605CB"/>
    <w:rsid w:val="00D64667"/>
    <w:rsid w:val="00D64788"/>
    <w:rsid w:val="00D668AD"/>
    <w:rsid w:val="00D672F9"/>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1E34"/>
    <w:rsid w:val="00D93152"/>
    <w:rsid w:val="00D937FF"/>
    <w:rsid w:val="00D93980"/>
    <w:rsid w:val="00D94C3B"/>
    <w:rsid w:val="00D94CEE"/>
    <w:rsid w:val="00D94FDC"/>
    <w:rsid w:val="00D9580B"/>
    <w:rsid w:val="00D960FD"/>
    <w:rsid w:val="00D9655B"/>
    <w:rsid w:val="00DA1392"/>
    <w:rsid w:val="00DA1E1B"/>
    <w:rsid w:val="00DA2683"/>
    <w:rsid w:val="00DA26DF"/>
    <w:rsid w:val="00DA2A23"/>
    <w:rsid w:val="00DA2C92"/>
    <w:rsid w:val="00DA55F8"/>
    <w:rsid w:val="00DA5DB8"/>
    <w:rsid w:val="00DA7CEE"/>
    <w:rsid w:val="00DB0CA1"/>
    <w:rsid w:val="00DB15FB"/>
    <w:rsid w:val="00DB1A74"/>
    <w:rsid w:val="00DB4E4C"/>
    <w:rsid w:val="00DB59FD"/>
    <w:rsid w:val="00DB5C0E"/>
    <w:rsid w:val="00DB6614"/>
    <w:rsid w:val="00DC0024"/>
    <w:rsid w:val="00DC097A"/>
    <w:rsid w:val="00DC150D"/>
    <w:rsid w:val="00DC1B75"/>
    <w:rsid w:val="00DC3A1A"/>
    <w:rsid w:val="00DC441A"/>
    <w:rsid w:val="00DC5921"/>
    <w:rsid w:val="00DC5BDD"/>
    <w:rsid w:val="00DC614B"/>
    <w:rsid w:val="00DC6D92"/>
    <w:rsid w:val="00DC71C0"/>
    <w:rsid w:val="00DD0493"/>
    <w:rsid w:val="00DD0968"/>
    <w:rsid w:val="00DD10F5"/>
    <w:rsid w:val="00DD1676"/>
    <w:rsid w:val="00DD17EF"/>
    <w:rsid w:val="00DD2629"/>
    <w:rsid w:val="00DD4942"/>
    <w:rsid w:val="00DD60FD"/>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3CCF"/>
    <w:rsid w:val="00E16412"/>
    <w:rsid w:val="00E16D19"/>
    <w:rsid w:val="00E201EE"/>
    <w:rsid w:val="00E20DF3"/>
    <w:rsid w:val="00E21D8E"/>
    <w:rsid w:val="00E22E53"/>
    <w:rsid w:val="00E23AF4"/>
    <w:rsid w:val="00E27AAE"/>
    <w:rsid w:val="00E30C1D"/>
    <w:rsid w:val="00E31619"/>
    <w:rsid w:val="00E32B58"/>
    <w:rsid w:val="00E34FAC"/>
    <w:rsid w:val="00E36408"/>
    <w:rsid w:val="00E36A37"/>
    <w:rsid w:val="00E417E3"/>
    <w:rsid w:val="00E43799"/>
    <w:rsid w:val="00E43A72"/>
    <w:rsid w:val="00E43F64"/>
    <w:rsid w:val="00E4419D"/>
    <w:rsid w:val="00E451E2"/>
    <w:rsid w:val="00E4684A"/>
    <w:rsid w:val="00E478CC"/>
    <w:rsid w:val="00E51A47"/>
    <w:rsid w:val="00E51E31"/>
    <w:rsid w:val="00E54722"/>
    <w:rsid w:val="00E547F0"/>
    <w:rsid w:val="00E55A96"/>
    <w:rsid w:val="00E56E24"/>
    <w:rsid w:val="00E577F2"/>
    <w:rsid w:val="00E63C52"/>
    <w:rsid w:val="00E64254"/>
    <w:rsid w:val="00E6637B"/>
    <w:rsid w:val="00E67D1E"/>
    <w:rsid w:val="00E7033D"/>
    <w:rsid w:val="00E70C10"/>
    <w:rsid w:val="00E74981"/>
    <w:rsid w:val="00E76148"/>
    <w:rsid w:val="00E80B1A"/>
    <w:rsid w:val="00E8472C"/>
    <w:rsid w:val="00E84DF2"/>
    <w:rsid w:val="00E84F99"/>
    <w:rsid w:val="00E86FCB"/>
    <w:rsid w:val="00E87A1A"/>
    <w:rsid w:val="00E90A56"/>
    <w:rsid w:val="00E918BD"/>
    <w:rsid w:val="00E91DB1"/>
    <w:rsid w:val="00E92F16"/>
    <w:rsid w:val="00E94E1C"/>
    <w:rsid w:val="00E94F15"/>
    <w:rsid w:val="00E97EEF"/>
    <w:rsid w:val="00EA02F6"/>
    <w:rsid w:val="00EA27A2"/>
    <w:rsid w:val="00EA28AA"/>
    <w:rsid w:val="00EA37A1"/>
    <w:rsid w:val="00EA412F"/>
    <w:rsid w:val="00EA4948"/>
    <w:rsid w:val="00EA4DBF"/>
    <w:rsid w:val="00EA5089"/>
    <w:rsid w:val="00EA5434"/>
    <w:rsid w:val="00EA5DC9"/>
    <w:rsid w:val="00EA7EFB"/>
    <w:rsid w:val="00EB0DD8"/>
    <w:rsid w:val="00EB2DB1"/>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2355"/>
    <w:rsid w:val="00EE37C8"/>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82"/>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64"/>
    <w:rsid w:val="00F859AF"/>
    <w:rsid w:val="00F91423"/>
    <w:rsid w:val="00FA093F"/>
    <w:rsid w:val="00FA12CC"/>
    <w:rsid w:val="00FA32B6"/>
    <w:rsid w:val="00FA3E37"/>
    <w:rsid w:val="00FA4336"/>
    <w:rsid w:val="00FA546C"/>
    <w:rsid w:val="00FA68BC"/>
    <w:rsid w:val="00FA76F1"/>
    <w:rsid w:val="00FB0D19"/>
    <w:rsid w:val="00FB15A3"/>
    <w:rsid w:val="00FB2DB4"/>
    <w:rsid w:val="00FB6CC3"/>
    <w:rsid w:val="00FB729A"/>
    <w:rsid w:val="00FC2D69"/>
    <w:rsid w:val="00FC3E30"/>
    <w:rsid w:val="00FC45DC"/>
    <w:rsid w:val="00FC4B01"/>
    <w:rsid w:val="00FC4C9C"/>
    <w:rsid w:val="00FC55AB"/>
    <w:rsid w:val="00FC64F8"/>
    <w:rsid w:val="00FC6966"/>
    <w:rsid w:val="00FC6A56"/>
    <w:rsid w:val="00FC74B1"/>
    <w:rsid w:val="00FD0D52"/>
    <w:rsid w:val="00FD107E"/>
    <w:rsid w:val="00FD40F2"/>
    <w:rsid w:val="00FD5090"/>
    <w:rsid w:val="00FD56ED"/>
    <w:rsid w:val="00FD5B3C"/>
    <w:rsid w:val="00FD5B6B"/>
    <w:rsid w:val="00FD7085"/>
    <w:rsid w:val="00FE119F"/>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5F1C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 w:type="character" w:customStyle="1" w:styleId="xcontentpasted0">
    <w:name w:val="x_contentpasted0"/>
    <w:basedOn w:val="DefaultParagraphFont"/>
    <w:rsid w:val="001D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