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0571DC1D" w14:textId="15145BD2">
      <w:pPr>
        <w:jc w:val="right"/>
        <w:rPr>
          <w:b/>
          <w:sz w:val="24"/>
        </w:rPr>
      </w:pPr>
      <w:r>
        <w:rPr>
          <w:b/>
          <w:sz w:val="24"/>
        </w:rPr>
        <w:t>DA 23-254</w:t>
      </w:r>
    </w:p>
    <w:p w:rsidR="00013A8B" w:rsidRPr="00B20363" w:rsidP="00013A8B" w14:paraId="7C16014C" w14:textId="5F652D49">
      <w:pPr>
        <w:spacing w:before="60"/>
        <w:jc w:val="right"/>
        <w:rPr>
          <w:b/>
          <w:sz w:val="24"/>
        </w:rPr>
      </w:pPr>
      <w:r>
        <w:rPr>
          <w:b/>
          <w:sz w:val="24"/>
        </w:rPr>
        <w:t xml:space="preserve">Released:  </w:t>
      </w:r>
      <w:r w:rsidR="003E1137">
        <w:rPr>
          <w:b/>
          <w:sz w:val="24"/>
        </w:rPr>
        <w:t>March 23, 2023</w:t>
      </w:r>
    </w:p>
    <w:p w:rsidR="00013A8B" w:rsidP="00013A8B" w14:paraId="733CCCB9" w14:textId="77777777">
      <w:pPr>
        <w:jc w:val="right"/>
        <w:rPr>
          <w:sz w:val="24"/>
        </w:rPr>
      </w:pPr>
    </w:p>
    <w:p w:rsidR="00013A8B" w:rsidRPr="00B20363" w:rsidP="00013A8B" w14:paraId="7E86C8D1" w14:textId="2C9F639B">
      <w:pPr>
        <w:spacing w:after="240"/>
        <w:jc w:val="center"/>
        <w:rPr>
          <w:rFonts w:ascii="Times New Roman Bold" w:hAnsi="Times New Roman Bold"/>
          <w:b/>
          <w:caps/>
          <w:sz w:val="24"/>
        </w:rPr>
      </w:pPr>
      <w:r w:rsidRPr="003E1137">
        <w:rPr>
          <w:rFonts w:ascii="Times New Roman Bold" w:hAnsi="Times New Roman Bold"/>
          <w:b/>
          <w:caps/>
          <w:sz w:val="24"/>
        </w:rPr>
        <w:t>WIRELINE COMPETITION BUREAU ANNOUNCES COMMENT AND REPLY COMMENT DATES FOR RURAL HEALTH CARE SECOND FURTHER NOTICE OF PROPOSED RULEMAKING</w:t>
      </w:r>
    </w:p>
    <w:p w:rsidR="00013A8B" w:rsidP="00013A8B" w14:paraId="216503A2" w14:textId="5D45A545">
      <w:pPr>
        <w:jc w:val="center"/>
        <w:rPr>
          <w:b/>
          <w:sz w:val="24"/>
        </w:rPr>
      </w:pPr>
      <w:r>
        <w:rPr>
          <w:b/>
          <w:sz w:val="24"/>
        </w:rPr>
        <w:t>WC Docket No. 17-310</w:t>
      </w:r>
    </w:p>
    <w:p w:rsidR="003E1137" w:rsidP="003E1137" w14:paraId="53E22B32" w14:textId="4D365EAD">
      <w:pPr>
        <w:rPr>
          <w:b/>
          <w:sz w:val="24"/>
        </w:rPr>
      </w:pPr>
    </w:p>
    <w:p w:rsidR="003E1137" w:rsidRPr="00391F13" w:rsidP="003E1137" w14:paraId="1F77F805" w14:textId="77777777">
      <w:pPr>
        <w:rPr>
          <w:b/>
          <w:szCs w:val="22"/>
        </w:rPr>
      </w:pPr>
      <w:r>
        <w:rPr>
          <w:b/>
          <w:szCs w:val="22"/>
        </w:rPr>
        <w:t>Comment Date: April 24, 2023</w:t>
      </w:r>
    </w:p>
    <w:p w:rsidR="003E1137" w:rsidRPr="00391F13" w:rsidP="003E1137" w14:paraId="5872999A" w14:textId="77777777">
      <w:pPr>
        <w:rPr>
          <w:b/>
          <w:szCs w:val="22"/>
        </w:rPr>
      </w:pPr>
      <w:r>
        <w:rPr>
          <w:b/>
          <w:szCs w:val="22"/>
        </w:rPr>
        <w:t>Reply Comment Date: May 22, 2023</w:t>
      </w:r>
    </w:p>
    <w:p w:rsidR="003E1137" w:rsidP="003E1137" w14:paraId="3F7B9538" w14:textId="77777777">
      <w:pPr>
        <w:spacing w:after="120"/>
        <w:ind w:firstLine="720"/>
        <w:rPr>
          <w:szCs w:val="22"/>
        </w:rPr>
      </w:pPr>
    </w:p>
    <w:p w:rsidR="003E1137" w:rsidRPr="00391F13" w:rsidP="003E1137" w14:paraId="03184AE2" w14:textId="77777777">
      <w:pPr>
        <w:spacing w:after="240"/>
        <w:ind w:firstLine="720"/>
        <w:rPr>
          <w:szCs w:val="22"/>
        </w:rPr>
      </w:pPr>
      <w:r w:rsidRPr="00391F13">
        <w:rPr>
          <w:szCs w:val="22"/>
        </w:rPr>
        <w:t xml:space="preserve">On </w:t>
      </w:r>
      <w:r>
        <w:rPr>
          <w:szCs w:val="22"/>
        </w:rPr>
        <w:t>January 27, 2023</w:t>
      </w:r>
      <w:r w:rsidRPr="00391F13">
        <w:rPr>
          <w:szCs w:val="22"/>
        </w:rPr>
        <w:t xml:space="preserve">, the Federal Communications Commission </w:t>
      </w:r>
      <w:r>
        <w:rPr>
          <w:szCs w:val="22"/>
        </w:rPr>
        <w:t>(FCC) released</w:t>
      </w:r>
      <w:r w:rsidRPr="00391F13">
        <w:rPr>
          <w:szCs w:val="22"/>
        </w:rPr>
        <w:t xml:space="preserve"> a</w:t>
      </w:r>
      <w:r>
        <w:rPr>
          <w:szCs w:val="22"/>
        </w:rPr>
        <w:t xml:space="preserve">n </w:t>
      </w:r>
      <w:bookmarkStart w:id="0" w:name="_Hlk130311128"/>
      <w:r w:rsidRPr="00D83E90">
        <w:rPr>
          <w:i/>
          <w:iCs/>
          <w:szCs w:val="22"/>
        </w:rPr>
        <w:t xml:space="preserve">Order on Reconsideration, Second Report and Order, Order, </w:t>
      </w:r>
      <w:r w:rsidRPr="00D83E90">
        <w:rPr>
          <w:szCs w:val="22"/>
        </w:rPr>
        <w:t>and</w:t>
      </w:r>
      <w:r w:rsidRPr="00D83E90">
        <w:rPr>
          <w:i/>
          <w:iCs/>
          <w:szCs w:val="22"/>
        </w:rPr>
        <w:t xml:space="preserve"> Second Further Notice of Proposed Rulemaking</w:t>
      </w:r>
      <w:r>
        <w:rPr>
          <w:szCs w:val="22"/>
        </w:rPr>
        <w:t xml:space="preserve">.  The </w:t>
      </w:r>
      <w:r>
        <w:rPr>
          <w:i/>
          <w:iCs/>
          <w:szCs w:val="22"/>
        </w:rPr>
        <w:t>Second Further Notice</w:t>
      </w:r>
      <w:r w:rsidRPr="00391F13">
        <w:rPr>
          <w:szCs w:val="22"/>
        </w:rPr>
        <w:t xml:space="preserve"> </w:t>
      </w:r>
      <w:bookmarkEnd w:id="0"/>
      <w:r>
        <w:rPr>
          <w:szCs w:val="22"/>
        </w:rPr>
        <w:t>sought</w:t>
      </w:r>
      <w:r w:rsidRPr="00391F13">
        <w:rPr>
          <w:szCs w:val="22"/>
        </w:rPr>
        <w:t xml:space="preserve"> comment on how to strengthen the Rural Health</w:t>
      </w:r>
      <w:r>
        <w:rPr>
          <w:szCs w:val="22"/>
        </w:rPr>
        <w:t xml:space="preserve"> C</w:t>
      </w:r>
      <w:r w:rsidRPr="00391F13">
        <w:rPr>
          <w:szCs w:val="22"/>
        </w:rPr>
        <w:t>are</w:t>
      </w:r>
      <w:r>
        <w:rPr>
          <w:szCs w:val="22"/>
        </w:rPr>
        <w:t xml:space="preserve"> (RHC) </w:t>
      </w:r>
      <w:r w:rsidRPr="00391F13">
        <w:rPr>
          <w:szCs w:val="22"/>
        </w:rPr>
        <w:t>Program and improve access to telehealth in rural America</w:t>
      </w:r>
      <w:r>
        <w:rPr>
          <w:szCs w:val="22"/>
        </w:rPr>
        <w:t>,</w:t>
      </w:r>
      <w:r>
        <w:rPr>
          <w:rStyle w:val="FootnoteReference"/>
          <w:szCs w:val="22"/>
        </w:rPr>
        <w:footnoteReference w:id="3"/>
      </w:r>
      <w:r>
        <w:rPr>
          <w:szCs w:val="22"/>
        </w:rPr>
        <w:t xml:space="preserve"> and</w:t>
      </w:r>
      <w:r w:rsidRPr="00391F13">
        <w:rPr>
          <w:szCs w:val="22"/>
        </w:rPr>
        <w:t xml:space="preserve"> sets deadlines for filing comments and reply comments at </w:t>
      </w:r>
      <w:r>
        <w:rPr>
          <w:szCs w:val="22"/>
        </w:rPr>
        <w:t xml:space="preserve">30 </w:t>
      </w:r>
      <w:r w:rsidRPr="00391F13">
        <w:rPr>
          <w:szCs w:val="22"/>
        </w:rPr>
        <w:t xml:space="preserve">and </w:t>
      </w:r>
      <w:r>
        <w:rPr>
          <w:szCs w:val="22"/>
        </w:rPr>
        <w:t xml:space="preserve">60 </w:t>
      </w:r>
      <w:r w:rsidRPr="00391F13">
        <w:rPr>
          <w:szCs w:val="22"/>
        </w:rPr>
        <w:t>days, respectively, after publication in the Federal Register.</w:t>
      </w:r>
      <w:r>
        <w:rPr>
          <w:rStyle w:val="FootnoteReference"/>
          <w:szCs w:val="22"/>
        </w:rPr>
        <w:footnoteReference w:id="4"/>
      </w:r>
    </w:p>
    <w:p w:rsidR="003E1137" w:rsidRPr="00391F13" w:rsidP="003E1137" w14:paraId="55FD62CB" w14:textId="77777777">
      <w:pPr>
        <w:spacing w:before="120" w:after="240"/>
        <w:ind w:firstLine="720"/>
        <w:rPr>
          <w:szCs w:val="22"/>
        </w:rPr>
      </w:pPr>
      <w:r>
        <w:rPr>
          <w:szCs w:val="22"/>
        </w:rPr>
        <w:t xml:space="preserve">On March 23, 2023, a </w:t>
      </w:r>
      <w:r w:rsidRPr="00391F13">
        <w:rPr>
          <w:szCs w:val="22"/>
        </w:rPr>
        <w:t xml:space="preserve">summary of the </w:t>
      </w:r>
      <w:r w:rsidRPr="00B1141D">
        <w:rPr>
          <w:i/>
          <w:iCs/>
          <w:szCs w:val="22"/>
        </w:rPr>
        <w:t>RHC</w:t>
      </w:r>
      <w:r>
        <w:rPr>
          <w:szCs w:val="22"/>
        </w:rPr>
        <w:t xml:space="preserve"> </w:t>
      </w:r>
      <w:r>
        <w:rPr>
          <w:i/>
          <w:szCs w:val="22"/>
        </w:rPr>
        <w:t>Consolidated Item</w:t>
      </w:r>
      <w:r w:rsidRPr="00391F13">
        <w:rPr>
          <w:szCs w:val="22"/>
        </w:rPr>
        <w:t xml:space="preserve"> was published in the Federal Register.</w:t>
      </w:r>
      <w:r>
        <w:rPr>
          <w:rStyle w:val="FootnoteReference"/>
          <w:szCs w:val="22"/>
        </w:rPr>
        <w:footnoteReference w:id="5"/>
      </w:r>
      <w:r w:rsidRPr="00391F13">
        <w:rPr>
          <w:szCs w:val="22"/>
        </w:rPr>
        <w:t xml:space="preserve">  Accordingly</w:t>
      </w:r>
      <w:r>
        <w:rPr>
          <w:szCs w:val="22"/>
        </w:rPr>
        <w:t>,</w:t>
      </w:r>
      <w:r w:rsidRPr="00391F13">
        <w:rPr>
          <w:szCs w:val="22"/>
        </w:rPr>
        <w:t xml:space="preserve"> comments will be due on or before</w:t>
      </w:r>
      <w:r>
        <w:rPr>
          <w:szCs w:val="22"/>
        </w:rPr>
        <w:t xml:space="preserve"> </w:t>
      </w:r>
      <w:r>
        <w:rPr>
          <w:b/>
          <w:szCs w:val="22"/>
        </w:rPr>
        <w:t>April</w:t>
      </w:r>
      <w:r w:rsidRPr="00A57646">
        <w:rPr>
          <w:b/>
          <w:szCs w:val="22"/>
        </w:rPr>
        <w:t xml:space="preserve"> </w:t>
      </w:r>
      <w:r>
        <w:rPr>
          <w:b/>
          <w:szCs w:val="22"/>
        </w:rPr>
        <w:t>24</w:t>
      </w:r>
      <w:r w:rsidRPr="00A57646">
        <w:rPr>
          <w:b/>
          <w:szCs w:val="22"/>
        </w:rPr>
        <w:t>, 20</w:t>
      </w:r>
      <w:r>
        <w:rPr>
          <w:b/>
          <w:szCs w:val="22"/>
        </w:rPr>
        <w:t>23</w:t>
      </w:r>
      <w:r>
        <w:rPr>
          <w:szCs w:val="22"/>
        </w:rPr>
        <w:t xml:space="preserve"> </w:t>
      </w:r>
      <w:r w:rsidRPr="00391F13">
        <w:rPr>
          <w:szCs w:val="22"/>
        </w:rPr>
        <w:t>and reply comments will be due on or before</w:t>
      </w:r>
      <w:r>
        <w:rPr>
          <w:szCs w:val="22"/>
        </w:rPr>
        <w:t xml:space="preserve"> </w:t>
      </w:r>
      <w:r>
        <w:rPr>
          <w:b/>
          <w:szCs w:val="22"/>
        </w:rPr>
        <w:t>May</w:t>
      </w:r>
      <w:r w:rsidRPr="00A57646">
        <w:rPr>
          <w:b/>
          <w:szCs w:val="22"/>
        </w:rPr>
        <w:t xml:space="preserve"> </w:t>
      </w:r>
      <w:r>
        <w:rPr>
          <w:b/>
          <w:szCs w:val="22"/>
        </w:rPr>
        <w:t>22</w:t>
      </w:r>
      <w:r w:rsidRPr="00A57646">
        <w:rPr>
          <w:b/>
          <w:szCs w:val="22"/>
        </w:rPr>
        <w:t>, 20</w:t>
      </w:r>
      <w:r>
        <w:rPr>
          <w:b/>
          <w:szCs w:val="22"/>
        </w:rPr>
        <w:t>23</w:t>
      </w:r>
      <w:r w:rsidRPr="00391F13">
        <w:rPr>
          <w:szCs w:val="22"/>
        </w:rPr>
        <w:t>.</w:t>
      </w:r>
      <w:r>
        <w:rPr>
          <w:rStyle w:val="FootnoteReference"/>
          <w:szCs w:val="22"/>
        </w:rPr>
        <w:footnoteReference w:id="6"/>
      </w:r>
      <w:r w:rsidRPr="00391F13">
        <w:rPr>
          <w:szCs w:val="22"/>
        </w:rPr>
        <w:t xml:space="preserve">  Complete filing instructions are set forth in the </w:t>
      </w:r>
      <w:r>
        <w:rPr>
          <w:i/>
          <w:iCs/>
          <w:szCs w:val="22"/>
        </w:rPr>
        <w:t>Second Further Notice</w:t>
      </w:r>
      <w:r w:rsidRPr="00391F13">
        <w:rPr>
          <w:szCs w:val="22"/>
        </w:rPr>
        <w:t xml:space="preserve"> and in the Federal Register.</w:t>
      </w:r>
      <w:r>
        <w:rPr>
          <w:rStyle w:val="FootnoteReference"/>
          <w:szCs w:val="22"/>
        </w:rPr>
        <w:footnoteReference w:id="7"/>
      </w:r>
    </w:p>
    <w:p w:rsidR="003E1137" w:rsidP="003E1137" w14:paraId="74C3E368" w14:textId="00DDDC7E">
      <w:pPr>
        <w:spacing w:before="120" w:after="240"/>
        <w:ind w:firstLine="720"/>
        <w:rPr>
          <w:szCs w:val="22"/>
        </w:rPr>
      </w:pPr>
      <w:r w:rsidRPr="00391F13">
        <w:rPr>
          <w:szCs w:val="22"/>
        </w:rPr>
        <w:t xml:space="preserve">For further information, please contact </w:t>
      </w:r>
      <w:r>
        <w:rPr>
          <w:szCs w:val="22"/>
        </w:rPr>
        <w:t>Kiara</w:t>
      </w:r>
      <w:r w:rsidRPr="00391F13">
        <w:rPr>
          <w:szCs w:val="22"/>
        </w:rPr>
        <w:t xml:space="preserve"> </w:t>
      </w:r>
      <w:r>
        <w:rPr>
          <w:szCs w:val="22"/>
        </w:rPr>
        <w:t>Ortiz</w:t>
      </w:r>
      <w:r w:rsidRPr="00391F13">
        <w:rPr>
          <w:szCs w:val="22"/>
        </w:rPr>
        <w:t>, Telecommunications Access Policy Division, Wireline Competition Bureau at (202) 418-</w:t>
      </w:r>
      <w:r>
        <w:rPr>
          <w:szCs w:val="22"/>
        </w:rPr>
        <w:t>0272</w:t>
      </w:r>
      <w:r w:rsidRPr="00391F13">
        <w:rPr>
          <w:szCs w:val="22"/>
        </w:rPr>
        <w:t xml:space="preserve">, or via email at </w:t>
      </w:r>
      <w:hyperlink r:id="rId5" w:history="1">
        <w:r w:rsidRPr="004A03A7">
          <w:rPr>
            <w:rStyle w:val="Hyperlink"/>
            <w:szCs w:val="22"/>
          </w:rPr>
          <w:t>Kiara.Ortiz@fcc.gov</w:t>
        </w:r>
      </w:hyperlink>
      <w:r>
        <w:rPr>
          <w:szCs w:val="22"/>
        </w:rPr>
        <w:t>.</w:t>
      </w:r>
    </w:p>
    <w:p w:rsidR="003E1137" w:rsidP="003E1137" w14:paraId="5A6083CC" w14:textId="77777777">
      <w:pPr>
        <w:spacing w:before="120" w:after="240"/>
        <w:ind w:firstLine="720"/>
        <w:rPr>
          <w:szCs w:val="22"/>
        </w:rPr>
      </w:pPr>
    </w:p>
    <w:p w:rsidR="003E1137" w:rsidRPr="00D86E99" w:rsidP="003E1137" w14:paraId="19F7FF93" w14:textId="77777777">
      <w:pPr>
        <w:spacing w:after="240"/>
        <w:ind w:left="720" w:hanging="720"/>
        <w:jc w:val="center"/>
        <w:rPr>
          <w:szCs w:val="22"/>
        </w:rPr>
      </w:pPr>
      <w:r w:rsidRPr="00B30933">
        <w:rPr>
          <w:b/>
          <w:bCs/>
          <w:szCs w:val="22"/>
        </w:rPr>
        <w:t>- FCC -</w:t>
      </w:r>
    </w:p>
    <w:p w:rsidR="003E1137" w:rsidP="003E1137" w14:paraId="39DAEA97" w14:textId="25B2CC0E">
      <w:pPr>
        <w:rPr>
          <w:b/>
          <w:sz w:val="24"/>
        </w:rPr>
      </w:pPr>
    </w:p>
    <w:p w:rsidR="00F96F63" w:rsidRPr="00930ECF" w:rsidP="00F96F63" w14:paraId="3B491659" w14:textId="77777777">
      <w:pPr>
        <w:rPr>
          <w:sz w:val="24"/>
        </w:rPr>
      </w:pPr>
      <w:bookmarkStart w:id="1" w:name="TOChere"/>
    </w:p>
    <w:bookmarkEnd w:id="1"/>
    <w:p w:rsidR="00F96F63" w:rsidP="00F96F63" w14:paraId="7DEB2C85" w14:textId="77777777">
      <w:pPr>
        <w:rPr>
          <w:sz w:val="24"/>
        </w:rPr>
      </w:pPr>
    </w:p>
    <w:sectPr w:rsidSect="000E5884">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6F7241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22F206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63598C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8EBD76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E1137" w14:paraId="29592FD4" w14:textId="77777777">
      <w:r>
        <w:separator/>
      </w:r>
    </w:p>
  </w:footnote>
  <w:footnote w:type="continuationSeparator" w:id="1">
    <w:p w:rsidR="003E1137" w14:paraId="76963280" w14:textId="77777777">
      <w:pPr>
        <w:rPr>
          <w:sz w:val="20"/>
        </w:rPr>
      </w:pPr>
      <w:r>
        <w:rPr>
          <w:sz w:val="20"/>
        </w:rPr>
        <w:t xml:space="preserve">(Continued from previous page)  </w:t>
      </w:r>
      <w:r>
        <w:rPr>
          <w:sz w:val="20"/>
        </w:rPr>
        <w:separator/>
      </w:r>
    </w:p>
  </w:footnote>
  <w:footnote w:type="continuationNotice" w:id="2">
    <w:p w:rsidR="003E1137" w:rsidP="00910F12" w14:paraId="0661C726" w14:textId="77777777">
      <w:pPr>
        <w:jc w:val="right"/>
        <w:rPr>
          <w:sz w:val="20"/>
        </w:rPr>
      </w:pPr>
      <w:r>
        <w:rPr>
          <w:sz w:val="20"/>
        </w:rPr>
        <w:t>(continued….)</w:t>
      </w:r>
    </w:p>
  </w:footnote>
  <w:footnote w:id="3">
    <w:p w:rsidR="003E1137" w:rsidRPr="00812CC3" w:rsidP="003E1137" w14:paraId="5A14685E" w14:textId="77777777">
      <w:pPr>
        <w:pStyle w:val="FootnoteText"/>
      </w:pPr>
      <w:r w:rsidRPr="00391F13">
        <w:rPr>
          <w:rStyle w:val="FootnoteReference"/>
        </w:rPr>
        <w:footnoteRef/>
      </w:r>
      <w:r w:rsidRPr="00391F13">
        <w:t xml:space="preserve"> </w:t>
      </w:r>
      <w:r w:rsidRPr="00391F13">
        <w:rPr>
          <w:i/>
        </w:rPr>
        <w:t xml:space="preserve">See </w:t>
      </w:r>
      <w:r w:rsidRPr="00812CC3">
        <w:rPr>
          <w:i/>
        </w:rPr>
        <w:t>generally Promoting Telehealth in Rural America</w:t>
      </w:r>
      <w:r w:rsidRPr="00812CC3">
        <w:t xml:space="preserve">, </w:t>
      </w:r>
      <w:r w:rsidRPr="000E367B">
        <w:t>Order on Reconsideration, Second Report and Order, Order, and Second Further Notice of Proposed Rulemaking</w:t>
      </w:r>
      <w:r>
        <w:t xml:space="preserve"> </w:t>
      </w:r>
      <w:r w:rsidRPr="00812CC3">
        <w:t>(</w:t>
      </w:r>
      <w:r>
        <w:t>Jan</w:t>
      </w:r>
      <w:r w:rsidRPr="00812CC3">
        <w:t xml:space="preserve">. </w:t>
      </w:r>
      <w:r>
        <w:t>26</w:t>
      </w:r>
      <w:r w:rsidRPr="00812CC3">
        <w:t xml:space="preserve">, </w:t>
      </w:r>
      <w:r>
        <w:t>2023</w:t>
      </w:r>
      <w:r w:rsidRPr="00812CC3">
        <w:t>) (</w:t>
      </w:r>
      <w:r>
        <w:rPr>
          <w:i/>
        </w:rPr>
        <w:t>RHC Consolidated</w:t>
      </w:r>
      <w:r w:rsidRPr="00812CC3">
        <w:rPr>
          <w:i/>
        </w:rPr>
        <w:t xml:space="preserve"> </w:t>
      </w:r>
      <w:r>
        <w:rPr>
          <w:i/>
        </w:rPr>
        <w:t>Item</w:t>
      </w:r>
      <w:r w:rsidRPr="00812CC3">
        <w:t xml:space="preserve">). </w:t>
      </w:r>
    </w:p>
  </w:footnote>
  <w:footnote w:id="4">
    <w:p w:rsidR="003E1137" w:rsidRPr="00812CC3" w:rsidP="003E1137" w14:paraId="5BF4C04E" w14:textId="77777777">
      <w:pPr>
        <w:pStyle w:val="FootnoteText"/>
      </w:pPr>
      <w:r w:rsidRPr="00812CC3">
        <w:rPr>
          <w:rStyle w:val="FootnoteReference"/>
        </w:rPr>
        <w:footnoteRef/>
      </w:r>
      <w:r w:rsidRPr="00812CC3">
        <w:t xml:space="preserve"> </w:t>
      </w:r>
      <w:r w:rsidRPr="00812CC3">
        <w:rPr>
          <w:i/>
        </w:rPr>
        <w:t>Id</w:t>
      </w:r>
      <w:r w:rsidRPr="00812CC3">
        <w:t xml:space="preserve">. at </w:t>
      </w:r>
      <w:r>
        <w:t>1, paras. 120, 135</w:t>
      </w:r>
      <w:r w:rsidRPr="00812CC3">
        <w:t xml:space="preserve">. </w:t>
      </w:r>
    </w:p>
  </w:footnote>
  <w:footnote w:id="5">
    <w:p w:rsidR="003E1137" w:rsidRPr="00391F13" w:rsidP="003E1137" w14:paraId="5782483A" w14:textId="77777777">
      <w:pPr>
        <w:pStyle w:val="FootnoteText"/>
      </w:pPr>
      <w:r w:rsidRPr="00812CC3">
        <w:rPr>
          <w:rStyle w:val="FootnoteReference"/>
        </w:rPr>
        <w:footnoteRef/>
      </w:r>
      <w:r w:rsidRPr="00812CC3">
        <w:t xml:space="preserve"> </w:t>
      </w:r>
      <w:r>
        <w:t xml:space="preserve">FCC, Promoting Telehealth in Rural America, 88 Fed. Reg 17495 (Mar. 23, 2023) </w:t>
      </w:r>
      <w:hyperlink r:id="rId1" w:history="1">
        <w:r w:rsidRPr="00F13590">
          <w:rPr>
            <w:rStyle w:val="Hyperlink"/>
          </w:rPr>
          <w:t>https://www.federalregister.gov/documents/2023/03/23/2023-04990/promoting-telehealth-in-rural-america</w:t>
        </w:r>
      </w:hyperlink>
      <w:r>
        <w:t xml:space="preserve"> (Notice)</w:t>
      </w:r>
    </w:p>
  </w:footnote>
  <w:footnote w:id="6">
    <w:p w:rsidR="003E1137" w:rsidRPr="00391F13" w:rsidP="003E1137" w14:paraId="3C19B562" w14:textId="77777777">
      <w:pPr>
        <w:spacing w:after="120"/>
        <w:rPr>
          <w:sz w:val="20"/>
        </w:rPr>
      </w:pPr>
      <w:r w:rsidRPr="00391F13">
        <w:rPr>
          <w:rStyle w:val="FootnoteReference"/>
          <w:sz w:val="20"/>
        </w:rPr>
        <w:footnoteRef/>
      </w:r>
      <w:r w:rsidRPr="00391F13">
        <w:rPr>
          <w:sz w:val="20"/>
        </w:rPr>
        <w:t xml:space="preserve"> </w:t>
      </w:r>
      <w:r w:rsidRPr="0036588D">
        <w:rPr>
          <w:i/>
          <w:iCs/>
          <w:sz w:val="20"/>
        </w:rPr>
        <w:t>Id</w:t>
      </w:r>
      <w:r>
        <w:rPr>
          <w:sz w:val="20"/>
        </w:rPr>
        <w:t xml:space="preserve">. </w:t>
      </w:r>
    </w:p>
  </w:footnote>
  <w:footnote w:id="7">
    <w:p w:rsidR="003E1137" w:rsidRPr="00DC0394" w:rsidP="003E1137" w14:paraId="4150420D" w14:textId="77777777">
      <w:pPr>
        <w:pStyle w:val="FootnoteText"/>
      </w:pPr>
      <w:r w:rsidRPr="00391F13">
        <w:rPr>
          <w:rStyle w:val="FootnoteReference"/>
        </w:rPr>
        <w:footnoteRef/>
      </w:r>
      <w:r w:rsidRPr="00391F13">
        <w:t xml:space="preserve"> </w:t>
      </w:r>
      <w:r>
        <w:rPr>
          <w:i/>
        </w:rPr>
        <w:t>RHC Consolidated Item</w:t>
      </w:r>
      <w:r>
        <w:t xml:space="preserve"> at paras. 120-122; Notice at 17495.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0AB8" w14:paraId="51ACDEA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947882C"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183FC7D8"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61E2645C"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E433A83"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78AD1C5D" w14:textId="77777777">
                <w:pPr>
                  <w:rPr>
                    <w:rFonts w:ascii="Arial" w:hAnsi="Arial"/>
                    <w:b/>
                    <w:snapToGrid/>
                  </w:rPr>
                </w:pPr>
                <w:r>
                  <w:rPr>
                    <w:rFonts w:ascii="Arial" w:hAnsi="Arial"/>
                    <w:b/>
                  </w:rPr>
                  <w:t>Federal Communications Commission</w:t>
                </w:r>
              </w:p>
              <w:p w:rsidR="00DE0AB8" w:rsidP="00DE0AB8" w14:paraId="2426176B" w14:textId="77777777">
                <w:pPr>
                  <w:rPr>
                    <w:rFonts w:ascii="Arial" w:hAnsi="Arial"/>
                    <w:b/>
                  </w:rPr>
                </w:pPr>
                <w:r>
                  <w:rPr>
                    <w:rFonts w:ascii="Arial" w:hAnsi="Arial"/>
                    <w:b/>
                  </w:rPr>
                  <w:t>45 L Street NE</w:t>
                </w:r>
              </w:p>
              <w:p w:rsidR="009838BC" w:rsidP="00DE0AB8" w14:paraId="645D329E"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7428B07E"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51AE26F4" w14:textId="77777777">
                <w:pPr>
                  <w:spacing w:before="40"/>
                  <w:jc w:val="right"/>
                  <w:rPr>
                    <w:rFonts w:ascii="Arial" w:hAnsi="Arial"/>
                    <w:b/>
                    <w:sz w:val="16"/>
                  </w:rPr>
                </w:pPr>
                <w:r>
                  <w:rPr>
                    <w:rFonts w:ascii="Arial" w:hAnsi="Arial"/>
                    <w:b/>
                    <w:sz w:val="16"/>
                  </w:rPr>
                  <w:t>News Media Information 202 / 418-0500</w:t>
                </w:r>
              </w:p>
              <w:p w:rsidR="009838BC" w:rsidP="009838BC" w14:paraId="21194226"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610B67AC" w14:textId="77777777">
                <w:pPr>
                  <w:jc w:val="right"/>
                </w:pPr>
                <w:r>
                  <w:rPr>
                    <w:rFonts w:ascii="Arial" w:hAnsi="Arial"/>
                    <w:b/>
                    <w:sz w:val="16"/>
                  </w:rPr>
                  <w:t>TTY: 1-888-835-5322</w:t>
                </w:r>
              </w:p>
            </w:txbxContent>
          </v:textbox>
        </v:shape>
      </w:pict>
    </w:r>
  </w:p>
  <w:p w:rsidR="006F7393" w:rsidRPr="009838BC" w:rsidP="009838BC" w14:paraId="5807CA2F"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137"/>
    <w:rsid w:val="000072CE"/>
    <w:rsid w:val="00013A8B"/>
    <w:rsid w:val="00021445"/>
    <w:rsid w:val="00036039"/>
    <w:rsid w:val="00037F90"/>
    <w:rsid w:val="000875BF"/>
    <w:rsid w:val="00096D8C"/>
    <w:rsid w:val="000C0B65"/>
    <w:rsid w:val="000E367B"/>
    <w:rsid w:val="000E3D42"/>
    <w:rsid w:val="000E5884"/>
    <w:rsid w:val="00122BD5"/>
    <w:rsid w:val="001979D9"/>
    <w:rsid w:val="001D6BCF"/>
    <w:rsid w:val="001E01CA"/>
    <w:rsid w:val="002060D9"/>
    <w:rsid w:val="00226822"/>
    <w:rsid w:val="00260594"/>
    <w:rsid w:val="00285017"/>
    <w:rsid w:val="002A2D2E"/>
    <w:rsid w:val="00343749"/>
    <w:rsid w:val="00357D50"/>
    <w:rsid w:val="0036588D"/>
    <w:rsid w:val="00391F13"/>
    <w:rsid w:val="003925DC"/>
    <w:rsid w:val="003B0550"/>
    <w:rsid w:val="003B694F"/>
    <w:rsid w:val="003E1137"/>
    <w:rsid w:val="003F171C"/>
    <w:rsid w:val="00412FC5"/>
    <w:rsid w:val="00422276"/>
    <w:rsid w:val="004242F1"/>
    <w:rsid w:val="00445A00"/>
    <w:rsid w:val="00451B0F"/>
    <w:rsid w:val="0046125F"/>
    <w:rsid w:val="00487524"/>
    <w:rsid w:val="00496106"/>
    <w:rsid w:val="004A03A7"/>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85689"/>
    <w:rsid w:val="0079754B"/>
    <w:rsid w:val="007A1E6D"/>
    <w:rsid w:val="00812CC3"/>
    <w:rsid w:val="00822CE0"/>
    <w:rsid w:val="00837C62"/>
    <w:rsid w:val="00841AB1"/>
    <w:rsid w:val="008C22FD"/>
    <w:rsid w:val="00910F12"/>
    <w:rsid w:val="00926503"/>
    <w:rsid w:val="00930ECF"/>
    <w:rsid w:val="009838BC"/>
    <w:rsid w:val="00A45F4F"/>
    <w:rsid w:val="00A57646"/>
    <w:rsid w:val="00A600A9"/>
    <w:rsid w:val="00A866AC"/>
    <w:rsid w:val="00AA55B7"/>
    <w:rsid w:val="00AA5B9E"/>
    <w:rsid w:val="00AB2407"/>
    <w:rsid w:val="00AB53DF"/>
    <w:rsid w:val="00B07E5C"/>
    <w:rsid w:val="00B1141D"/>
    <w:rsid w:val="00B20363"/>
    <w:rsid w:val="00B30933"/>
    <w:rsid w:val="00B326E3"/>
    <w:rsid w:val="00B811F7"/>
    <w:rsid w:val="00BA5DC6"/>
    <w:rsid w:val="00BA6196"/>
    <w:rsid w:val="00BC6D8C"/>
    <w:rsid w:val="00C16AF2"/>
    <w:rsid w:val="00C34006"/>
    <w:rsid w:val="00C426B1"/>
    <w:rsid w:val="00C82B6B"/>
    <w:rsid w:val="00C90D6A"/>
    <w:rsid w:val="00CC72B6"/>
    <w:rsid w:val="00D0218D"/>
    <w:rsid w:val="00D216CD"/>
    <w:rsid w:val="00D83E90"/>
    <w:rsid w:val="00D86E99"/>
    <w:rsid w:val="00DA2529"/>
    <w:rsid w:val="00DB130A"/>
    <w:rsid w:val="00DC0394"/>
    <w:rsid w:val="00DC10A1"/>
    <w:rsid w:val="00DC655F"/>
    <w:rsid w:val="00DD7EBD"/>
    <w:rsid w:val="00DE0AB8"/>
    <w:rsid w:val="00DF62B6"/>
    <w:rsid w:val="00E07225"/>
    <w:rsid w:val="00E155B7"/>
    <w:rsid w:val="00E5409F"/>
    <w:rsid w:val="00EC0185"/>
    <w:rsid w:val="00F021FA"/>
    <w:rsid w:val="00F13590"/>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15149CF"/>
  <w15:chartTrackingRefBased/>
  <w15:docId w15:val="{EE301924-A92B-4E8A-8715-CCA60FB1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link w:val="FootnoteTextChar"/>
    <w:rsid w:val="000E3D42"/>
    <w:pPr>
      <w:spacing w:after="120"/>
    </w:pPr>
  </w:style>
  <w:style w:type="character" w:styleId="FootnoteReference">
    <w:name w:val="footnote reference"/>
    <w:aliases w:val="(NECG) Footnote Reference,Appel note de bas de p,FR,Style 12,Style 124,Style 13,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basedOn w:val="DefaultParagraphFont"/>
    <w:link w:val="FootnoteText"/>
    <w:rsid w:val="003E1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iara.Ortiz@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ederalregister.gov/documents/2023/03/23/2023-04990/promoting-telehealth-in-rural-america"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