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57CC6C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EE364F6" w14:textId="77777777">
      <w:pPr>
        <w:pStyle w:val="StyleBoldCentered"/>
      </w:pPr>
      <w:r>
        <w:t>F</w:t>
      </w:r>
      <w:r>
        <w:rPr>
          <w:caps w:val="0"/>
        </w:rPr>
        <w:t>ederal Communications Commission</w:t>
      </w:r>
    </w:p>
    <w:p w:rsidR="004C2EE3" w:rsidP="00096D8C" w14:paraId="04A51E18" w14:textId="77777777">
      <w:pPr>
        <w:pStyle w:val="StyleBoldCentered"/>
      </w:pPr>
      <w:r>
        <w:rPr>
          <w:caps w:val="0"/>
        </w:rPr>
        <w:t>Washington, D.C. 20554</w:t>
      </w:r>
    </w:p>
    <w:p w:rsidR="004C2EE3" w:rsidP="0070224F" w14:paraId="4D802156" w14:textId="77777777"/>
    <w:p w:rsidR="004C2EE3" w:rsidP="0070224F" w14:paraId="478BB6EF" w14:textId="77777777"/>
    <w:tbl>
      <w:tblPr>
        <w:tblW w:w="0" w:type="auto"/>
        <w:tblLayout w:type="fixed"/>
        <w:tblLook w:val="0000"/>
      </w:tblPr>
      <w:tblGrid>
        <w:gridCol w:w="4698"/>
        <w:gridCol w:w="630"/>
        <w:gridCol w:w="4248"/>
      </w:tblGrid>
      <w:tr w14:paraId="61B91EAE" w14:textId="77777777">
        <w:tblPrEx>
          <w:tblW w:w="0" w:type="auto"/>
          <w:tblLayout w:type="fixed"/>
          <w:tblLook w:val="0000"/>
        </w:tblPrEx>
        <w:tc>
          <w:tcPr>
            <w:tcW w:w="4698" w:type="dxa"/>
          </w:tcPr>
          <w:p w:rsidR="004C2EE3" w14:paraId="55F5CEBB" w14:textId="77777777">
            <w:pPr>
              <w:tabs>
                <w:tab w:val="center" w:pos="4680"/>
              </w:tabs>
              <w:suppressAutoHyphens/>
              <w:rPr>
                <w:spacing w:val="-2"/>
              </w:rPr>
            </w:pPr>
            <w:r>
              <w:rPr>
                <w:spacing w:val="-2"/>
              </w:rPr>
              <w:t>In the Matter of</w:t>
            </w:r>
          </w:p>
          <w:p w:rsidR="004C2EE3" w14:paraId="5208C8F4" w14:textId="77777777">
            <w:pPr>
              <w:tabs>
                <w:tab w:val="center" w:pos="4680"/>
              </w:tabs>
              <w:suppressAutoHyphens/>
              <w:rPr>
                <w:spacing w:val="-2"/>
              </w:rPr>
            </w:pPr>
          </w:p>
          <w:p w:rsidR="004C2EE3" w:rsidRPr="007115F7" w:rsidP="007115F7" w14:paraId="36121D7F" w14:textId="502E1863">
            <w:pPr>
              <w:tabs>
                <w:tab w:val="center" w:pos="4680"/>
              </w:tabs>
              <w:suppressAutoHyphens/>
              <w:rPr>
                <w:spacing w:val="-2"/>
              </w:rPr>
            </w:pPr>
            <w:r>
              <w:rPr>
                <w:spacing w:val="-2"/>
              </w:rPr>
              <w:t>Amendment of Part 90 of the Commission’s Rules</w:t>
            </w:r>
          </w:p>
        </w:tc>
        <w:tc>
          <w:tcPr>
            <w:tcW w:w="630" w:type="dxa"/>
          </w:tcPr>
          <w:p w:rsidR="004C2EE3" w14:paraId="70025758" w14:textId="77777777">
            <w:pPr>
              <w:tabs>
                <w:tab w:val="center" w:pos="4680"/>
              </w:tabs>
              <w:suppressAutoHyphens/>
              <w:rPr>
                <w:b/>
                <w:spacing w:val="-2"/>
              </w:rPr>
            </w:pPr>
            <w:r>
              <w:rPr>
                <w:b/>
                <w:spacing w:val="-2"/>
              </w:rPr>
              <w:t>)</w:t>
            </w:r>
          </w:p>
          <w:p w:rsidR="004C2EE3" w14:paraId="24DDAC61" w14:textId="77777777">
            <w:pPr>
              <w:tabs>
                <w:tab w:val="center" w:pos="4680"/>
              </w:tabs>
              <w:suppressAutoHyphens/>
              <w:rPr>
                <w:b/>
                <w:spacing w:val="-2"/>
              </w:rPr>
            </w:pPr>
            <w:r>
              <w:rPr>
                <w:b/>
                <w:spacing w:val="-2"/>
              </w:rPr>
              <w:t>)</w:t>
            </w:r>
          </w:p>
          <w:p w:rsidR="004C2EE3" w14:paraId="672ABDCF" w14:textId="77777777">
            <w:pPr>
              <w:tabs>
                <w:tab w:val="center" w:pos="4680"/>
              </w:tabs>
              <w:suppressAutoHyphens/>
              <w:rPr>
                <w:b/>
                <w:spacing w:val="-2"/>
              </w:rPr>
            </w:pPr>
            <w:r>
              <w:rPr>
                <w:b/>
                <w:spacing w:val="-2"/>
              </w:rPr>
              <w:t>)</w:t>
            </w:r>
          </w:p>
          <w:p w:rsidR="004C2EE3" w:rsidRPr="00F43177" w14:paraId="74F61CD2" w14:textId="605345DD">
            <w:pPr>
              <w:tabs>
                <w:tab w:val="center" w:pos="4680"/>
              </w:tabs>
              <w:suppressAutoHyphens/>
              <w:rPr>
                <w:b/>
                <w:spacing w:val="-2"/>
              </w:rPr>
            </w:pPr>
            <w:r>
              <w:rPr>
                <w:b/>
                <w:spacing w:val="-2"/>
              </w:rPr>
              <w:t>)</w:t>
            </w:r>
          </w:p>
        </w:tc>
        <w:tc>
          <w:tcPr>
            <w:tcW w:w="4248" w:type="dxa"/>
          </w:tcPr>
          <w:p w:rsidR="004C2EE3" w14:paraId="20BC93B6" w14:textId="77777777">
            <w:pPr>
              <w:tabs>
                <w:tab w:val="center" w:pos="4680"/>
              </w:tabs>
              <w:suppressAutoHyphens/>
              <w:rPr>
                <w:spacing w:val="-2"/>
              </w:rPr>
            </w:pPr>
          </w:p>
          <w:p w:rsidR="004C2EE3" w14:paraId="7D7B647C" w14:textId="77777777">
            <w:pPr>
              <w:pStyle w:val="TOAHeading"/>
              <w:tabs>
                <w:tab w:val="center" w:pos="4680"/>
                <w:tab w:val="clear" w:pos="9360"/>
              </w:tabs>
              <w:rPr>
                <w:spacing w:val="-2"/>
              </w:rPr>
            </w:pPr>
          </w:p>
          <w:p w:rsidR="004C2EE3" w14:paraId="01CAF22B" w14:textId="6C815A01">
            <w:pPr>
              <w:tabs>
                <w:tab w:val="center" w:pos="4680"/>
              </w:tabs>
              <w:suppressAutoHyphens/>
              <w:rPr>
                <w:spacing w:val="-2"/>
              </w:rPr>
            </w:pPr>
            <w:r>
              <w:rPr>
                <w:spacing w:val="-2"/>
              </w:rPr>
              <w:t>WP Docket No. 07-100</w:t>
            </w:r>
          </w:p>
        </w:tc>
      </w:tr>
    </w:tbl>
    <w:p w:rsidR="004C2EE3" w:rsidP="0070224F" w14:paraId="15DAE8DC" w14:textId="77777777"/>
    <w:p w:rsidR="00841AB1" w:rsidP="00F021FA" w14:paraId="0A23FCC4" w14:textId="4E0C93A1">
      <w:pPr>
        <w:pStyle w:val="StyleBoldCentered"/>
      </w:pPr>
      <w:r>
        <w:t>order</w:t>
      </w:r>
    </w:p>
    <w:p w:rsidR="004C2EE3" w14:paraId="21A4B190" w14:textId="77777777">
      <w:pPr>
        <w:tabs>
          <w:tab w:val="left" w:pos="-720"/>
        </w:tabs>
        <w:suppressAutoHyphens/>
        <w:spacing w:line="227" w:lineRule="auto"/>
        <w:rPr>
          <w:spacing w:val="-2"/>
        </w:rPr>
      </w:pPr>
    </w:p>
    <w:p w:rsidR="004C2EE3" w:rsidP="00133F79" w14:paraId="463CAA4B" w14:textId="1862332D">
      <w:pPr>
        <w:tabs>
          <w:tab w:val="left" w:pos="720"/>
          <w:tab w:val="right" w:pos="9360"/>
        </w:tabs>
        <w:suppressAutoHyphens/>
        <w:spacing w:line="227" w:lineRule="auto"/>
        <w:rPr>
          <w:spacing w:val="-2"/>
        </w:rPr>
      </w:pPr>
      <w:r>
        <w:rPr>
          <w:b/>
          <w:spacing w:val="-2"/>
        </w:rPr>
        <w:t xml:space="preserve">Adopted:  </w:t>
      </w:r>
      <w:r w:rsidR="00BE42C3">
        <w:rPr>
          <w:b/>
          <w:spacing w:val="-2"/>
        </w:rPr>
        <w:t>March 24,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42C3">
        <w:rPr>
          <w:b/>
          <w:spacing w:val="-2"/>
        </w:rPr>
        <w:t>March 24, 2023</w:t>
      </w:r>
    </w:p>
    <w:p w:rsidR="00822CE0" w14:paraId="205DD5F1" w14:textId="77777777"/>
    <w:p w:rsidR="004C2EE3" w14:paraId="4AE53818" w14:textId="168B042B">
      <w:pPr>
        <w:rPr>
          <w:spacing w:val="-2"/>
        </w:rPr>
      </w:pPr>
      <w:r>
        <w:t xml:space="preserve">By </w:t>
      </w:r>
      <w:r w:rsidR="004E4A22">
        <w:t>the</w:t>
      </w:r>
      <w:r w:rsidR="002A2D2E">
        <w:t xml:space="preserve"> </w:t>
      </w:r>
      <w:r w:rsidR="00F43177">
        <w:rPr>
          <w:spacing w:val="-2"/>
        </w:rPr>
        <w:t>Chief, Public Safety and Homeland Security Bureau, and the Acting Chief, Wireless Telecommunications Bureau</w:t>
      </w:r>
      <w:r>
        <w:rPr>
          <w:spacing w:val="-2"/>
        </w:rPr>
        <w:t>:</w:t>
      </w:r>
    </w:p>
    <w:p w:rsidR="00F43177" w14:paraId="1FA79AD5" w14:textId="7BEBB27E">
      <w:pPr>
        <w:rPr>
          <w:spacing w:val="-2"/>
        </w:rPr>
      </w:pPr>
    </w:p>
    <w:p w:rsidR="00D83570" w:rsidRPr="00A55513" w:rsidP="00D83570" w14:paraId="2129AB5B" w14:textId="77777777">
      <w:pPr>
        <w:rPr>
          <w:b/>
          <w:szCs w:val="22"/>
        </w:rPr>
      </w:pPr>
      <w:r w:rsidRPr="00A55513">
        <w:rPr>
          <w:b/>
          <w:szCs w:val="22"/>
        </w:rPr>
        <w:t>Revised Comment Date: April 13, 2023</w:t>
      </w:r>
    </w:p>
    <w:p w:rsidR="00F43177" w:rsidRPr="00D83570" w14:paraId="1C2B992A" w14:textId="69D3ED5D">
      <w:pPr>
        <w:rPr>
          <w:b/>
          <w:szCs w:val="22"/>
        </w:rPr>
      </w:pPr>
      <w:r w:rsidRPr="00A55513">
        <w:rPr>
          <w:b/>
          <w:szCs w:val="22"/>
        </w:rPr>
        <w:t>Revised Reply Comment Date: May 15, 2023</w:t>
      </w:r>
    </w:p>
    <w:p w:rsidR="00822CE0" w14:paraId="56A5DDBD" w14:textId="77777777">
      <w:pPr>
        <w:rPr>
          <w:spacing w:val="-2"/>
        </w:rPr>
      </w:pPr>
    </w:p>
    <w:p w:rsidR="00D83570" w:rsidP="00D83570" w14:paraId="3E63FC06" w14:textId="39369588">
      <w:pPr>
        <w:pStyle w:val="ParaNum"/>
      </w:pPr>
      <w:r>
        <w:t xml:space="preserve">On </w:t>
      </w:r>
      <w:bookmarkStart w:id="0" w:name="_Hlk130392076"/>
      <w:r>
        <w:t>January 18, 2023</w:t>
      </w:r>
      <w:bookmarkEnd w:id="0"/>
      <w:r>
        <w:t>, the Commission released a Seventh Report and Order and Ninth Further Notice of Proposed Rulemaking (</w:t>
      </w:r>
      <w:r>
        <w:rPr>
          <w:i/>
          <w:iCs/>
        </w:rPr>
        <w:t>4.9 GHz Ninth FNPRM</w:t>
      </w:r>
      <w:r>
        <w:t>) in the above captioned proceeding</w:t>
      </w:r>
      <w:r w:rsidR="00596555">
        <w:t xml:space="preserve"> on the 4940-4990 MHz (4.9 GHz)</w:t>
      </w:r>
      <w:r w:rsidR="00C665E5">
        <w:t xml:space="preserve"> band</w:t>
      </w:r>
      <w:r>
        <w:t>.</w:t>
      </w:r>
      <w:r>
        <w:rPr>
          <w:rStyle w:val="FootnoteReference"/>
        </w:rPr>
        <w:footnoteReference w:id="3"/>
      </w:r>
      <w:r>
        <w:t xml:space="preserve">  The </w:t>
      </w:r>
      <w:r w:rsidRPr="00ED16DC">
        <w:rPr>
          <w:i/>
          <w:iCs/>
        </w:rPr>
        <w:t xml:space="preserve">4.9 GHz </w:t>
      </w:r>
      <w:r>
        <w:rPr>
          <w:i/>
          <w:iCs/>
        </w:rPr>
        <w:t>Ninth</w:t>
      </w:r>
      <w:r w:rsidRPr="00ED16DC">
        <w:rPr>
          <w:i/>
          <w:iCs/>
        </w:rPr>
        <w:t xml:space="preserve"> NPRM</w:t>
      </w:r>
      <w:r>
        <w:t xml:space="preserve"> was published in the Federal Register on February 28, 2023 establishing the comment due date of March 30, 2023, and reply comment due date of May 1, 2023.</w:t>
      </w:r>
      <w:r>
        <w:rPr>
          <w:rStyle w:val="FootnoteReference"/>
        </w:rPr>
        <w:footnoteReference w:id="4"/>
      </w:r>
      <w:r>
        <w:t xml:space="preserve">  On March 1, 2023, seven parties</w:t>
      </w:r>
      <w:r>
        <w:rPr>
          <w:rStyle w:val="FootnoteReference"/>
        </w:rPr>
        <w:footnoteReference w:id="5"/>
      </w:r>
      <w:r>
        <w:t xml:space="preserve"> jointly requested a sixty-day extension of the comment deadline to allow interested parties sufficient time to develop input on the </w:t>
      </w:r>
      <w:r>
        <w:rPr>
          <w:i/>
          <w:iCs/>
        </w:rPr>
        <w:t>4.9 GHz Ninth FNPRM</w:t>
      </w:r>
      <w:r>
        <w:t>.</w:t>
      </w:r>
      <w:r>
        <w:rPr>
          <w:rStyle w:val="FootnoteReference"/>
        </w:rPr>
        <w:footnoteReference w:id="6"/>
      </w:r>
      <w:r>
        <w:t xml:space="preserve">  The Petitioners noted that the </w:t>
      </w:r>
      <w:r>
        <w:rPr>
          <w:i/>
          <w:iCs/>
        </w:rPr>
        <w:t>Ninth FNPRM</w:t>
      </w:r>
      <w:r>
        <w:t xml:space="preserve"> includes questions about a range of matters related to the implementation of the band’s new Band Manager framework which “are complex and deserve thorough consideration by all parties.”</w:t>
      </w:r>
      <w:r>
        <w:rPr>
          <w:rStyle w:val="FootnoteReference"/>
        </w:rPr>
        <w:footnoteReference w:id="7"/>
      </w:r>
      <w:r>
        <w:t xml:space="preserve">  </w:t>
      </w:r>
    </w:p>
    <w:p w:rsidR="00D83570" w:rsidRPr="00EA4083" w:rsidP="00D83570" w14:paraId="3ACCCA2C" w14:textId="77777777">
      <w:pPr>
        <w:pStyle w:val="ParaNum"/>
      </w:pPr>
      <w:r>
        <w:t>On March 6, 2023, the Public Safety Spectrum Alliance (PSSA) filed an opposition to the extension request, arguing that the Petitioners had failed to provide a compelling justification for an extension of such length.</w:t>
      </w:r>
      <w:r>
        <w:rPr>
          <w:rStyle w:val="FootnoteReference"/>
        </w:rPr>
        <w:footnoteReference w:id="8"/>
      </w:r>
      <w:r>
        <w:t xml:space="preserve">  PSSA noted that interested parties can continue to add relevant information to the record after the close of the comment period.</w:t>
      </w:r>
      <w:r>
        <w:rPr>
          <w:rStyle w:val="FootnoteReference"/>
        </w:rPr>
        <w:footnoteReference w:id="9"/>
      </w:r>
      <w:r>
        <w:t xml:space="preserve">  On March 16 and March 17, the National Public Safety </w:t>
      </w:r>
      <w:r>
        <w:t>Telecommunications Council</w:t>
      </w:r>
      <w:r>
        <w:rPr>
          <w:rStyle w:val="FootnoteReference"/>
        </w:rPr>
        <w:footnoteReference w:id="10"/>
      </w:r>
      <w:r>
        <w:t xml:space="preserve"> and t</w:t>
      </w:r>
      <w:r w:rsidRPr="007247FC">
        <w:t>he Industry Council for Emergency Response Technologies</w:t>
      </w:r>
      <w:r>
        <w:t>,</w:t>
      </w:r>
      <w:r>
        <w:rPr>
          <w:rStyle w:val="FootnoteReference"/>
        </w:rPr>
        <w:footnoteReference w:id="11"/>
      </w:r>
      <w:r>
        <w:t xml:space="preserve"> respectively, filed in support of the extension request. </w:t>
      </w:r>
    </w:p>
    <w:p w:rsidR="00D83570" w:rsidP="00D83570" w14:paraId="02394DFE" w14:textId="1CE36B59">
      <w:pPr>
        <w:pStyle w:val="ParaNum"/>
      </w:pPr>
      <w:r>
        <w:rPr>
          <w:szCs w:val="22"/>
        </w:rPr>
        <w:t>We grant a 14-day extension of the time to file comments and reply comments in this proceeding.  It</w:t>
      </w:r>
      <w:r w:rsidRPr="008635E4">
        <w:rPr>
          <w:szCs w:val="22"/>
        </w:rPr>
        <w:t xml:space="preserve"> is the general policy of the Commission that extensions of time shall not be routinely granted.</w:t>
      </w:r>
      <w:r>
        <w:rPr>
          <w:szCs w:val="22"/>
          <w:vertAlign w:val="superscript"/>
        </w:rPr>
        <w:footnoteReference w:id="12"/>
      </w:r>
      <w:r w:rsidRPr="008635E4">
        <w:rPr>
          <w:szCs w:val="22"/>
        </w:rPr>
        <w:t xml:space="preserve">  </w:t>
      </w:r>
      <w:r>
        <w:t xml:space="preserve">Based on the arguments presented by the filers in this proceeding, however, we conclude that a limited </w:t>
      </w:r>
      <w:r w:rsidRPr="00A36FCD">
        <w:t>14-day</w:t>
      </w:r>
      <w:r>
        <w:t xml:space="preserve"> extension of the comment and reply comment deadlines is warranted to facilitate the development of a comprehensive record in this proceeding.  </w:t>
      </w:r>
      <w:r w:rsidRPr="00433C7A">
        <w:t>Interested parties can use this time to develop complete, fully</w:t>
      </w:r>
      <w:r>
        <w:t>-</w:t>
      </w:r>
      <w:r w:rsidRPr="00433C7A">
        <w:t>supported comments</w:t>
      </w:r>
      <w:r>
        <w:t xml:space="preserve"> and reply comments.  </w:t>
      </w:r>
    </w:p>
    <w:p w:rsidR="00BD666D" w:rsidP="00D83570" w14:paraId="158A0A72" w14:textId="7FAFB05A">
      <w:pPr>
        <w:pStyle w:val="ParaNum"/>
      </w:pPr>
      <w:r>
        <w:t xml:space="preserve">We do not, however, find that an extension of time beyond 14 days is warranted.  The Commission released the </w:t>
      </w:r>
      <w:bookmarkStart w:id="1" w:name="_Hlk130391386"/>
      <w:r>
        <w:rPr>
          <w:i/>
          <w:iCs/>
        </w:rPr>
        <w:t xml:space="preserve">4.9 GHz Ninth FNPRM </w:t>
      </w:r>
      <w:bookmarkEnd w:id="1"/>
      <w:r>
        <w:t>on January 18, 2023.</w:t>
      </w:r>
      <w:r>
        <w:rPr>
          <w:rStyle w:val="FootnoteReference"/>
        </w:rPr>
        <w:footnoteReference w:id="13"/>
      </w:r>
      <w:r>
        <w:t xml:space="preserve">  Therefore, by the extended comment deadline, interested stakeholders will have had </w:t>
      </w:r>
      <w:r w:rsidR="009433D3">
        <w:t>substantial time</w:t>
      </w:r>
      <w:r>
        <w:t xml:space="preserve"> to review, and prepare responses to, the issues presented in the </w:t>
      </w:r>
      <w:r w:rsidRPr="00A36FCD">
        <w:rPr>
          <w:i/>
          <w:iCs/>
        </w:rPr>
        <w:t xml:space="preserve">4.9 GHz </w:t>
      </w:r>
      <w:r>
        <w:rPr>
          <w:i/>
          <w:iCs/>
        </w:rPr>
        <w:t xml:space="preserve">Ninth </w:t>
      </w:r>
      <w:r w:rsidRPr="00A36FCD">
        <w:rPr>
          <w:i/>
          <w:iCs/>
        </w:rPr>
        <w:t>FNPRM</w:t>
      </w:r>
      <w:r>
        <w:t xml:space="preserve">.  The Petitioners do not allege specific challenges that warrant an additional extension of time and, as PSSA notes, will be able to supplement the record as appropriate once the comment period has closed.  </w:t>
      </w:r>
    </w:p>
    <w:p w:rsidR="005D013E" w:rsidRPr="006C4BF5" w:rsidP="005D013E" w14:paraId="6EFDF4FA" w14:textId="4737A079">
      <w:pPr>
        <w:pStyle w:val="ParaNum"/>
      </w:pPr>
      <w:r w:rsidRPr="006C4BF5">
        <w:t xml:space="preserve">Accordingly, </w:t>
      </w:r>
      <w:r w:rsidRPr="006C4BF5">
        <w:rPr>
          <w:b/>
          <w:bCs/>
        </w:rPr>
        <w:t>IT IS ORDERED</w:t>
      </w:r>
      <w:r w:rsidRPr="006C4BF5">
        <w:t xml:space="preserve"> that, </w:t>
      </w:r>
      <w:r w:rsidRPr="006C4BF5">
        <w:rPr>
          <w:szCs w:val="22"/>
        </w:rPr>
        <w:t>pursuant to section 4(</w:t>
      </w:r>
      <w:r w:rsidRPr="006C4BF5">
        <w:rPr>
          <w:szCs w:val="22"/>
        </w:rPr>
        <w:t>i</w:t>
      </w:r>
      <w:r w:rsidRPr="006C4BF5">
        <w:rPr>
          <w:szCs w:val="22"/>
        </w:rPr>
        <w:t>)</w:t>
      </w:r>
      <w:r w:rsidR="0027046B">
        <w:rPr>
          <w:szCs w:val="22"/>
        </w:rPr>
        <w:t>-(j)</w:t>
      </w:r>
      <w:r w:rsidRPr="006C4BF5">
        <w:rPr>
          <w:szCs w:val="22"/>
        </w:rPr>
        <w:t xml:space="preserve"> of the Communications Act of 1934, as amended, 47 U.S.C. § 154(</w:t>
      </w:r>
      <w:r w:rsidRPr="006C4BF5">
        <w:rPr>
          <w:szCs w:val="22"/>
        </w:rPr>
        <w:t>i</w:t>
      </w:r>
      <w:r w:rsidRPr="006C4BF5">
        <w:rPr>
          <w:szCs w:val="22"/>
        </w:rPr>
        <w:t>)</w:t>
      </w:r>
      <w:r w:rsidR="0027046B">
        <w:rPr>
          <w:szCs w:val="22"/>
        </w:rPr>
        <w:t>-(j)</w:t>
      </w:r>
      <w:r w:rsidRPr="006C4BF5">
        <w:rPr>
          <w:szCs w:val="22"/>
        </w:rPr>
        <w:t>, and section</w:t>
      </w:r>
      <w:r w:rsidR="0027046B">
        <w:rPr>
          <w:szCs w:val="22"/>
        </w:rPr>
        <w:t xml:space="preserve">s </w:t>
      </w:r>
      <w:r w:rsidRPr="0027046B" w:rsidR="0027046B">
        <w:rPr>
          <w:szCs w:val="22"/>
        </w:rPr>
        <w:t xml:space="preserve"> 0.204, 0.331, 0.392, and</w:t>
      </w:r>
      <w:r w:rsidRPr="006C4BF5">
        <w:rPr>
          <w:szCs w:val="22"/>
        </w:rPr>
        <w:t xml:space="preserve"> 1.46 of the Commission’s rules, 47 CFR §</w:t>
      </w:r>
      <w:r w:rsidRPr="0027046B" w:rsidR="0027046B">
        <w:rPr>
          <w:szCs w:val="22"/>
        </w:rPr>
        <w:t>§</w:t>
      </w:r>
      <w:r w:rsidR="0027046B">
        <w:rPr>
          <w:szCs w:val="22"/>
        </w:rPr>
        <w:t xml:space="preserve"> </w:t>
      </w:r>
      <w:r w:rsidRPr="0027046B" w:rsidR="0027046B">
        <w:rPr>
          <w:szCs w:val="22"/>
        </w:rPr>
        <w:t>0.204, 0.331, 0.392,</w:t>
      </w:r>
      <w:r w:rsidRPr="006C4BF5">
        <w:rPr>
          <w:szCs w:val="22"/>
        </w:rPr>
        <w:t xml:space="preserve"> 1.46, the</w:t>
      </w:r>
      <w:r w:rsidRPr="006C4BF5">
        <w:t xml:space="preserve"> Motion for Extension of Time filed by </w:t>
      </w:r>
      <w:r w:rsidRPr="006C4BF5" w:rsidR="006C4BF5">
        <w:t xml:space="preserve">American Petroleum Institute, American Association of State Highway and Transportation Officials, Enterprise Wireless Alliance, Forestry Conservation Communications Association, International Municipal Signal Association, </w:t>
      </w:r>
      <w:r w:rsidRPr="006C4BF5">
        <w:t>National Sheriffs’ Association</w:t>
      </w:r>
      <w:r w:rsidRPr="006C4BF5" w:rsidR="006C4BF5">
        <w:t>, and Utilities Technology Council</w:t>
      </w:r>
      <w:r w:rsidRPr="006C4BF5">
        <w:t xml:space="preserve"> on </w:t>
      </w:r>
      <w:r w:rsidRPr="006C4BF5" w:rsidR="006C4BF5">
        <w:t xml:space="preserve">January 18, 2023 </w:t>
      </w:r>
      <w:r w:rsidRPr="006C4BF5">
        <w:rPr>
          <w:b/>
          <w:bCs/>
        </w:rPr>
        <w:t>IS GRANTED IN PART</w:t>
      </w:r>
      <w:r w:rsidRPr="006C4BF5">
        <w:t xml:space="preserve"> to the extent described herein.</w:t>
      </w:r>
    </w:p>
    <w:p w:rsidR="00412FC5" w:rsidRPr="00BD666D" w:rsidP="005D013E" w14:paraId="34388084" w14:textId="235019D0">
      <w:pPr>
        <w:pStyle w:val="ParaNum"/>
        <w:widowControl/>
        <w:rPr>
          <w:spacing w:val="-2"/>
        </w:rPr>
      </w:pPr>
      <w:r w:rsidRPr="00BD666D">
        <w:rPr>
          <w:b/>
          <w:bCs/>
        </w:rPr>
        <w:t>IT IS FURTHER ORDERED</w:t>
      </w:r>
      <w:r w:rsidRPr="00BD666D">
        <w:t xml:space="preserve"> that the date for filing comments on the </w:t>
      </w:r>
      <w:r w:rsidRPr="00BD666D" w:rsidR="00BD666D">
        <w:rPr>
          <w:i/>
          <w:iCs/>
        </w:rPr>
        <w:t xml:space="preserve">4.9 GHz Ninth FNPRM </w:t>
      </w:r>
      <w:r w:rsidRPr="00BD666D">
        <w:rPr>
          <w:b/>
          <w:bCs/>
        </w:rPr>
        <w:t xml:space="preserve">IS </w:t>
      </w:r>
      <w:r w:rsidRPr="00A55513">
        <w:rPr>
          <w:b/>
          <w:bCs/>
        </w:rPr>
        <w:t>EXTENDED</w:t>
      </w:r>
      <w:r w:rsidRPr="00A55513">
        <w:t xml:space="preserve"> to </w:t>
      </w:r>
      <w:r w:rsidRPr="00A55513" w:rsidR="00BD666D">
        <w:t xml:space="preserve">April 13, 2023, and the date for filing reply comments on the </w:t>
      </w:r>
      <w:r w:rsidRPr="00A55513" w:rsidR="00BD666D">
        <w:rPr>
          <w:i/>
          <w:iCs/>
        </w:rPr>
        <w:t xml:space="preserve">4.9 GHz Ninth FNPRM </w:t>
      </w:r>
      <w:r w:rsidRPr="00A55513" w:rsidR="00BD666D">
        <w:rPr>
          <w:b/>
          <w:bCs/>
        </w:rPr>
        <w:t>IS EXTENDED</w:t>
      </w:r>
      <w:r w:rsidRPr="00A55513" w:rsidR="00BD666D">
        <w:t xml:space="preserve"> to May 15, 2023.</w:t>
      </w:r>
    </w:p>
    <w:p w:rsidR="005D013E" w:rsidRPr="0098599D" w:rsidP="005D013E" w14:paraId="362893C5" w14:textId="77777777">
      <w:pPr>
        <w:keepNext/>
        <w:keepLines/>
        <w:widowControl/>
        <w:ind w:left="4320"/>
        <w:rPr>
          <w:szCs w:val="22"/>
        </w:rPr>
      </w:pPr>
      <w:r w:rsidRPr="0098599D">
        <w:rPr>
          <w:szCs w:val="22"/>
        </w:rPr>
        <w:t>FEDERAL COMMUNICATIONS COMMISSION</w:t>
      </w:r>
    </w:p>
    <w:p w:rsidR="005D013E" w:rsidP="005D013E" w14:paraId="4DB9CAD3" w14:textId="77777777">
      <w:pPr>
        <w:keepNext/>
        <w:keepLines/>
        <w:widowControl/>
        <w:ind w:left="4320"/>
        <w:rPr>
          <w:szCs w:val="22"/>
        </w:rPr>
      </w:pPr>
    </w:p>
    <w:p w:rsidR="005D013E" w:rsidP="005D013E" w14:paraId="6BA6EDD2" w14:textId="77777777">
      <w:pPr>
        <w:keepNext/>
        <w:keepLines/>
        <w:widowControl/>
        <w:ind w:left="4320"/>
        <w:rPr>
          <w:szCs w:val="22"/>
        </w:rPr>
      </w:pPr>
    </w:p>
    <w:p w:rsidR="005D013E" w:rsidP="005D013E" w14:paraId="7DFE8413" w14:textId="77777777">
      <w:pPr>
        <w:keepNext/>
        <w:keepLines/>
        <w:widowControl/>
        <w:ind w:left="4320"/>
        <w:rPr>
          <w:szCs w:val="22"/>
        </w:rPr>
      </w:pPr>
    </w:p>
    <w:p w:rsidR="005D013E" w:rsidRPr="0098599D" w:rsidP="005D013E" w14:paraId="281DD799" w14:textId="77777777">
      <w:pPr>
        <w:keepNext/>
        <w:keepLines/>
        <w:widowControl/>
        <w:ind w:left="4320"/>
        <w:rPr>
          <w:szCs w:val="22"/>
        </w:rPr>
      </w:pPr>
    </w:p>
    <w:p w:rsidR="005D013E" w:rsidRPr="0098599D" w:rsidP="005D013E" w14:paraId="1BE4C474" w14:textId="39BAC5CE">
      <w:pPr>
        <w:keepNext/>
        <w:keepLines/>
        <w:widowControl/>
        <w:ind w:left="4320"/>
        <w:rPr>
          <w:szCs w:val="22"/>
        </w:rPr>
      </w:pPr>
      <w:r>
        <w:rPr>
          <w:szCs w:val="22"/>
        </w:rPr>
        <w:t>Debra Jordan</w:t>
      </w:r>
    </w:p>
    <w:p w:rsidR="005D013E" w:rsidRPr="0098599D" w:rsidP="005D013E" w14:paraId="32514EA3" w14:textId="13720C51">
      <w:pPr>
        <w:keepNext/>
        <w:keepLines/>
        <w:widowControl/>
        <w:ind w:left="4320"/>
        <w:rPr>
          <w:szCs w:val="22"/>
        </w:rPr>
      </w:pPr>
      <w:r w:rsidRPr="0098599D">
        <w:rPr>
          <w:szCs w:val="22"/>
        </w:rPr>
        <w:t>Chief</w:t>
      </w:r>
    </w:p>
    <w:p w:rsidR="005D013E" w:rsidRPr="00AA5440" w:rsidP="005D013E" w14:paraId="74429B67" w14:textId="77777777">
      <w:pPr>
        <w:keepNext/>
        <w:keepLines/>
        <w:widowControl/>
        <w:ind w:left="4320"/>
        <w:rPr>
          <w:szCs w:val="22"/>
        </w:rPr>
      </w:pPr>
      <w:r w:rsidRPr="0098599D">
        <w:rPr>
          <w:szCs w:val="22"/>
        </w:rPr>
        <w:t>Public Safety and Homeland Security Bureau</w:t>
      </w:r>
    </w:p>
    <w:p w:rsidR="005D013E" w:rsidP="005D013E" w14:paraId="3A50B69B" w14:textId="77777777">
      <w:pPr>
        <w:keepNext/>
        <w:keepLines/>
        <w:widowControl/>
        <w:ind w:left="4320"/>
        <w:rPr>
          <w:szCs w:val="22"/>
        </w:rPr>
      </w:pPr>
    </w:p>
    <w:p w:rsidR="005D013E" w:rsidP="005D013E" w14:paraId="457A1945" w14:textId="77777777">
      <w:pPr>
        <w:keepNext/>
        <w:keepLines/>
        <w:widowControl/>
        <w:ind w:left="4320"/>
        <w:rPr>
          <w:szCs w:val="22"/>
        </w:rPr>
      </w:pPr>
    </w:p>
    <w:p w:rsidR="005D013E" w:rsidP="005D013E" w14:paraId="78285869" w14:textId="77777777">
      <w:pPr>
        <w:keepNext/>
        <w:keepLines/>
        <w:widowControl/>
        <w:ind w:left="4320"/>
        <w:rPr>
          <w:szCs w:val="22"/>
        </w:rPr>
      </w:pPr>
    </w:p>
    <w:p w:rsidR="005D013E" w:rsidRPr="0098599D" w:rsidP="005D013E" w14:paraId="3ED4A703" w14:textId="77777777">
      <w:pPr>
        <w:keepNext/>
        <w:keepLines/>
        <w:widowControl/>
        <w:ind w:left="4320"/>
        <w:rPr>
          <w:szCs w:val="22"/>
        </w:rPr>
      </w:pPr>
    </w:p>
    <w:p w:rsidR="005D013E" w:rsidRPr="0098599D" w:rsidP="005D013E" w14:paraId="7F17E318" w14:textId="77777777">
      <w:pPr>
        <w:keepNext/>
        <w:keepLines/>
        <w:widowControl/>
        <w:ind w:left="4320"/>
        <w:rPr>
          <w:szCs w:val="22"/>
        </w:rPr>
      </w:pPr>
      <w:r>
        <w:rPr>
          <w:szCs w:val="22"/>
        </w:rPr>
        <w:t>Joel Taubenblatt</w:t>
      </w:r>
    </w:p>
    <w:p w:rsidR="005D013E" w:rsidRPr="0098599D" w:rsidP="005D013E" w14:paraId="52701B16" w14:textId="77777777">
      <w:pPr>
        <w:keepNext/>
        <w:keepLines/>
        <w:widowControl/>
        <w:ind w:left="4320"/>
        <w:rPr>
          <w:szCs w:val="22"/>
        </w:rPr>
      </w:pPr>
      <w:r>
        <w:rPr>
          <w:szCs w:val="22"/>
        </w:rPr>
        <w:t xml:space="preserve">Acting </w:t>
      </w:r>
      <w:r w:rsidRPr="0098599D">
        <w:rPr>
          <w:szCs w:val="22"/>
        </w:rPr>
        <w:t>Chief</w:t>
      </w:r>
    </w:p>
    <w:p w:rsidR="005D013E" w:rsidRPr="00AA5440" w:rsidP="005D013E" w14:paraId="31CBEF23" w14:textId="77777777">
      <w:pPr>
        <w:keepNext/>
        <w:keepLines/>
        <w:widowControl/>
        <w:ind w:left="4320"/>
        <w:rPr>
          <w:szCs w:val="22"/>
        </w:rPr>
      </w:pPr>
      <w:r>
        <w:rPr>
          <w:szCs w:val="22"/>
        </w:rPr>
        <w:t>Wireless Telecommunications</w:t>
      </w:r>
      <w:r w:rsidRPr="0098599D">
        <w:rPr>
          <w:szCs w:val="22"/>
        </w:rPr>
        <w:t xml:space="preserve"> Bureau</w:t>
      </w:r>
    </w:p>
    <w:p w:rsidR="005D013E" w:rsidP="005D013E" w14:paraId="08BF839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D88E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CD9B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E9B3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0A31EE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4150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518" w14:paraId="085C2757" w14:textId="77777777">
      <w:r>
        <w:separator/>
      </w:r>
    </w:p>
  </w:footnote>
  <w:footnote w:type="continuationSeparator" w:id="1">
    <w:p w:rsidR="00DC3518" w:rsidP="00C721AC" w14:paraId="75AED58B" w14:textId="77777777">
      <w:pPr>
        <w:spacing w:before="120"/>
        <w:rPr>
          <w:sz w:val="20"/>
        </w:rPr>
      </w:pPr>
      <w:r>
        <w:rPr>
          <w:sz w:val="20"/>
        </w:rPr>
        <w:t xml:space="preserve">(Continued from previous page)  </w:t>
      </w:r>
      <w:r>
        <w:rPr>
          <w:sz w:val="20"/>
        </w:rPr>
        <w:separator/>
      </w:r>
    </w:p>
  </w:footnote>
  <w:footnote w:type="continuationNotice" w:id="2">
    <w:p w:rsidR="00DC3518" w:rsidP="00C721AC" w14:paraId="5D5C4935" w14:textId="77777777">
      <w:pPr>
        <w:jc w:val="right"/>
        <w:rPr>
          <w:sz w:val="20"/>
        </w:rPr>
      </w:pPr>
      <w:r>
        <w:rPr>
          <w:sz w:val="20"/>
        </w:rPr>
        <w:t>(continued….)</w:t>
      </w:r>
    </w:p>
  </w:footnote>
  <w:footnote w:id="3">
    <w:p w:rsidR="00D83570" w:rsidRPr="00EC2AC7" w:rsidP="00D83570" w14:paraId="1CC84534" w14:textId="7E284D5A">
      <w:pPr>
        <w:pStyle w:val="FootnoteText"/>
      </w:pPr>
      <w:r>
        <w:rPr>
          <w:rStyle w:val="FootnoteReference"/>
        </w:rPr>
        <w:footnoteRef/>
      </w:r>
      <w:r>
        <w:t xml:space="preserve"> </w:t>
      </w:r>
      <w:r>
        <w:rPr>
          <w:i/>
          <w:iCs/>
        </w:rPr>
        <w:t>See Amendment of Part 90 of the Commission’s Rules</w:t>
      </w:r>
      <w:r>
        <w:t>, WP Docket No. 07-100, Seventh Report and Order and Ninth Further Notice of Proposed Rulemaking, FCC 23-3 (rel. Jan. 18, 2023) (</w:t>
      </w:r>
      <w:r>
        <w:rPr>
          <w:i/>
          <w:iCs/>
        </w:rPr>
        <w:t>4.9 GHz Ninth FNPRM</w:t>
      </w:r>
      <w:r>
        <w:t xml:space="preserve">); </w:t>
      </w:r>
      <w:r>
        <w:rPr>
          <w:i/>
          <w:iCs/>
        </w:rPr>
        <w:t>see also Amendment of Part 90 of the Commission’s Rules</w:t>
      </w:r>
      <w:r>
        <w:t xml:space="preserve">, WP Docket No. 07-100, Erratum (rel. Feb. 22, 2023). </w:t>
      </w:r>
    </w:p>
  </w:footnote>
  <w:footnote w:id="4">
    <w:p w:rsidR="00D83570" w:rsidP="00D83570" w14:paraId="4A139942" w14:textId="77777777">
      <w:pPr>
        <w:pStyle w:val="FootnoteText"/>
      </w:pPr>
      <w:r>
        <w:rPr>
          <w:rStyle w:val="FootnoteReference"/>
        </w:rPr>
        <w:footnoteRef/>
      </w:r>
      <w:r>
        <w:t xml:space="preserve"> Federal Communications Commission, Improving Public Safety Communications in the 4.9 GHz Band, Proposed Rule, 88 FR 12637 (Feb. 28, 2023).</w:t>
      </w:r>
    </w:p>
  </w:footnote>
  <w:footnote w:id="5">
    <w:p w:rsidR="00D83570" w:rsidP="00D83570" w14:paraId="6CEB49BF" w14:textId="77777777">
      <w:pPr>
        <w:pStyle w:val="FootnoteText"/>
      </w:pPr>
      <w:r>
        <w:rPr>
          <w:rStyle w:val="FootnoteReference"/>
        </w:rPr>
        <w:footnoteRef/>
      </w:r>
      <w:r>
        <w:t xml:space="preserve"> American Petroleum Institute, American Association of State Highway and Transportation Officials, Enterprise Wireless Alliance, Forestry Conservation Communications Association, International Municipal Signal Association, National Sheriffs’ Association, Utilities Technology Council (Petitioners). </w:t>
      </w:r>
    </w:p>
  </w:footnote>
  <w:footnote w:id="6">
    <w:p w:rsidR="00D83570" w:rsidP="00D83570" w14:paraId="19791D40" w14:textId="77777777">
      <w:pPr>
        <w:pStyle w:val="FootnoteText"/>
      </w:pPr>
      <w:r>
        <w:rPr>
          <w:rStyle w:val="FootnoteReference"/>
        </w:rPr>
        <w:footnoteRef/>
      </w:r>
      <w:r>
        <w:t xml:space="preserve"> Petitioners’ Motion for Extension of Time, WP Docket No. 07-100 (filed Mar. 1, 2023), </w:t>
      </w:r>
      <w:hyperlink r:id="rId1" w:history="1">
        <w:r w:rsidRPr="00B51DAC">
          <w:rPr>
            <w:rStyle w:val="Hyperlink"/>
          </w:rPr>
          <w:t>https://www.fcc.gov/ecfs/document/10301883315893/1</w:t>
        </w:r>
      </w:hyperlink>
      <w:r>
        <w:t xml:space="preserve"> (Petitioners’ Request). </w:t>
      </w:r>
    </w:p>
  </w:footnote>
  <w:footnote w:id="7">
    <w:p w:rsidR="00D83570" w:rsidRPr="004B0D28" w:rsidP="00D83570" w14:paraId="5663D346" w14:textId="77777777">
      <w:pPr>
        <w:pStyle w:val="FootnoteText"/>
      </w:pPr>
      <w:r>
        <w:rPr>
          <w:rStyle w:val="FootnoteReference"/>
        </w:rPr>
        <w:footnoteRef/>
      </w:r>
      <w:r>
        <w:t xml:space="preserve"> Petitioners’ Request</w:t>
      </w:r>
      <w:r>
        <w:rPr>
          <w:i/>
          <w:iCs/>
        </w:rPr>
        <w:t xml:space="preserve"> </w:t>
      </w:r>
      <w:r>
        <w:t>at 1-2.</w:t>
      </w:r>
    </w:p>
  </w:footnote>
  <w:footnote w:id="8">
    <w:p w:rsidR="00D83570" w:rsidP="00D83570" w14:paraId="5D74CAD5" w14:textId="77777777">
      <w:pPr>
        <w:pStyle w:val="FootnoteText"/>
      </w:pPr>
      <w:r>
        <w:rPr>
          <w:rStyle w:val="FootnoteReference"/>
        </w:rPr>
        <w:footnoteRef/>
      </w:r>
      <w:r>
        <w:t xml:space="preserve"> Public Safety Spectrum Alliance’s Opposition to Motion for Extension of Time, WP Docket No. 07-100 (filed Mar. 6, 2023). </w:t>
      </w:r>
    </w:p>
  </w:footnote>
  <w:footnote w:id="9">
    <w:p w:rsidR="00D83570" w:rsidRPr="00E472FF" w:rsidP="00D83570" w14:paraId="649626D7" w14:textId="77777777">
      <w:pPr>
        <w:pStyle w:val="FootnoteText"/>
      </w:pPr>
      <w:r>
        <w:rPr>
          <w:rStyle w:val="FootnoteReference"/>
        </w:rPr>
        <w:footnoteRef/>
      </w:r>
      <w:r>
        <w:t xml:space="preserve"> </w:t>
      </w:r>
      <w:r>
        <w:rPr>
          <w:i/>
          <w:iCs/>
        </w:rPr>
        <w:t>Id.</w:t>
      </w:r>
    </w:p>
  </w:footnote>
  <w:footnote w:id="10">
    <w:p w:rsidR="00D83570" w:rsidP="00D83570" w14:paraId="6F5D01A9" w14:textId="77777777">
      <w:pPr>
        <w:pStyle w:val="FootnoteText"/>
      </w:pPr>
      <w:r>
        <w:rPr>
          <w:rStyle w:val="FootnoteReference"/>
        </w:rPr>
        <w:footnoteRef/>
      </w:r>
      <w:r>
        <w:t xml:space="preserve"> Letter from Ralph Haller, Chairman, National Public Safety Telecommunications Council, to Marlene H. Dortch, Secretary, FCC, WP Docket No. 07-100 (filed Mar. 16, 2023). </w:t>
      </w:r>
    </w:p>
  </w:footnote>
  <w:footnote w:id="11">
    <w:p w:rsidR="00D83570" w:rsidP="00D83570" w14:paraId="5E159E63" w14:textId="77777777">
      <w:pPr>
        <w:pStyle w:val="FootnoteText"/>
      </w:pPr>
      <w:r>
        <w:rPr>
          <w:rStyle w:val="FootnoteReference"/>
        </w:rPr>
        <w:footnoteRef/>
      </w:r>
      <w:r>
        <w:t xml:space="preserve"> Letter from George Kelemen, Executive Director, </w:t>
      </w:r>
      <w:r w:rsidRPr="00F0775A">
        <w:t>The Industry Council for Emergency Response Technologies, Inc.</w:t>
      </w:r>
      <w:r>
        <w:t xml:space="preserve">, to Marlene H. Dortch, Secretary, FCC, WP Docket No. 07-100 (filed Mar. 17, 2023). </w:t>
      </w:r>
    </w:p>
  </w:footnote>
  <w:footnote w:id="12">
    <w:p w:rsidR="00D83570" w:rsidRPr="00C92AD1" w:rsidP="00D83570" w14:paraId="6B71CAC2" w14:textId="77777777">
      <w:pPr>
        <w:pStyle w:val="FootnoteText"/>
      </w:pPr>
      <w:r w:rsidRPr="00C92AD1">
        <w:rPr>
          <w:rStyle w:val="FootnoteReference"/>
        </w:rPr>
        <w:footnoteRef/>
      </w:r>
      <w:r w:rsidRPr="00C92AD1">
        <w:t xml:space="preserve"> 47 CFR § 1.46(a).</w:t>
      </w:r>
    </w:p>
  </w:footnote>
  <w:footnote w:id="13">
    <w:p w:rsidR="00D83570" w:rsidRPr="00D80307" w:rsidP="00D83570" w14:paraId="0D5AC181" w14:textId="77777777">
      <w:pPr>
        <w:pStyle w:val="FootnoteText"/>
      </w:pPr>
      <w:r>
        <w:rPr>
          <w:rStyle w:val="FootnoteReference"/>
        </w:rPr>
        <w:footnoteRef/>
      </w:r>
      <w:r>
        <w:t xml:space="preserve"> </w:t>
      </w:r>
      <w:r>
        <w:rPr>
          <w:i/>
          <w:iCs/>
        </w:rPr>
        <w:t>See 4.9 GHz Ninth FNPRM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5EAF3D" w14:textId="0D8D135D">
    <w:pPr>
      <w:pStyle w:val="Header"/>
      <w:rPr>
        <w:b w:val="0"/>
      </w:rPr>
    </w:pPr>
    <w:r>
      <w:tab/>
      <w:t>Federal Communications Commission</w:t>
    </w:r>
    <w:r>
      <w:tab/>
    </w:r>
    <w:r w:rsidR="00BE42C3">
      <w:t>DA 23-257</w:t>
    </w:r>
  </w:p>
  <w:p w:rsidR="00D25FB5" w14:paraId="2975AFDF" w14:textId="3EC5820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E8C9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BAFB38" w14:textId="37BE173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42C3">
      <w:rPr>
        <w:spacing w:val="-2"/>
      </w:rPr>
      <w:t>DA 23-257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77"/>
    <w:rsid w:val="00036039"/>
    <w:rsid w:val="00037F90"/>
    <w:rsid w:val="000875BF"/>
    <w:rsid w:val="00096D8C"/>
    <w:rsid w:val="000C0B65"/>
    <w:rsid w:val="000E05FE"/>
    <w:rsid w:val="000E3D42"/>
    <w:rsid w:val="00122BD5"/>
    <w:rsid w:val="00133F79"/>
    <w:rsid w:val="00194A66"/>
    <w:rsid w:val="001A071F"/>
    <w:rsid w:val="001D6BCF"/>
    <w:rsid w:val="001E01CA"/>
    <w:rsid w:val="0027046B"/>
    <w:rsid w:val="00275CF5"/>
    <w:rsid w:val="0028301F"/>
    <w:rsid w:val="00285017"/>
    <w:rsid w:val="002A2D2E"/>
    <w:rsid w:val="002C00E8"/>
    <w:rsid w:val="00331BCF"/>
    <w:rsid w:val="00343749"/>
    <w:rsid w:val="003660ED"/>
    <w:rsid w:val="003B0550"/>
    <w:rsid w:val="003B694F"/>
    <w:rsid w:val="003F171C"/>
    <w:rsid w:val="00412FC5"/>
    <w:rsid w:val="00422276"/>
    <w:rsid w:val="004242F1"/>
    <w:rsid w:val="00433C7A"/>
    <w:rsid w:val="00445A00"/>
    <w:rsid w:val="00451B0F"/>
    <w:rsid w:val="004B0D28"/>
    <w:rsid w:val="004C2EE3"/>
    <w:rsid w:val="004E4A22"/>
    <w:rsid w:val="00511968"/>
    <w:rsid w:val="0055614C"/>
    <w:rsid w:val="00566D06"/>
    <w:rsid w:val="00596555"/>
    <w:rsid w:val="005D013E"/>
    <w:rsid w:val="005E14C2"/>
    <w:rsid w:val="00607BA5"/>
    <w:rsid w:val="0061180A"/>
    <w:rsid w:val="00626EB6"/>
    <w:rsid w:val="00655D03"/>
    <w:rsid w:val="00683388"/>
    <w:rsid w:val="00683F84"/>
    <w:rsid w:val="006A6A81"/>
    <w:rsid w:val="006C4BF5"/>
    <w:rsid w:val="006F7393"/>
    <w:rsid w:val="0070224F"/>
    <w:rsid w:val="007115F7"/>
    <w:rsid w:val="0072428A"/>
    <w:rsid w:val="007247FC"/>
    <w:rsid w:val="00785689"/>
    <w:rsid w:val="0079754B"/>
    <w:rsid w:val="007A1E6D"/>
    <w:rsid w:val="007B0EB2"/>
    <w:rsid w:val="00810B6F"/>
    <w:rsid w:val="00822CE0"/>
    <w:rsid w:val="00841AB1"/>
    <w:rsid w:val="008635E4"/>
    <w:rsid w:val="008C68F1"/>
    <w:rsid w:val="00921803"/>
    <w:rsid w:val="00926503"/>
    <w:rsid w:val="009433D3"/>
    <w:rsid w:val="00961AF7"/>
    <w:rsid w:val="009726D8"/>
    <w:rsid w:val="0098599D"/>
    <w:rsid w:val="009A4831"/>
    <w:rsid w:val="009D7308"/>
    <w:rsid w:val="009F76DB"/>
    <w:rsid w:val="00A32C3B"/>
    <w:rsid w:val="00A36FCD"/>
    <w:rsid w:val="00A41035"/>
    <w:rsid w:val="00A45F4F"/>
    <w:rsid w:val="00A55513"/>
    <w:rsid w:val="00A600A9"/>
    <w:rsid w:val="00AA5440"/>
    <w:rsid w:val="00AA55B7"/>
    <w:rsid w:val="00AA5B9E"/>
    <w:rsid w:val="00AB2407"/>
    <w:rsid w:val="00AB53DF"/>
    <w:rsid w:val="00B07E5C"/>
    <w:rsid w:val="00B51DAC"/>
    <w:rsid w:val="00B811F7"/>
    <w:rsid w:val="00BA5DC6"/>
    <w:rsid w:val="00BA6196"/>
    <w:rsid w:val="00BC6D8C"/>
    <w:rsid w:val="00BD666D"/>
    <w:rsid w:val="00BE42C3"/>
    <w:rsid w:val="00C042FF"/>
    <w:rsid w:val="00C34006"/>
    <w:rsid w:val="00C36B4C"/>
    <w:rsid w:val="00C426B1"/>
    <w:rsid w:val="00C66160"/>
    <w:rsid w:val="00C665E5"/>
    <w:rsid w:val="00C721AC"/>
    <w:rsid w:val="00C86D2C"/>
    <w:rsid w:val="00C90D6A"/>
    <w:rsid w:val="00C92AD1"/>
    <w:rsid w:val="00CA247E"/>
    <w:rsid w:val="00CA6D21"/>
    <w:rsid w:val="00CC72B6"/>
    <w:rsid w:val="00D0218D"/>
    <w:rsid w:val="00D25FB5"/>
    <w:rsid w:val="00D44223"/>
    <w:rsid w:val="00D80307"/>
    <w:rsid w:val="00D83570"/>
    <w:rsid w:val="00DA2529"/>
    <w:rsid w:val="00DB130A"/>
    <w:rsid w:val="00DB2EBB"/>
    <w:rsid w:val="00DC10A1"/>
    <w:rsid w:val="00DC3518"/>
    <w:rsid w:val="00DC655F"/>
    <w:rsid w:val="00DD0B59"/>
    <w:rsid w:val="00DD7EBD"/>
    <w:rsid w:val="00DF62B6"/>
    <w:rsid w:val="00E07225"/>
    <w:rsid w:val="00E472FF"/>
    <w:rsid w:val="00E5409F"/>
    <w:rsid w:val="00EA4083"/>
    <w:rsid w:val="00EB21C6"/>
    <w:rsid w:val="00EC2AC7"/>
    <w:rsid w:val="00ED16DC"/>
    <w:rsid w:val="00ED6D83"/>
    <w:rsid w:val="00EE6488"/>
    <w:rsid w:val="00F021FA"/>
    <w:rsid w:val="00F0775A"/>
    <w:rsid w:val="00F4317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E1CD2A"/>
  <w15:chartTrackingRefBased/>
  <w15:docId w15:val="{809E064E-3F86-4311-9D46-E7D03D16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Revision">
    <w:name w:val="Revision"/>
    <w:hidden/>
    <w:uiPriority w:val="99"/>
    <w:semiHidden/>
    <w:rsid w:val="00A410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01883315893/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