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335B3" w14:paraId="1761F44D" w14:textId="77777777">
      <w:pPr>
        <w:jc w:val="right"/>
        <w:rPr>
          <w:sz w:val="24"/>
        </w:rPr>
      </w:pPr>
    </w:p>
    <w:p w:rsidR="00C069E7" w:rsidRPr="00BC4229" w:rsidP="00C069E7" w14:paraId="3DE3A489" w14:textId="2D51C017">
      <w:pPr>
        <w:jc w:val="right"/>
        <w:rPr>
          <w:b/>
          <w:bCs/>
          <w:sz w:val="24"/>
          <w:szCs w:val="24"/>
        </w:rPr>
      </w:pPr>
      <w:bookmarkStart w:id="0" w:name="TOChere"/>
      <w:r>
        <w:rPr>
          <w:b/>
          <w:bCs/>
          <w:sz w:val="24"/>
          <w:szCs w:val="24"/>
        </w:rPr>
        <w:t>DA 23</w:t>
      </w:r>
      <w:r w:rsidRPr="00A93E18">
        <w:rPr>
          <w:b/>
          <w:bCs/>
          <w:sz w:val="24"/>
          <w:szCs w:val="24"/>
        </w:rPr>
        <w:t>-</w:t>
      </w:r>
      <w:r w:rsidRPr="00A93E18" w:rsidR="00A93E18">
        <w:rPr>
          <w:b/>
          <w:bCs/>
          <w:sz w:val="24"/>
          <w:szCs w:val="24"/>
        </w:rPr>
        <w:t>285</w:t>
      </w:r>
    </w:p>
    <w:p w:rsidR="00C069E7" w:rsidP="00C069E7" w14:paraId="612BEDAA" w14:textId="5557828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Pr="000C7F1E">
        <w:rPr>
          <w:b/>
          <w:sz w:val="24"/>
        </w:rPr>
        <w:t xml:space="preserve">April </w:t>
      </w:r>
      <w:r w:rsidRPr="000C7F1E" w:rsidR="002358E6">
        <w:rPr>
          <w:b/>
          <w:sz w:val="24"/>
        </w:rPr>
        <w:t>3</w:t>
      </w:r>
      <w:r w:rsidRPr="000C7F1E">
        <w:rPr>
          <w:b/>
          <w:sz w:val="24"/>
        </w:rPr>
        <w:t>,</w:t>
      </w:r>
      <w:r>
        <w:rPr>
          <w:b/>
          <w:sz w:val="24"/>
        </w:rPr>
        <w:t xml:space="preserve"> 2023</w:t>
      </w:r>
    </w:p>
    <w:p w:rsidR="00C069E7" w:rsidP="00C069E7" w14:paraId="6D49810D" w14:textId="77777777">
      <w:pPr>
        <w:jc w:val="right"/>
        <w:rPr>
          <w:sz w:val="24"/>
        </w:rPr>
      </w:pPr>
    </w:p>
    <w:p w:rsidR="00C069E7" w:rsidP="00C069E7" w14:paraId="37E8B7F3" w14:textId="1C9B966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Broadband data task force announces release of training videos for Mobile Wireless internet service providers responding to broadband data collection challenges</w:t>
      </w:r>
    </w:p>
    <w:p w:rsidR="00C069E7" w:rsidP="00C069E7" w14:paraId="75E5B23A" w14:textId="77777777">
      <w:pPr>
        <w:jc w:val="center"/>
        <w:rPr>
          <w:b/>
          <w:bCs/>
          <w:sz w:val="24"/>
          <w:szCs w:val="24"/>
        </w:rPr>
      </w:pPr>
      <w:r w:rsidRPr="6153BB28">
        <w:rPr>
          <w:b/>
          <w:bCs/>
          <w:sz w:val="24"/>
          <w:szCs w:val="24"/>
        </w:rPr>
        <w:t>WC Docket Nos. 19-195, 11-10</w:t>
      </w:r>
    </w:p>
    <w:p w:rsidR="008335B3" w14:paraId="6A565EFE" w14:textId="17E5A312"/>
    <w:p w:rsidR="00C069E7" w:rsidP="00C069E7" w14:paraId="32879EF6" w14:textId="3D553FF0">
      <w:pPr>
        <w:spacing w:after="120"/>
        <w:ind w:firstLine="720"/>
        <w:rPr>
          <w:rFonts w:ascii="TimesNewRomanPSMT" w:eastAsia="TimesNewRomanPSMT" w:hAnsi="TimesNewRomanPSMT" w:cs="TimesNewRomanPSMT"/>
          <w:color w:val="000000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Cs w:val="22"/>
        </w:rPr>
        <w:t xml:space="preserve">By this Public Notice, the Broadband Data Task Force announces the release of two tutorial videos 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>to educate providers on how to prepare and submit responses to challenges to mobile wireless coverage data filed in the Broadband Data Collection</w:t>
      </w:r>
      <w:r w:rsidR="007212F9">
        <w:rPr>
          <w:rFonts w:ascii="TimesNewRomanPSMT" w:eastAsia="TimesNewRomanPSMT" w:hAnsi="TimesNewRomanPSMT" w:cs="TimesNewRomanPSMT"/>
          <w:color w:val="000000"/>
          <w:szCs w:val="22"/>
        </w:rPr>
        <w:t xml:space="preserve"> (BDC)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.  </w:t>
      </w:r>
    </w:p>
    <w:p w:rsidR="00C069E7" w:rsidP="00C069E7" w14:paraId="0C5DA085" w14:textId="72951CB0">
      <w:pPr>
        <w:spacing w:after="120"/>
        <w:ind w:firstLine="720"/>
        <w:rPr>
          <w:rFonts w:ascii="TimesNewRomanPSMT" w:eastAsia="TimesNewRomanPSMT" w:hAnsi="TimesNewRomanPSMT" w:cs="TimesNewRomanPSMT"/>
          <w:color w:val="000000"/>
          <w:szCs w:val="22"/>
        </w:rPr>
      </w:pP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The </w:t>
      </w:r>
      <w:r>
        <w:rPr>
          <w:rFonts w:ascii="TimesNewRomanPSMT" w:eastAsia="TimesNewRomanPSMT" w:hAnsi="TimesNewRomanPSMT" w:cs="TimesNewRomanPSMT"/>
          <w:color w:val="000000"/>
          <w:szCs w:val="22"/>
        </w:rPr>
        <w:t>first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video provides an overview of the Commission’s rules for responding to a challenge, timelines for mobile service providers to respond to challenges, </w:t>
      </w:r>
      <w:r w:rsidRPr="00C069E7" w:rsidR="000D72A4">
        <w:rPr>
          <w:rFonts w:ascii="TimesNewRomanPSMT" w:eastAsia="TimesNewRomanPSMT" w:hAnsi="TimesNewRomanPSMT" w:cs="TimesNewRomanPSMT"/>
          <w:color w:val="000000"/>
          <w:szCs w:val="22"/>
        </w:rPr>
        <w:t xml:space="preserve">how a provider can demonstrate mobile coverage in an area, 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and types of evidence that may be used to rebut a challenge in different scenarios.  </w:t>
      </w:r>
      <w:r>
        <w:rPr>
          <w:rFonts w:ascii="TimesNewRomanPSMT" w:eastAsia="TimesNewRomanPSMT" w:hAnsi="TimesNewRomanPSMT" w:cs="TimesNewRomanPSMT"/>
          <w:color w:val="000000"/>
          <w:szCs w:val="22"/>
        </w:rPr>
        <w:t>It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is available at:</w:t>
      </w:r>
      <w:r w:rsidR="009E7E33">
        <w:rPr>
          <w:rFonts w:ascii="TimesNewRomanPSMT" w:eastAsia="TimesNewRomanPSMT" w:hAnsi="TimesNewRomanPSMT" w:cs="TimesNewRomanPSMT"/>
          <w:color w:val="000000"/>
          <w:szCs w:val="22"/>
        </w:rPr>
        <w:t xml:space="preserve"> </w:t>
      </w:r>
      <w:hyperlink r:id="rId5" w:history="1">
        <w:r w:rsidRPr="00B73E48" w:rsidR="009E7E33">
          <w:rPr>
            <w:rStyle w:val="Hyperlink"/>
            <w:rFonts w:ascii="TimesNewRomanPSMT" w:eastAsia="TimesNewRomanPSMT" w:hAnsi="TimesNewRomanPSMT" w:cs="TimesNewRomanPSMT"/>
            <w:szCs w:val="22"/>
          </w:rPr>
          <w:t>https://www.youtube.com/watch?v=64lC-pOK3kM</w:t>
        </w:r>
      </w:hyperlink>
      <w:r w:rsidR="009E7E33">
        <w:rPr>
          <w:rFonts w:ascii="TimesNewRomanPSMT" w:eastAsia="TimesNewRomanPSMT" w:hAnsi="TimesNewRomanPSMT" w:cs="TimesNewRomanPSMT"/>
          <w:color w:val="000000"/>
          <w:szCs w:val="22"/>
        </w:rPr>
        <w:t xml:space="preserve">. 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Cs w:val="22"/>
        </w:rPr>
        <w:t>The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Cs w:val="22"/>
        </w:rPr>
        <w:t>second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video demonstrates how to access challenge data, concede </w:t>
      </w:r>
      <w:r w:rsidR="00CB5CAF">
        <w:rPr>
          <w:rFonts w:ascii="TimesNewRomanPSMT" w:eastAsia="TimesNewRomanPSMT" w:hAnsi="TimesNewRomanPSMT" w:cs="TimesNewRomanPSMT"/>
          <w:color w:val="000000"/>
          <w:szCs w:val="22"/>
        </w:rPr>
        <w:t xml:space="preserve">or 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dispute a challenge, submit evidence, and track the status of challenges within the BDC system.  It is available at: </w:t>
      </w:r>
      <w:hyperlink r:id="rId6" w:history="1">
        <w:r w:rsidRPr="006017AB">
          <w:rPr>
            <w:rStyle w:val="Hyperlink"/>
            <w:rFonts w:ascii="TimesNewRomanPSMT" w:eastAsia="TimesNewRomanPSMT" w:hAnsi="TimesNewRomanPSMT" w:cs="TimesNewRomanPSMT"/>
            <w:szCs w:val="22"/>
          </w:rPr>
          <w:t>https://www.youtube.com/watch?v=5RusmxMXQto</w:t>
        </w:r>
      </w:hyperlink>
      <w:r>
        <w:rPr>
          <w:rFonts w:ascii="TimesNewRomanPSMT" w:eastAsia="TimesNewRomanPSMT" w:hAnsi="TimesNewRomanPSMT" w:cs="TimesNewRomanPSMT"/>
          <w:color w:val="000000"/>
          <w:szCs w:val="22"/>
        </w:rPr>
        <w:t>.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 </w:t>
      </w:r>
    </w:p>
    <w:p w:rsidR="004E5131" w:rsidP="00C069E7" w14:paraId="3C276895" w14:textId="54AB52A9">
      <w:pPr>
        <w:spacing w:after="120"/>
        <w:ind w:firstLine="720"/>
        <w:rPr>
          <w:rFonts w:ascii="TimesNewRomanPSMT" w:eastAsia="TimesNewRomanPSMT" w:hAnsi="TimesNewRomanPSMT" w:cs="TimesNewRomanPSMT"/>
          <w:color w:val="000000"/>
          <w:szCs w:val="22"/>
        </w:rPr>
      </w:pP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>Consumers and other stakeholders can use the updated FCC Speed Test app to challenge provider reported mobile availability.</w:t>
      </w:r>
      <w:r>
        <w:rPr>
          <w:rStyle w:val="FootnoteReference"/>
          <w:rFonts w:eastAsia="TimesNewRomanPSMT" w:cs="TimesNewRomanPSMT"/>
          <w:szCs w:val="22"/>
        </w:rPr>
        <w:footnoteReference w:id="3"/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Cs w:val="22"/>
        </w:rPr>
        <w:t xml:space="preserve"> </w:t>
      </w:r>
      <w:r w:rsidR="0037250E">
        <w:rPr>
          <w:rFonts w:ascii="TimesNewRomanPSMT" w:eastAsia="TimesNewRomanPSMT" w:hAnsi="TimesNewRomanPSMT" w:cs="TimesNewRomanPSMT"/>
          <w:color w:val="000000"/>
          <w:szCs w:val="22"/>
        </w:rPr>
        <w:t>When initiated by a user, t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he app </w:t>
      </w:r>
      <w:r w:rsidR="0037250E">
        <w:rPr>
          <w:rFonts w:ascii="TimesNewRomanPSMT" w:eastAsia="TimesNewRomanPSMT" w:hAnsi="TimesNewRomanPSMT" w:cs="TimesNewRomanPSMT"/>
          <w:color w:val="000000"/>
          <w:szCs w:val="22"/>
        </w:rPr>
        <w:t xml:space="preserve">can 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>collect the necessary data metrics for challenges and submits them directly to the Commission.</w:t>
      </w:r>
      <w:r>
        <w:rPr>
          <w:rStyle w:val="FootnoteReference"/>
          <w:rFonts w:eastAsia="TimesNewRomanPSMT" w:cs="TimesNewRomanPSMT"/>
          <w:szCs w:val="22"/>
        </w:rPr>
        <w:footnoteReference w:id="4"/>
      </w:r>
      <w:r>
        <w:rPr>
          <w:rFonts w:ascii="TimesNewRomanPSMT" w:eastAsia="TimesNewRomanPSMT" w:hAnsi="TimesNewRomanPSMT" w:cs="TimesNewRomanPSMT"/>
          <w:color w:val="000000"/>
          <w:szCs w:val="22"/>
        </w:rPr>
        <w:t xml:space="preserve">  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>Governments and other entities may also use their own software and hardware to collect data for the challenge process</w:t>
      </w:r>
      <w:r w:rsidR="00ED1A9C">
        <w:rPr>
          <w:rFonts w:ascii="TimesNewRomanPSMT" w:eastAsia="TimesNewRomanPSMT" w:hAnsi="TimesNewRomanPSMT" w:cs="TimesNewRomanPSMT"/>
          <w:color w:val="000000"/>
          <w:szCs w:val="22"/>
        </w:rPr>
        <w:t xml:space="preserve"> so long as the data contain metrics that are substantially the same as those collected by the FCC Speed Test app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>.</w:t>
      </w:r>
      <w:r>
        <w:rPr>
          <w:rStyle w:val="FootnoteReference"/>
          <w:rFonts w:eastAsia="TimesNewRomanPSMT" w:cs="TimesNewRomanPSMT"/>
          <w:szCs w:val="22"/>
        </w:rPr>
        <w:footnoteReference w:id="5"/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Cs w:val="22"/>
        </w:rPr>
        <w:t xml:space="preserve"> 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Challenge </w:t>
      </w:r>
      <w:r w:rsidR="00920302">
        <w:rPr>
          <w:rFonts w:ascii="TimesNewRomanPSMT" w:eastAsia="TimesNewRomanPSMT" w:hAnsi="TimesNewRomanPSMT" w:cs="TimesNewRomanPSMT"/>
          <w:color w:val="000000"/>
          <w:szCs w:val="22"/>
        </w:rPr>
        <w:t>s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peed </w:t>
      </w:r>
      <w:r w:rsidR="00920302">
        <w:rPr>
          <w:rFonts w:ascii="TimesNewRomanPSMT" w:eastAsia="TimesNewRomanPSMT" w:hAnsi="TimesNewRomanPSMT" w:cs="TimesNewRomanPSMT"/>
          <w:color w:val="000000"/>
          <w:szCs w:val="22"/>
        </w:rPr>
        <w:t>t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>est results submitted to the FCC</w:t>
      </w:r>
      <w:r w:rsidR="00920302">
        <w:rPr>
          <w:rFonts w:ascii="TimesNewRomanPSMT" w:eastAsia="TimesNewRomanPSMT" w:hAnsi="TimesNewRomanPSMT" w:cs="TimesNewRomanPSMT"/>
          <w:color w:val="000000"/>
          <w:szCs w:val="22"/>
        </w:rPr>
        <w:t xml:space="preserve"> by consumers, governmental, and other entities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will be </w:t>
      </w:r>
      <w:r w:rsidR="00920302">
        <w:rPr>
          <w:rFonts w:ascii="TimesNewRomanPSMT" w:eastAsia="TimesNewRomanPSMT" w:hAnsi="TimesNewRomanPSMT" w:cs="TimesNewRomanPSMT"/>
          <w:color w:val="000000"/>
          <w:szCs w:val="22"/>
        </w:rPr>
        <w:t xml:space="preserve">aggregated 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>and,</w:t>
      </w:r>
      <w:r w:rsidR="00920302">
        <w:rPr>
          <w:rFonts w:ascii="TimesNewRomanPSMT" w:eastAsia="TimesNewRomanPSMT" w:hAnsi="TimesNewRomanPSMT" w:cs="TimesNewRomanPSMT"/>
          <w:color w:val="000000"/>
          <w:szCs w:val="22"/>
        </w:rPr>
        <w:t xml:space="preserve"> if a valid grouping of speed tests shows coverage is not available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in a geographic area</w:t>
      </w:r>
      <w:r w:rsidR="00920302">
        <w:rPr>
          <w:rFonts w:ascii="TimesNewRomanPSMT" w:eastAsia="TimesNewRomanPSMT" w:hAnsi="TimesNewRomanPSMT" w:cs="TimesNewRomanPSMT"/>
          <w:color w:val="000000"/>
          <w:szCs w:val="22"/>
        </w:rPr>
        <w:t xml:space="preserve">, will be used to create a challenge, which 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>will be shared with the provider for response.</w:t>
      </w:r>
      <w:r>
        <w:rPr>
          <w:rStyle w:val="FootnoteReference"/>
          <w:rFonts w:eastAsia="TimesNewRomanPSMT" w:cs="TimesNewRomanPSMT"/>
          <w:szCs w:val="22"/>
        </w:rPr>
        <w:footnoteReference w:id="6"/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Cs w:val="22"/>
        </w:rPr>
        <w:t xml:space="preserve"> </w:t>
      </w:r>
    </w:p>
    <w:p w:rsidR="00C069E7" w:rsidRPr="00636438" w:rsidP="00C069E7" w14:paraId="77CD1883" w14:textId="3C8CA9A6">
      <w:pPr>
        <w:spacing w:after="120"/>
        <w:ind w:firstLine="720"/>
      </w:pP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These training resources are the latest in the Commission’s efforts to implement the </w:t>
      </w:r>
      <w:r w:rsidR="007212F9">
        <w:rPr>
          <w:rFonts w:ascii="TimesNewRomanPSMT" w:eastAsia="TimesNewRomanPSMT" w:hAnsi="TimesNewRomanPSMT" w:cs="TimesNewRomanPSMT"/>
          <w:color w:val="000000"/>
          <w:szCs w:val="22"/>
        </w:rPr>
        <w:t>BDC</w:t>
      </w:r>
      <w:r w:rsidRPr="00C069E7">
        <w:rPr>
          <w:rFonts w:ascii="TimesNewRomanPSMT" w:eastAsia="TimesNewRomanPSMT" w:hAnsi="TimesNewRomanPSMT" w:cs="TimesNewRomanPSMT"/>
          <w:color w:val="000000"/>
          <w:szCs w:val="22"/>
        </w:rPr>
        <w:t xml:space="preserve"> challenge processes and ensure that consumers, governments, and service providers have the resources needed to help refine the accuracy of the National Broadband Map</w:t>
      </w:r>
      <w:r>
        <w:rPr>
          <w:rFonts w:ascii="TimesNewRomanPSMT" w:eastAsia="TimesNewRomanPSMT" w:hAnsi="TimesNewRomanPSMT" w:cs="TimesNewRomanPSMT"/>
          <w:color w:val="000000"/>
          <w:szCs w:val="22"/>
        </w:rPr>
        <w:t xml:space="preserve">. </w:t>
      </w:r>
      <w:r w:rsidR="00D25BC9">
        <w:rPr>
          <w:rFonts w:ascii="TimesNewRomanPSMT" w:eastAsia="TimesNewRomanPSMT" w:hAnsi="TimesNewRomanPSMT" w:cs="TimesNewRomanPSMT"/>
          <w:color w:val="000000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Cs w:val="22"/>
        </w:rPr>
        <w:t xml:space="preserve">Additional technical assistance resources related to the mobile wireless challenge process, including links to a comprehensive webinar, video tutorials, help articles, data specifications, and a BDC system user guide are also available at </w:t>
      </w:r>
      <w:hyperlink r:id="rId7" w:history="1">
        <w:r w:rsidRPr="0066538C">
          <w:rPr>
            <w:rStyle w:val="Hyperlink"/>
            <w:rFonts w:ascii="TimesNewRomanPSMT" w:eastAsia="TimesNewRomanPSMT" w:hAnsi="TimesNewRomanPSMT" w:cs="TimesNewRomanPSMT"/>
            <w:szCs w:val="22"/>
          </w:rPr>
          <w:t>www.fcc.gov/BroadbandData/Help</w:t>
        </w:r>
      </w:hyperlink>
      <w:r>
        <w:rPr>
          <w:rFonts w:ascii="TimesNewRomanPSMT" w:eastAsia="TimesNewRomanPSMT" w:hAnsi="TimesNewRomanPSMT" w:cs="TimesNewRomanPSMT"/>
          <w:color w:val="000000"/>
          <w:szCs w:val="22"/>
        </w:rPr>
        <w:t>.  Requests for technical support may also be submitted using the “Get Help” link available on that page.</w:t>
      </w:r>
    </w:p>
    <w:p w:rsidR="00C069E7" w:rsidP="00C069E7" w14:paraId="12326230" w14:textId="0D26E541">
      <w:pPr>
        <w:spacing w:after="120"/>
        <w:ind w:firstLine="720"/>
        <w:rPr>
          <w:rFonts w:ascii="TimesNewRomanPSMT" w:eastAsia="TimesNewRomanPSMT" w:hAnsi="TimesNewRomanPSMT" w:cs="TimesNewRomanPSMT"/>
          <w:color w:val="000000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Cs w:val="22"/>
        </w:rPr>
        <w:t xml:space="preserve">For further information regarding this Public Notice, please contact Will Holloway, </w:t>
      </w:r>
      <w:hyperlink r:id="rId8">
        <w:r w:rsidRPr="6153BB28">
          <w:rPr>
            <w:rStyle w:val="Hyperlink"/>
            <w:rFonts w:ascii="TimesNewRomanPSMT" w:eastAsia="TimesNewRomanPSMT" w:hAnsi="TimesNewRomanPSMT" w:cs="TimesNewRomanPSMT"/>
            <w:szCs w:val="22"/>
          </w:rPr>
          <w:t>William.Holloway@fcc.gov</w:t>
        </w:r>
      </w:hyperlink>
      <w:r w:rsidR="00506164">
        <w:rPr>
          <w:rStyle w:val="Hyperlink"/>
          <w:rFonts w:ascii="TimesNewRomanPSMT" w:eastAsia="TimesNewRomanPSMT" w:hAnsi="TimesNewRomanPSMT" w:cs="TimesNewRomanPSMT"/>
          <w:szCs w:val="22"/>
        </w:rPr>
        <w:t xml:space="preserve">.  </w:t>
      </w:r>
      <w:r>
        <w:rPr>
          <w:rFonts w:ascii="TimesNewRomanPSMT" w:eastAsia="TimesNewRomanPSMT" w:hAnsi="TimesNewRomanPSMT" w:cs="TimesNewRomanPSMT"/>
          <w:color w:val="000000"/>
          <w:szCs w:val="22"/>
        </w:rPr>
        <w:t xml:space="preserve">For media inquiries please contact Anne Veigle, </w:t>
      </w:r>
      <w:hyperlink r:id="rId9">
        <w:r w:rsidRPr="6153BB28">
          <w:rPr>
            <w:rStyle w:val="Hyperlink"/>
            <w:rFonts w:ascii="TimesNewRomanPSMT" w:eastAsia="TimesNewRomanPSMT" w:hAnsi="TimesNewRomanPSMT" w:cs="TimesNewRomanPSMT"/>
            <w:szCs w:val="22"/>
          </w:rPr>
          <w:t>Anne.Veigle@fcc.gov</w:t>
        </w:r>
      </w:hyperlink>
      <w:r>
        <w:rPr>
          <w:rFonts w:ascii="TimesNewRomanPSMT" w:eastAsia="TimesNewRomanPSMT" w:hAnsi="TimesNewRomanPSMT" w:cs="TimesNewRomanPSMT"/>
          <w:color w:val="000000"/>
          <w:szCs w:val="22"/>
        </w:rPr>
        <w:t xml:space="preserve">. </w:t>
      </w:r>
    </w:p>
    <w:p w:rsidR="00C069E7" w:rsidP="00C069E7" w14:paraId="31ED8402" w14:textId="77777777">
      <w:pPr>
        <w:spacing w:after="120"/>
        <w:ind w:firstLine="720"/>
        <w:rPr>
          <w:rFonts w:ascii="TimesNewRomanPSMT" w:eastAsia="TimesNewRomanPSMT" w:hAnsi="TimesNewRomanPSMT" w:cs="TimesNewRomanPSMT"/>
          <w:color w:val="000000"/>
          <w:szCs w:val="22"/>
        </w:rPr>
      </w:pPr>
    </w:p>
    <w:p w:rsidR="00C069E7" w:rsidRPr="00422128" w:rsidP="00C069E7" w14:paraId="7FEE1FE2" w14:textId="77777777">
      <w:pPr>
        <w:spacing w:after="120"/>
        <w:ind w:firstLine="720"/>
        <w:jc w:val="center"/>
        <w:rPr>
          <w:rFonts w:ascii="TimesNewRomanPSMT" w:eastAsia="TimesNewRomanPSMT" w:hAnsi="TimesNewRomanPSMT" w:cs="TimesNewRomanPSMT"/>
          <w:b/>
          <w:bCs/>
          <w:color w:val="000000"/>
          <w:szCs w:val="22"/>
        </w:rPr>
      </w:pPr>
      <w:r w:rsidRPr="00422128">
        <w:rPr>
          <w:rFonts w:ascii="TimesNewRomanPSMT" w:eastAsia="TimesNewRomanPSMT" w:hAnsi="TimesNewRomanPSMT" w:cs="TimesNewRomanPSMT"/>
          <w:b/>
          <w:bCs/>
          <w:color w:val="000000"/>
          <w:szCs w:val="22"/>
        </w:rPr>
        <w:t>-FCC-</w:t>
      </w:r>
    </w:p>
    <w:p w:rsidR="00C069E7" w:rsidP="00C069E7" w14:paraId="2C7D20E3" w14:textId="77777777">
      <w:pPr>
        <w:spacing w:after="120"/>
        <w:ind w:firstLine="720"/>
        <w:rPr>
          <w:rFonts w:ascii="TimesNewRomanPSMT" w:eastAsia="TimesNewRomanPSMT" w:hAnsi="TimesNewRomanPSMT" w:cs="TimesNewRomanPSMT"/>
          <w:color w:val="000000"/>
          <w:szCs w:val="22"/>
        </w:rPr>
      </w:pPr>
    </w:p>
    <w:p w:rsidR="00C069E7" w14:paraId="5FAD9F1C" w14:textId="7EE3D558"/>
    <w:p w:rsidR="008335B3" w14:paraId="0E8720E6" w14:textId="77777777"/>
    <w:p w:rsidR="008335B3" w14:paraId="7105DD3C" w14:textId="77777777"/>
    <w:bookmarkEnd w:id="0"/>
    <w:p w:rsidR="00C069E7" w14:paraId="09054428" w14:textId="77777777"/>
    <w:sectPr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5B3" w14:paraId="7D7B951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8335B3" w14:paraId="0912E0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5B3" w14:paraId="0E5D9CC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5B3" w14:paraId="5C44F258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B3D2F" w14:paraId="05B2F383" w14:textId="77777777">
      <w:r>
        <w:separator/>
      </w:r>
    </w:p>
  </w:footnote>
  <w:footnote w:type="continuationSeparator" w:id="1">
    <w:p w:rsidR="004B3D2F" w14:paraId="24AD7CD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B3D2F" w14:paraId="2B52822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578CC" w14:paraId="04FF8882" w14:textId="12484D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8CC">
        <w:rPr>
          <w:i/>
          <w:iCs/>
        </w:rPr>
        <w:t>Establishing the Digital Opportunity Data Collection; Modernizing the FCC Form 477 Data Program</w:t>
      </w:r>
      <w:r w:rsidRPr="00D712C7">
        <w:t xml:space="preserve">, WC Docket Nos. 19-195, 11-10, Third Report and Order, 36 FCC Rcd 1126, </w:t>
      </w:r>
      <w:r>
        <w:t>1164-65, para. 98</w:t>
      </w:r>
      <w:r w:rsidRPr="00D712C7">
        <w:t xml:space="preserve"> (2021) (</w:t>
      </w:r>
      <w:r w:rsidRPr="00D712C7">
        <w:rPr>
          <w:i/>
          <w:iCs/>
        </w:rPr>
        <w:t>Third Report and Order</w:t>
      </w:r>
      <w:r w:rsidRPr="00D712C7">
        <w:t xml:space="preserve">); </w:t>
      </w:r>
      <w:r w:rsidRPr="002866D6">
        <w:rPr>
          <w:i/>
          <w:iCs/>
        </w:rPr>
        <w:t>Establishing the Digital Opportunity Data Collection</w:t>
      </w:r>
      <w:r>
        <w:t>, WC Docket No. 19-195, Order, DA 22-241, at 5, para. 10 (WTB/OEA/OET 2022) (</w:t>
      </w:r>
      <w:r>
        <w:rPr>
          <w:i/>
          <w:iCs/>
        </w:rPr>
        <w:t>Mobile Technical Requirements Order</w:t>
      </w:r>
      <w:r>
        <w:t xml:space="preserve">); </w:t>
      </w:r>
      <w:r>
        <w:rPr>
          <w:i/>
          <w:iCs/>
        </w:rPr>
        <w:t xml:space="preserve">see also </w:t>
      </w:r>
      <w:r>
        <w:t xml:space="preserve">FCC, </w:t>
      </w:r>
      <w:r>
        <w:rPr>
          <w:i/>
          <w:iCs/>
        </w:rPr>
        <w:t>FCC Speed Test App FAQs</w:t>
      </w:r>
      <w:r>
        <w:t>,</w:t>
      </w:r>
      <w:r w:rsidRPr="00C578CC">
        <w:t xml:space="preserve"> </w:t>
      </w:r>
      <w:hyperlink r:id="rId1" w:history="1">
        <w:r w:rsidRPr="006017AB">
          <w:rPr>
            <w:rStyle w:val="Hyperlink"/>
          </w:rPr>
          <w:t>https://www.fcc.gov/consumers/guides/fcc-speed-test-app-tip-sheet</w:t>
        </w:r>
      </w:hyperlink>
      <w:r>
        <w:t xml:space="preserve"> (last visited Mar. 28, 2023).  </w:t>
      </w:r>
      <w:r w:rsidRPr="4A7C74AD">
        <w:t xml:space="preserve">Other </w:t>
      </w:r>
      <w:r w:rsidRPr="004020FD">
        <w:t xml:space="preserve">apps may in the future be approved by the Office of Engineering and Technology for use in submitting challenge and crowdsource data. </w:t>
      </w:r>
      <w:r w:rsidRPr="001F1129">
        <w:t xml:space="preserve"> </w:t>
      </w:r>
      <w:r>
        <w:rPr>
          <w:i/>
          <w:iCs/>
        </w:rPr>
        <w:t>Mobile Technical Requirements Order</w:t>
      </w:r>
      <w:r>
        <w:t xml:space="preserve"> at 5, para. 10;</w:t>
      </w:r>
      <w:r w:rsidRPr="007B0BBC">
        <w:rPr>
          <w:i/>
        </w:rPr>
        <w:t xml:space="preserve"> </w:t>
      </w:r>
      <w:r w:rsidRPr="007B0BBC">
        <w:rPr>
          <w:i/>
          <w:iCs/>
        </w:rPr>
        <w:t>Broadband Data Task Force and Office of Engineering and Technology Announce Procedures for Third-Party Mobile Speed Test Applications Seeking Approval for Use in the FCC's Broadband Data Collection</w:t>
      </w:r>
      <w:r>
        <w:t>, WC Docket No. 19-195, ET Docket No. 22-152, Public Notice, DA 22-408 (OET 2022).</w:t>
      </w:r>
    </w:p>
  </w:footnote>
  <w:footnote w:id="4">
    <w:p w:rsidR="00C578CC" w14:paraId="5A44514D" w14:textId="7614E7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generally </w:t>
      </w:r>
      <w:r>
        <w:t>FCC Office of Engineering and Technology, 2022 FCC Speed Test App Technical Description (2022)</w:t>
      </w:r>
      <w:r w:rsidR="00031943">
        <w:t>,</w:t>
      </w:r>
      <w:r>
        <w:t xml:space="preserve"> </w:t>
      </w:r>
      <w:hyperlink r:id="rId2" w:history="1">
        <w:r w:rsidRPr="006017AB" w:rsidR="005859B2">
          <w:rPr>
            <w:rStyle w:val="Hyperlink"/>
          </w:rPr>
          <w:t>https://www.fcc.gov/sites/default/files/2022_fcc_speed_test_app_technical_description.pdf</w:t>
        </w:r>
      </w:hyperlink>
      <w:r w:rsidR="005859B2">
        <w:t xml:space="preserve">. </w:t>
      </w:r>
    </w:p>
  </w:footnote>
  <w:footnote w:id="5">
    <w:p w:rsidR="00B55F7C" w14:paraId="1109EA93" w14:textId="39649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Mobile Technical Requirements Order</w:t>
      </w:r>
      <w:r>
        <w:t xml:space="preserve"> at 5, para. 10; </w:t>
      </w:r>
      <w:r>
        <w:rPr>
          <w:i/>
          <w:iCs/>
        </w:rPr>
        <w:t xml:space="preserve">see generally </w:t>
      </w:r>
      <w:r w:rsidRPr="004C6274">
        <w:rPr>
          <w:i/>
          <w:iCs/>
        </w:rPr>
        <w:t>Broadband Data Task Force Establishes Process for Entities to Use Their Own Software and Hardware to Collect On-The-Ground Mobile Speed Test Data as Part of the Broadband Data Collection</w:t>
      </w:r>
      <w:r>
        <w:t xml:space="preserve">, WC Docket No. 19-195, Public Notice, DA 22-962 (BDTF/WTB/OEA/OET 2022).  </w:t>
      </w:r>
      <w:r w:rsidRPr="00C069E7" w:rsidR="00C91184">
        <w:rPr>
          <w:rFonts w:ascii="TimesNewRomanPSMT" w:eastAsia="TimesNewRomanPSMT" w:hAnsi="TimesNewRomanPSMT" w:cs="TimesNewRomanPSMT"/>
          <w:color w:val="000000"/>
          <w:szCs w:val="22"/>
        </w:rPr>
        <w:t xml:space="preserve">The data required can be found in the </w:t>
      </w:r>
      <w:r w:rsidR="00C91184">
        <w:rPr>
          <w:rFonts w:ascii="TimesNewRomanPSMT" w:eastAsia="TimesNewRomanPSMT" w:hAnsi="TimesNewRomanPSMT" w:cs="TimesNewRomanPSMT"/>
          <w:color w:val="000000"/>
          <w:szCs w:val="22"/>
        </w:rPr>
        <w:t>d</w:t>
      </w:r>
      <w:r w:rsidRPr="00C069E7" w:rsidR="00C91184">
        <w:rPr>
          <w:rFonts w:ascii="TimesNewRomanPSMT" w:eastAsia="TimesNewRomanPSMT" w:hAnsi="TimesNewRomanPSMT" w:cs="TimesNewRomanPSMT"/>
          <w:color w:val="000000"/>
          <w:szCs w:val="22"/>
        </w:rPr>
        <w:t xml:space="preserve">ata </w:t>
      </w:r>
      <w:r w:rsidR="00C91184">
        <w:rPr>
          <w:rFonts w:ascii="TimesNewRomanPSMT" w:eastAsia="TimesNewRomanPSMT" w:hAnsi="TimesNewRomanPSMT" w:cs="TimesNewRomanPSMT"/>
          <w:color w:val="000000"/>
          <w:szCs w:val="22"/>
        </w:rPr>
        <w:t>s</w:t>
      </w:r>
      <w:r w:rsidRPr="00C069E7" w:rsidR="00C91184">
        <w:rPr>
          <w:rFonts w:ascii="TimesNewRomanPSMT" w:eastAsia="TimesNewRomanPSMT" w:hAnsi="TimesNewRomanPSMT" w:cs="TimesNewRomanPSMT"/>
          <w:color w:val="000000"/>
          <w:szCs w:val="22"/>
        </w:rPr>
        <w:t>pecifications for submitting on-the-ground mobile speed test data</w:t>
      </w:r>
      <w:r w:rsidR="00C91184">
        <w:rPr>
          <w:rFonts w:ascii="TimesNewRomanPSMT" w:eastAsia="TimesNewRomanPSMT" w:hAnsi="TimesNewRomanPSMT" w:cs="TimesNewRomanPSMT"/>
          <w:color w:val="000000"/>
          <w:szCs w:val="22"/>
        </w:rPr>
        <w:t xml:space="preserve">, which are available at </w:t>
      </w:r>
      <w:hyperlink r:id="rId3" w:history="1">
        <w:r w:rsidRPr="006017AB" w:rsidR="00C91184">
          <w:rPr>
            <w:rStyle w:val="Hyperlink"/>
            <w:rFonts w:ascii="TimesNewRomanPSMT" w:eastAsia="TimesNewRomanPSMT" w:hAnsi="TimesNewRomanPSMT" w:cs="TimesNewRomanPSMT"/>
            <w:szCs w:val="22"/>
          </w:rPr>
          <w:t>https://us-fcc.app.box.com/v/bdc-mobile-speedtest-spec</w:t>
        </w:r>
      </w:hyperlink>
      <w:r w:rsidR="00C91184">
        <w:rPr>
          <w:rFonts w:ascii="TimesNewRomanPSMT" w:eastAsia="TimesNewRomanPSMT" w:hAnsi="TimesNewRomanPSMT" w:cs="TimesNewRomanPSMT"/>
          <w:color w:val="000000"/>
          <w:szCs w:val="22"/>
        </w:rPr>
        <w:t xml:space="preserve">.  </w:t>
      </w:r>
      <w:r>
        <w:t xml:space="preserve">Entities submitting data collected using their own software and hardware </w:t>
      </w:r>
      <w:r w:rsidRPr="001E698D">
        <w:t xml:space="preserve">must submit a complete description of the methodology used to collect the data and substantiate the data and methodology through the certification of a qualified engineer or official, and </w:t>
      </w:r>
      <w:r>
        <w:t xml:space="preserve">must ensure </w:t>
      </w:r>
      <w:r w:rsidRPr="001E698D">
        <w:t xml:space="preserve">the </w:t>
      </w:r>
      <w:r w:rsidRPr="00DC70B9">
        <w:t>data meets the same metrics and parameters as that submitted by consumers</w:t>
      </w:r>
      <w:r>
        <w:t xml:space="preserve">.  </w:t>
      </w:r>
      <w:r>
        <w:rPr>
          <w:i/>
          <w:iCs/>
        </w:rPr>
        <w:t>Id.</w:t>
      </w:r>
    </w:p>
  </w:footnote>
  <w:footnote w:id="6">
    <w:p w:rsidR="00920302" w:rsidRPr="00D24EE7" w14:paraId="0A78B1D6" w14:textId="621E0A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4EE7">
        <w:rPr>
          <w:i/>
          <w:iCs/>
        </w:rPr>
        <w:t xml:space="preserve">Third Report and </w:t>
      </w:r>
      <w:r w:rsidRPr="00D24EE7" w:rsidR="00D24EE7">
        <w:rPr>
          <w:i/>
          <w:iCs/>
        </w:rPr>
        <w:t>Order</w:t>
      </w:r>
      <w:r w:rsidR="00D24EE7">
        <w:t xml:space="preserve">, 36 FCC Rcd at 1167-68, para. 105; </w:t>
      </w:r>
      <w:r w:rsidRPr="00D24EE7" w:rsidR="007212F9">
        <w:rPr>
          <w:i/>
          <w:iCs/>
        </w:rPr>
        <w:t>Mobile</w:t>
      </w:r>
      <w:r w:rsidR="007212F9">
        <w:rPr>
          <w:i/>
          <w:iCs/>
        </w:rPr>
        <w:t xml:space="preserve"> Technical Requirements Order</w:t>
      </w:r>
      <w:r w:rsidR="00D24EE7">
        <w:t xml:space="preserve"> at 6, 12, 19-22, paras. 12, 20, 31-35 (discussing aggregating speed tests), 30-35, paras. 50-56 (discussing the geographic, temporal, and testing thresholds that speed tests will need to meet to create a “cognizable” challenge).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5B3" w14:paraId="391A9E89" w14:textId="64A3E9DE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7212F9">
      <w:rPr>
        <w:b/>
      </w:rPr>
      <w:t>DA 23-</w:t>
    </w:r>
    <w:r w:rsidR="00A93E18">
      <w:rPr>
        <w:b/>
      </w:rPr>
      <w:t>285</w:t>
    </w:r>
  </w:p>
  <w:p w:rsidR="008335B3" w14:paraId="4D40C2F6" w14:textId="3D74E64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335B3" w14:paraId="4884455D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35B3" w14:paraId="123C9646" w14:textId="0F404AA6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E7"/>
    <w:rsid w:val="00031943"/>
    <w:rsid w:val="0008571C"/>
    <w:rsid w:val="000933F8"/>
    <w:rsid w:val="000C7F1E"/>
    <w:rsid w:val="000D72A4"/>
    <w:rsid w:val="00140A96"/>
    <w:rsid w:val="001D31BD"/>
    <w:rsid w:val="001E698D"/>
    <w:rsid w:val="001F1129"/>
    <w:rsid w:val="002358E6"/>
    <w:rsid w:val="002866D6"/>
    <w:rsid w:val="002A12C6"/>
    <w:rsid w:val="002D7B2F"/>
    <w:rsid w:val="002E27FF"/>
    <w:rsid w:val="00301799"/>
    <w:rsid w:val="0037250E"/>
    <w:rsid w:val="003B07AE"/>
    <w:rsid w:val="004020FD"/>
    <w:rsid w:val="00422128"/>
    <w:rsid w:val="004B3D2F"/>
    <w:rsid w:val="004C6274"/>
    <w:rsid w:val="004C7ECA"/>
    <w:rsid w:val="004D64E4"/>
    <w:rsid w:val="004E5131"/>
    <w:rsid w:val="00506164"/>
    <w:rsid w:val="00545CAC"/>
    <w:rsid w:val="00572775"/>
    <w:rsid w:val="005859B2"/>
    <w:rsid w:val="005A3B57"/>
    <w:rsid w:val="005D5F27"/>
    <w:rsid w:val="006017AB"/>
    <w:rsid w:val="00636438"/>
    <w:rsid w:val="0066538C"/>
    <w:rsid w:val="00666B4B"/>
    <w:rsid w:val="006752CD"/>
    <w:rsid w:val="007212F9"/>
    <w:rsid w:val="00727B7F"/>
    <w:rsid w:val="007573D5"/>
    <w:rsid w:val="007B0BBC"/>
    <w:rsid w:val="008335B3"/>
    <w:rsid w:val="00853F89"/>
    <w:rsid w:val="008B6FBF"/>
    <w:rsid w:val="00920302"/>
    <w:rsid w:val="00922E92"/>
    <w:rsid w:val="00985601"/>
    <w:rsid w:val="009C6C9B"/>
    <w:rsid w:val="009D7767"/>
    <w:rsid w:val="009E7E33"/>
    <w:rsid w:val="00A373DA"/>
    <w:rsid w:val="00A93E18"/>
    <w:rsid w:val="00AA40B4"/>
    <w:rsid w:val="00AA663E"/>
    <w:rsid w:val="00AE6D8F"/>
    <w:rsid w:val="00B55F7C"/>
    <w:rsid w:val="00B73E48"/>
    <w:rsid w:val="00BA16AA"/>
    <w:rsid w:val="00BC4229"/>
    <w:rsid w:val="00C069E7"/>
    <w:rsid w:val="00C358FF"/>
    <w:rsid w:val="00C578CC"/>
    <w:rsid w:val="00C83984"/>
    <w:rsid w:val="00C91184"/>
    <w:rsid w:val="00CB5CAF"/>
    <w:rsid w:val="00CD42C6"/>
    <w:rsid w:val="00CE7082"/>
    <w:rsid w:val="00CE74B1"/>
    <w:rsid w:val="00D11EBC"/>
    <w:rsid w:val="00D24EE7"/>
    <w:rsid w:val="00D25BC9"/>
    <w:rsid w:val="00D712C7"/>
    <w:rsid w:val="00D97511"/>
    <w:rsid w:val="00DC70B9"/>
    <w:rsid w:val="00E576CA"/>
    <w:rsid w:val="00E96FD8"/>
    <w:rsid w:val="00ED1A9C"/>
    <w:rsid w:val="00FA096B"/>
    <w:rsid w:val="00FE3405"/>
    <w:rsid w:val="00FF048A"/>
    <w:rsid w:val="4A7C74AD"/>
    <w:rsid w:val="6153BB2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1B8DD37"/>
  <w15:chartTrackingRefBased/>
  <w15:docId w15:val="{77E1AFE8-282E-44AB-BA27-8729377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9E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left" w:pos="2160"/>
      </w:tabs>
      <w:spacing w:after="2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55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F7C"/>
    <w:rPr>
      <w:sz w:val="20"/>
    </w:rPr>
  </w:style>
  <w:style w:type="character" w:customStyle="1" w:styleId="CommentTextChar">
    <w:name w:val="Comment Text Char"/>
    <w:link w:val="CommentText"/>
    <w:uiPriority w:val="99"/>
    <w:rsid w:val="00B55F7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F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5F7C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920302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D6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youtube.com/watch?v=64lC-pOK3kM" TargetMode="External" /><Relationship Id="rId6" Type="http://schemas.openxmlformats.org/officeDocument/2006/relationships/hyperlink" Target="https://www.youtube.com/watch?v=5RusmxMXQto" TargetMode="External" /><Relationship Id="rId7" Type="http://schemas.openxmlformats.org/officeDocument/2006/relationships/hyperlink" Target="http://www.fcc.gov/BroadbandData/Help" TargetMode="External" /><Relationship Id="rId8" Type="http://schemas.openxmlformats.org/officeDocument/2006/relationships/hyperlink" Target="mailto:William.Holloway@fcc.gov" TargetMode="External" /><Relationship Id="rId9" Type="http://schemas.openxmlformats.org/officeDocument/2006/relationships/hyperlink" Target="mailto:Anne.Veigle@fcc.gov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consumers/guides/fcc-speed-test-app-tip-sheet" TargetMode="External" /><Relationship Id="rId2" Type="http://schemas.openxmlformats.org/officeDocument/2006/relationships/hyperlink" Target="https://www.fcc.gov/sites/default/files/2022_fcc_speed_test_app_technical_description.pdf" TargetMode="External" /><Relationship Id="rId3" Type="http://schemas.openxmlformats.org/officeDocument/2006/relationships/hyperlink" Target="https://us-fcc.app.box.com/v/bdc-mobile-speedtest-spec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